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E51AC" w14:textId="77777777" w:rsidR="00C52821" w:rsidRDefault="00C52821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A155CB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10FFB0B" w14:textId="77777777" w:rsidR="00C52821" w:rsidRDefault="00C5282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Schulbesuch reisender Kinder</w:t>
            </w:r>
          </w:p>
          <w:p w14:paraId="2D1E9A62" w14:textId="77777777" w:rsidR="00C52821" w:rsidRDefault="00C5282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 haben sich in der Kultusministerkonferenz auf einheitliche Regelungen zur schulischen Bildung und 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rderung der Kinder von beruflich Reisenden geeinigt. Es handelt sich dabei vor allem um Kinder aus Schaustellerfamilien, von Circusangeh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rigen, von ambulanten H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ndlern und von Puppenspielern.</w:t>
            </w:r>
            <w:r>
              <w:rPr>
                <w:sz w:val="18"/>
              </w:rPr>
              <w:br/>
              <w:t>In 14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ndern unterst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tzen von der Schulaufsicht berufene Bereichslehrkr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 den Schulbesuch reisender Kinder.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sie wurde ein neues Aufgabenprofil  beschlossen (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des Erlasses in Nr. 4).</w:t>
            </w:r>
            <w:r>
              <w:rPr>
                <w:sz w:val="18"/>
              </w:rPr>
              <w:br/>
              <w:t>Die zu beteiligenden Hauptpersonalr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te haben dem Erlassentwurf zugestimmt.</w:t>
            </w:r>
            <w:r>
              <w:rPr>
                <w:sz w:val="18"/>
              </w:rPr>
              <w:br/>
              <w:t>Eine aktuelle Liste der in Nordrhein-Westfalen 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tigen Bereichslehrkr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 mit Angaben zu Kontaktm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glichkeiten steht im Bildungsportal NRW unter:</w:t>
            </w:r>
            <w:r>
              <w:rPr>
                <w:sz w:val="18"/>
              </w:rPr>
              <w:br/>
              <w:t>www.schulministerium.nrw.de/BP/Schulsystem/Schulformen/Reisende/index.html.</w:t>
            </w:r>
            <w:r>
              <w:rPr>
                <w:sz w:val="18"/>
              </w:rPr>
              <w:br/>
              <w:t>Alle Schulen, die die Funktion einer St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tzpunktschule 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llen, werden gebeten, das Thema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Reisende Kinder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in einer Lehrerkonferenz zu behandeln und eng mit den Bereichslehrkr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ften zusammenzuarbeiten.</w:t>
            </w:r>
          </w:p>
        </w:tc>
      </w:tr>
    </w:tbl>
    <w:p w14:paraId="7092E4BE" w14:textId="77777777" w:rsidR="00C52821" w:rsidRDefault="00C52821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05 Nr.  21</w:t>
      </w:r>
    </w:p>
    <w:p w14:paraId="4E5E4E6D" w14:textId="77777777" w:rsidR="00C52821" w:rsidRDefault="00C52821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 xml:space="preserve">Schulische Bildung </w:t>
      </w:r>
    </w:p>
    <w:p w14:paraId="12F379C0" w14:textId="77777777" w:rsidR="00C52821" w:rsidRDefault="00C52821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von Kindern aus Familien beruflich Reisender</w:t>
      </w:r>
      <w:r>
        <w:rPr>
          <w:rFonts w:ascii="Arial" w:hAnsi="Arial" w:cs="Arial"/>
          <w:b/>
          <w:sz w:val="18"/>
        </w:rPr>
        <w:br/>
        <w:t>in Grundschulen und Schulen der Sekundarstufe I</w:t>
      </w:r>
    </w:p>
    <w:p w14:paraId="21927F89" w14:textId="77777777" w:rsidR="00C52821" w:rsidRDefault="00C52821">
      <w:pPr>
        <w:widowControl/>
        <w:spacing w:before="10" w:after="90" w:line="160" w:lineRule="exact"/>
        <w:rPr>
          <w:rFonts w:cs="Calibri"/>
        </w:rPr>
      </w:pPr>
      <w:r>
        <w:rPr>
          <w:rFonts w:ascii="Arial" w:hAnsi="Arial" w:cs="Arial"/>
          <w:sz w:val="15"/>
        </w:rPr>
        <w:t>RdErl. d. Ministeriums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 xml:space="preserve">r Schule und Weiterbildung </w:t>
      </w:r>
      <w:r>
        <w:rPr>
          <w:rFonts w:ascii="Arial" w:hAnsi="Arial" w:cs="Arial"/>
          <w:sz w:val="15"/>
        </w:rPr>
        <w:br/>
        <w:t xml:space="preserve">v. 23. 9. 2009 </w:t>
      </w:r>
      <w:r>
        <w:rPr>
          <w:rFonts w:ascii="Arial" w:hAnsi="Arial" w:cs="Arial"/>
          <w:sz w:val="15"/>
        </w:rPr>
        <w:t>–</w:t>
      </w:r>
      <w:r>
        <w:rPr>
          <w:rFonts w:ascii="Arial" w:hAnsi="Arial" w:cs="Arial"/>
          <w:sz w:val="15"/>
        </w:rPr>
        <w:t xml:space="preserve"> 524-6.08.07.02-31935</w:t>
      </w:r>
    </w:p>
    <w:p w14:paraId="0C337ADF" w14:textId="77777777" w:rsidR="00C52821" w:rsidRDefault="00C52821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14. 10. 2005 (</w:t>
      </w:r>
      <w:r>
        <w:t xml:space="preserve">BASS 15 </w:t>
      </w:r>
      <w:r>
        <w:t>–</w:t>
      </w:r>
      <w:r>
        <w:t xml:space="preserve"> 05 Nr. 21)</w:t>
      </w:r>
    </w:p>
    <w:p w14:paraId="2DFD7728" w14:textId="77777777" w:rsidR="00C52821" w:rsidRDefault="00C52821">
      <w:pPr>
        <w:pStyle w:val="V-Haupttext2"/>
        <w:widowControl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30" w:line="170" w:lineRule="exact"/>
        <w:ind w:left="1"/>
        <w:rPr>
          <w:rFonts w:cs="Calibri"/>
        </w:rPr>
      </w:pPr>
      <w:r>
        <w:t>Der Bezugserlass wird in Nr. 4  wie folgt ge</w:t>
      </w:r>
      <w:r>
        <w:t>ä</w:t>
      </w:r>
      <w:r>
        <w:t>ndert:</w:t>
      </w:r>
    </w:p>
    <w:p w14:paraId="6FD11192" w14:textId="77777777" w:rsidR="00C52821" w:rsidRDefault="00C52821">
      <w:pPr>
        <w:pStyle w:val="V-Haupttext2"/>
        <w:spacing w:before="10" w:after="70" w:line="190" w:lineRule="exact"/>
        <w:rPr>
          <w:rFonts w:cs="Calibri"/>
        </w:rPr>
      </w:pPr>
      <w:r>
        <w:t xml:space="preserve">Die </w:t>
      </w:r>
      <w:r>
        <w:t>Ü</w:t>
      </w:r>
      <w:r>
        <w:t xml:space="preserve">berschrift lautet wie folgt: </w:t>
      </w:r>
      <w:r>
        <w:t>„</w:t>
      </w:r>
      <w:r>
        <w:t>Bereichslehrkr</w:t>
      </w:r>
      <w:r>
        <w:t>ä</w:t>
      </w:r>
      <w:r>
        <w:t>fte</w:t>
      </w:r>
      <w:r>
        <w:t>“</w:t>
      </w:r>
    </w:p>
    <w:p w14:paraId="429BF84A" w14:textId="77777777" w:rsidR="00C52821" w:rsidRDefault="00C52821">
      <w:pPr>
        <w:pStyle w:val="V-Haupttext2"/>
        <w:spacing w:before="10" w:after="70" w:line="190" w:lineRule="exact"/>
        <w:rPr>
          <w:rFonts w:cs="Calibri"/>
        </w:rPr>
      </w:pPr>
      <w:r>
        <w:t>Hinter Satz 1 wird folgender Text angef</w:t>
      </w:r>
      <w:r>
        <w:t>ü</w:t>
      </w:r>
      <w:r>
        <w:t xml:space="preserve">gt: </w:t>
      </w:r>
    </w:p>
    <w:p w14:paraId="7490F83C" w14:textId="77777777" w:rsidR="00C52821" w:rsidRDefault="00C52821">
      <w:pPr>
        <w:pStyle w:val="V-ListeNormal1"/>
        <w:keepNext/>
        <w:widowControl/>
        <w:ind w:left="283" w:hanging="283"/>
      </w:pPr>
      <w:r>
        <w:rPr>
          <w:rFonts w:cs="Arial"/>
        </w:rPr>
        <w:t>„</w:t>
      </w:r>
      <w:r>
        <w:rPr>
          <w:rFonts w:cs="Arial"/>
        </w:rPr>
        <w:t>4.1</w:t>
      </w:r>
      <w:r>
        <w:rPr>
          <w:rFonts w:cs="Arial"/>
        </w:rPr>
        <w:tab/>
        <w:t>Die Bereichslehrkr</w:t>
      </w:r>
      <w:r>
        <w:rPr>
          <w:rFonts w:cs="Arial"/>
        </w:rPr>
        <w:t>ä</w:t>
      </w:r>
      <w:r>
        <w:rPr>
          <w:rFonts w:cs="Arial"/>
        </w:rPr>
        <w:t>fte unterst</w:t>
      </w:r>
      <w:r>
        <w:rPr>
          <w:rFonts w:cs="Arial"/>
        </w:rPr>
        <w:t>ü</w:t>
      </w:r>
      <w:r>
        <w:rPr>
          <w:rFonts w:cs="Arial"/>
        </w:rPr>
        <w:t>tzen den Schulbesuch reisender Kinder insbesondere durch</w:t>
      </w:r>
    </w:p>
    <w:p w14:paraId="78900F54" w14:textId="77777777" w:rsidR="00C52821" w:rsidRDefault="00C52821">
      <w:pPr>
        <w:pStyle w:val="V-Haupttext1"/>
        <w:widowControl/>
        <w:rPr>
          <w:rFonts w:cs="Arial"/>
        </w:rPr>
      </w:pPr>
    </w:p>
    <w:p w14:paraId="49A8FB55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  <w:r>
        <w:t xml:space="preserve"> </w:t>
      </w:r>
    </w:p>
    <w:p w14:paraId="72BEC26B" w14:textId="77777777" w:rsidR="00C52821" w:rsidRDefault="00C52821">
      <w:pPr>
        <w:pStyle w:val="V-ListeNormal2"/>
        <w:widowControl/>
      </w:pPr>
      <w:r>
        <w:rPr>
          <w:rFonts w:cs="Calibri"/>
        </w:rPr>
        <w:t>die Vorbereitung der St</w:t>
      </w:r>
      <w:r>
        <w:rPr>
          <w:rFonts w:cs="Calibri"/>
        </w:rPr>
        <w:t>ü</w:t>
      </w:r>
      <w:r>
        <w:rPr>
          <w:rFonts w:cs="Calibri"/>
        </w:rPr>
        <w:t>tzpunktschulen auf den Schulbesuch der Kinder,</w:t>
      </w:r>
    </w:p>
    <w:p w14:paraId="1B357B35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  <w:r>
        <w:t xml:space="preserve"> </w:t>
      </w:r>
    </w:p>
    <w:p w14:paraId="6DC46F4D" w14:textId="77777777" w:rsidR="00C52821" w:rsidRDefault="00C52821">
      <w:pPr>
        <w:pStyle w:val="V-ListeNormal2"/>
        <w:widowControl/>
      </w:pPr>
      <w:r>
        <w:rPr>
          <w:rFonts w:cs="Calibri"/>
        </w:rPr>
        <w:t>die Erteilung von unterrichtserg</w:t>
      </w:r>
      <w:r>
        <w:rPr>
          <w:rFonts w:cs="Calibri"/>
        </w:rPr>
        <w:t>ä</w:t>
      </w:r>
      <w:r>
        <w:rPr>
          <w:rFonts w:cs="Calibri"/>
        </w:rPr>
        <w:t>nzenden F</w:t>
      </w:r>
      <w:r>
        <w:rPr>
          <w:rFonts w:cs="Calibri"/>
        </w:rPr>
        <w:t>ö</w:t>
      </w:r>
      <w:r>
        <w:rPr>
          <w:rFonts w:cs="Calibri"/>
        </w:rPr>
        <w:t>rderma</w:t>
      </w:r>
      <w:r>
        <w:rPr>
          <w:rFonts w:cs="Calibri"/>
        </w:rPr>
        <w:t>ß</w:t>
      </w:r>
      <w:r>
        <w:rPr>
          <w:rFonts w:cs="Calibri"/>
        </w:rPr>
        <w:t>nahmen und Hausaufgabenbetreuung im Zusammenhang mit dem Schulbesuch der Kinder an St</w:t>
      </w:r>
      <w:r>
        <w:rPr>
          <w:rFonts w:cs="Calibri"/>
        </w:rPr>
        <w:t>ü</w:t>
      </w:r>
      <w:r>
        <w:rPr>
          <w:rFonts w:cs="Calibri"/>
        </w:rPr>
        <w:t>tzpunktschulen und Stammschulen,</w:t>
      </w:r>
    </w:p>
    <w:p w14:paraId="23EECF04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</w:p>
    <w:p w14:paraId="1B88919D" w14:textId="77777777" w:rsidR="00C52821" w:rsidRDefault="00C52821">
      <w:pPr>
        <w:pStyle w:val="V-ListeNormal2"/>
        <w:widowControl/>
      </w:pPr>
      <w:r>
        <w:rPr>
          <w:rFonts w:cs="Calibri"/>
        </w:rPr>
        <w:t>Sammlung und Entwicklung geeigneter Unterrichtsmaterialien,</w:t>
      </w:r>
    </w:p>
    <w:p w14:paraId="6147009C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</w:p>
    <w:p w14:paraId="7BEF52EF" w14:textId="77777777" w:rsidR="00C52821" w:rsidRDefault="00C52821">
      <w:pPr>
        <w:pStyle w:val="V-ListeNormal2"/>
        <w:widowControl/>
        <w:spacing w:before="10" w:after="50"/>
      </w:pPr>
      <w:r>
        <w:rPr>
          <w:rFonts w:cs="Calibri"/>
        </w:rPr>
        <w:t>die Beratung von Stammschulen bei der Erstellung der individuellen Lernpl</w:t>
      </w:r>
      <w:r>
        <w:rPr>
          <w:rFonts w:cs="Calibri"/>
        </w:rPr>
        <w:t>ä</w:t>
      </w:r>
      <w:r>
        <w:rPr>
          <w:rFonts w:cs="Calibri"/>
        </w:rPr>
        <w:t>ne sowie bei der Leistungsbewertung, Schullaufbahngestaltung und Schullaufbahnentscheidungen,</w:t>
      </w:r>
    </w:p>
    <w:p w14:paraId="274D9B1A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</w:p>
    <w:p w14:paraId="67440D15" w14:textId="77777777" w:rsidR="00C52821" w:rsidRDefault="00C52821">
      <w:pPr>
        <w:pStyle w:val="V-ListeNormal2"/>
        <w:widowControl/>
        <w:spacing w:before="10" w:after="50"/>
      </w:pPr>
      <w:r>
        <w:rPr>
          <w:rFonts w:cs="Calibri"/>
        </w:rPr>
        <w:t>die Herstellung von Kontakten zwischen Eltern, Stammschulen und St</w:t>
      </w:r>
      <w:r>
        <w:rPr>
          <w:rFonts w:cs="Calibri"/>
        </w:rPr>
        <w:t>ü</w:t>
      </w:r>
      <w:r>
        <w:rPr>
          <w:rFonts w:cs="Calibri"/>
        </w:rPr>
        <w:t>tzpunktschulen sowie ggf. weiteren Schulen und Beh</w:t>
      </w:r>
      <w:r>
        <w:rPr>
          <w:rFonts w:cs="Calibri"/>
        </w:rPr>
        <w:t>ö</w:t>
      </w:r>
      <w:r>
        <w:rPr>
          <w:rFonts w:cs="Calibri"/>
        </w:rPr>
        <w:t>rden oder Beratungsstellen,</w:t>
      </w:r>
    </w:p>
    <w:p w14:paraId="38B6DA43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</w:p>
    <w:p w14:paraId="59E00AF0" w14:textId="77777777" w:rsidR="00C52821" w:rsidRDefault="00C52821">
      <w:pPr>
        <w:pStyle w:val="V-ListeNormal2"/>
        <w:widowControl/>
        <w:spacing w:before="10" w:after="50"/>
      </w:pPr>
      <w:r>
        <w:rPr>
          <w:rFonts w:cs="Calibri"/>
        </w:rPr>
        <w:t xml:space="preserve">die geregelte </w:t>
      </w:r>
      <w:r>
        <w:rPr>
          <w:rFonts w:cs="Calibri"/>
        </w:rPr>
        <w:t>Ü</w:t>
      </w:r>
      <w:r>
        <w:rPr>
          <w:rFonts w:cs="Calibri"/>
        </w:rPr>
        <w:t>bergabe von Kindern an andere Schulen und andere Bereichslehrkr</w:t>
      </w:r>
      <w:r>
        <w:rPr>
          <w:rFonts w:cs="Calibri"/>
        </w:rPr>
        <w:t>ä</w:t>
      </w:r>
      <w:r>
        <w:rPr>
          <w:rFonts w:cs="Calibri"/>
        </w:rPr>
        <w:t>fte,</w:t>
      </w:r>
    </w:p>
    <w:p w14:paraId="031087C9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–</w:t>
      </w:r>
    </w:p>
    <w:p w14:paraId="2C35E165" w14:textId="77777777" w:rsidR="00C52821" w:rsidRDefault="00C52821">
      <w:pPr>
        <w:pStyle w:val="V-ListeNormal2"/>
        <w:widowControl/>
        <w:spacing w:before="10" w:after="50"/>
      </w:pPr>
      <w:r>
        <w:rPr>
          <w:rFonts w:cs="Calibri"/>
        </w:rPr>
        <w:t>die Beratung von Eltern, Kindern und Lehrkr</w:t>
      </w:r>
      <w:r>
        <w:rPr>
          <w:rFonts w:cs="Calibri"/>
        </w:rPr>
        <w:t>ä</w:t>
      </w:r>
      <w:r>
        <w:rPr>
          <w:rFonts w:cs="Calibri"/>
        </w:rPr>
        <w:t>ften,</w:t>
      </w:r>
    </w:p>
    <w:p w14:paraId="2A149C16" w14:textId="77777777" w:rsidR="00C52821" w:rsidRDefault="00C52821">
      <w:pPr>
        <w:pStyle w:val="V-ListeNormal2"/>
        <w:widowControl/>
        <w:spacing w:before="10" w:after="50"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Unterst</w:t>
      </w:r>
      <w:r>
        <w:rPr>
          <w:rFonts w:cs="Calibri"/>
        </w:rPr>
        <w:t>ü</w:t>
      </w:r>
      <w:r>
        <w:rPr>
          <w:rFonts w:cs="Calibri"/>
        </w:rPr>
        <w:t>tzung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bei der Vorbereitung auf zentrale Pr</w:t>
      </w:r>
      <w:r>
        <w:rPr>
          <w:rFonts w:cs="Calibri"/>
        </w:rPr>
        <w:t>ü</w:t>
      </w:r>
      <w:r>
        <w:rPr>
          <w:rFonts w:cs="Calibri"/>
        </w:rPr>
        <w:t>fungen,</w:t>
      </w:r>
    </w:p>
    <w:p w14:paraId="73B4D1E7" w14:textId="77777777" w:rsidR="00C52821" w:rsidRDefault="00C52821">
      <w:pPr>
        <w:pStyle w:val="V-ListeNormal2"/>
        <w:widowControl/>
        <w:spacing w:before="10" w:after="50"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Kontrolle von Lernstandsberichten und von Schultageb</w:t>
      </w:r>
      <w:r>
        <w:rPr>
          <w:rFonts w:cs="Calibri"/>
        </w:rPr>
        <w:t>ü</w:t>
      </w:r>
      <w:r>
        <w:rPr>
          <w:rFonts w:cs="Calibri"/>
        </w:rPr>
        <w:t>chern w</w:t>
      </w:r>
      <w:r>
        <w:rPr>
          <w:rFonts w:cs="Calibri"/>
        </w:rPr>
        <w:t>ä</w:t>
      </w:r>
      <w:r>
        <w:rPr>
          <w:rFonts w:cs="Calibri"/>
        </w:rPr>
        <w:t>hrend der Reisezeit,</w:t>
      </w:r>
    </w:p>
    <w:p w14:paraId="7AE589EB" w14:textId="77777777" w:rsidR="00C52821" w:rsidRDefault="00C52821">
      <w:pPr>
        <w:pStyle w:val="V-ListeNormal2"/>
        <w:widowControl/>
        <w:spacing w:before="10" w:after="50"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>die Entwicklung von und Mitwirkung an innovativen Unterrichtsverfahren (z.B. Fernlernen, E-Learning).</w:t>
      </w:r>
    </w:p>
    <w:p w14:paraId="52E8F814" w14:textId="77777777" w:rsidR="00C52821" w:rsidRDefault="00C52821">
      <w:pPr>
        <w:pStyle w:val="V-Normaltext"/>
        <w:widowControl/>
      </w:pPr>
      <w:r>
        <w:rPr>
          <w:rFonts w:cs="Calibri"/>
        </w:rPr>
        <w:t>Im Rahmen vorhandener Zeitressourcen k</w:t>
      </w:r>
      <w:r>
        <w:rPr>
          <w:rFonts w:cs="Calibri"/>
        </w:rPr>
        <w:t>ö</w:t>
      </w:r>
      <w:r>
        <w:rPr>
          <w:rFonts w:cs="Calibri"/>
        </w:rPr>
        <w:t>nnen die Bereichslehrkr</w:t>
      </w:r>
      <w:r>
        <w:rPr>
          <w:rFonts w:cs="Calibri"/>
        </w:rPr>
        <w:t>ä</w:t>
      </w:r>
      <w:r>
        <w:rPr>
          <w:rFonts w:cs="Calibri"/>
        </w:rPr>
        <w:t>fte begleitend, z.B. durch Kontakte mit den Eltern und betroffenen Institutionen, terminliche Koordination von Sprachfeststellungspr</w:t>
      </w:r>
      <w:r>
        <w:rPr>
          <w:rFonts w:cs="Calibri"/>
        </w:rPr>
        <w:t>ü</w:t>
      </w:r>
      <w:r>
        <w:rPr>
          <w:rFonts w:cs="Calibri"/>
        </w:rPr>
        <w:t>fungen u.</w:t>
      </w:r>
      <w:r>
        <w:rPr>
          <w:rFonts w:cs="Calibri"/>
        </w:rPr>
        <w:t>ä</w:t>
      </w:r>
      <w:r>
        <w:rPr>
          <w:rFonts w:cs="Calibri"/>
        </w:rPr>
        <w:t>. mit in das Feld der fr</w:t>
      </w:r>
      <w:r>
        <w:rPr>
          <w:rFonts w:cs="Calibri"/>
        </w:rPr>
        <w:t>ü</w:t>
      </w:r>
      <w:r>
        <w:rPr>
          <w:rFonts w:cs="Calibri"/>
        </w:rPr>
        <w:t>hen F</w:t>
      </w:r>
      <w:r>
        <w:rPr>
          <w:rFonts w:cs="Calibri"/>
        </w:rPr>
        <w:t>ö</w:t>
      </w:r>
      <w:r>
        <w:rPr>
          <w:rFonts w:cs="Calibri"/>
        </w:rPr>
        <w:t>rderung einbezogen werden.</w:t>
      </w:r>
    </w:p>
    <w:p w14:paraId="4E81ECE8" w14:textId="77777777" w:rsidR="00C52821" w:rsidRDefault="00C52821">
      <w:pPr>
        <w:pStyle w:val="V-Normaltext"/>
        <w:widowControl/>
      </w:pPr>
      <w:r>
        <w:rPr>
          <w:rFonts w:cs="Calibri"/>
        </w:rPr>
        <w:t>Die T</w:t>
      </w:r>
      <w:r>
        <w:rPr>
          <w:rFonts w:cs="Calibri"/>
        </w:rPr>
        <w:t>ä</w:t>
      </w:r>
      <w:r>
        <w:rPr>
          <w:rFonts w:cs="Calibri"/>
        </w:rPr>
        <w:t>tigkeit der Bereichslehrkr</w:t>
      </w:r>
      <w:r>
        <w:rPr>
          <w:rFonts w:cs="Calibri"/>
        </w:rPr>
        <w:t>ä</w:t>
      </w:r>
      <w:r>
        <w:rPr>
          <w:rFonts w:cs="Calibri"/>
        </w:rPr>
        <w:t>fte wird von der zust</w:t>
      </w:r>
      <w:r>
        <w:rPr>
          <w:rFonts w:cs="Calibri"/>
        </w:rPr>
        <w:t>ä</w:t>
      </w:r>
      <w:r>
        <w:rPr>
          <w:rFonts w:cs="Calibri"/>
        </w:rPr>
        <w:t>ndigen</w:t>
      </w:r>
      <w:r>
        <w:rPr>
          <w:rFonts w:cs="Calibri"/>
        </w:rPr>
        <w:t xml:space="preserve"> Schulaufsicht bzw. von ihr Beauftragten koordiniert und als Lehrert</w:t>
      </w:r>
      <w:r>
        <w:rPr>
          <w:rFonts w:cs="Calibri"/>
        </w:rPr>
        <w:t>ä</w:t>
      </w:r>
      <w:r>
        <w:rPr>
          <w:rFonts w:cs="Calibri"/>
        </w:rPr>
        <w:t xml:space="preserve">tigkeit in einem </w:t>
      </w:r>
      <w:r>
        <w:rPr>
          <w:rFonts w:cs="Calibri"/>
        </w:rPr>
        <w:t>„</w:t>
      </w:r>
      <w:r>
        <w:rPr>
          <w:rFonts w:cs="Calibri"/>
        </w:rPr>
        <w:t>virtuellen Lehrerkollegium der Bereichslehrkr</w:t>
      </w:r>
      <w:r>
        <w:rPr>
          <w:rFonts w:cs="Calibri"/>
        </w:rPr>
        <w:t>ä</w:t>
      </w:r>
      <w:r>
        <w:rPr>
          <w:rFonts w:cs="Calibri"/>
        </w:rPr>
        <w:t>fte</w:t>
      </w:r>
      <w:r>
        <w:rPr>
          <w:rFonts w:cs="Calibri"/>
        </w:rPr>
        <w:t>“</w:t>
      </w:r>
      <w:r>
        <w:rPr>
          <w:rFonts w:cs="Calibri"/>
        </w:rPr>
        <w:t xml:space="preserve"> definiert. Die Dokumentation und Weitergabe von Sch</w:t>
      </w:r>
      <w:r>
        <w:rPr>
          <w:rFonts w:cs="Calibri"/>
        </w:rPr>
        <w:t>ü</w:t>
      </w:r>
      <w:r>
        <w:rPr>
          <w:rFonts w:cs="Calibri"/>
        </w:rPr>
        <w:t>lerdaten unterliegt den Rechts</w:t>
      </w:r>
      <w:r>
        <w:rPr>
          <w:rFonts w:cs="Calibri"/>
        </w:rPr>
        <w:t>grunds</w:t>
      </w:r>
      <w:r>
        <w:rPr>
          <w:rFonts w:cs="Calibri"/>
        </w:rPr>
        <w:t>ä</w:t>
      </w:r>
      <w:r>
        <w:rPr>
          <w:rFonts w:cs="Calibri"/>
        </w:rPr>
        <w:t>tzen, die auch f</w:t>
      </w:r>
      <w:r>
        <w:rPr>
          <w:rFonts w:cs="Calibri"/>
        </w:rPr>
        <w:t>ü</w:t>
      </w:r>
      <w:r>
        <w:rPr>
          <w:rFonts w:cs="Calibri"/>
        </w:rPr>
        <w:t>r den Umgang mit Sch</w:t>
      </w:r>
      <w:r>
        <w:rPr>
          <w:rFonts w:cs="Calibri"/>
        </w:rPr>
        <w:t>ü</w:t>
      </w:r>
      <w:r>
        <w:rPr>
          <w:rFonts w:cs="Calibri"/>
        </w:rPr>
        <w:t xml:space="preserve">lerdaten in einem Lehrerkollegium einer Schule gelten. </w:t>
      </w:r>
    </w:p>
    <w:p w14:paraId="696A71B8" w14:textId="77777777" w:rsidR="00C52821" w:rsidRDefault="00C52821">
      <w:pPr>
        <w:pStyle w:val="V-ListeNormal1"/>
        <w:keepNext/>
        <w:widowControl/>
        <w:ind w:left="283" w:hanging="283"/>
        <w:rPr>
          <w:rFonts w:cs="Arial"/>
        </w:rPr>
      </w:pPr>
      <w:r>
        <w:t xml:space="preserve">4.2 </w:t>
      </w:r>
      <w:r>
        <w:tab/>
        <w:t>Ressourcen</w:t>
      </w:r>
    </w:p>
    <w:p w14:paraId="3399A032" w14:textId="77777777" w:rsidR="00C52821" w:rsidRDefault="00C52821">
      <w:pPr>
        <w:pStyle w:val="V-ListeNormal1"/>
        <w:tabs>
          <w:tab w:val="left" w:pos="426"/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70" w:line="190" w:lineRule="exact"/>
        <w:ind w:left="427" w:hanging="427"/>
        <w:jc w:val="left"/>
      </w:pPr>
    </w:p>
    <w:p w14:paraId="27A37DC6" w14:textId="77777777" w:rsidR="00C52821" w:rsidRDefault="00C52821">
      <w:pPr>
        <w:pStyle w:val="V-ListeNormal1"/>
        <w:keepNext/>
        <w:widowControl/>
      </w:pPr>
      <w:r>
        <w:rPr>
          <w:rFonts w:cs="Arial"/>
        </w:rPr>
        <w:t>Die Bereichslehrkr</w:t>
      </w:r>
      <w:r>
        <w:rPr>
          <w:rFonts w:cs="Arial"/>
        </w:rPr>
        <w:t>ä</w:t>
      </w:r>
      <w:r>
        <w:rPr>
          <w:rFonts w:cs="Arial"/>
        </w:rPr>
        <w:t>fte erhalten zur Wahrnehmung ihrer Aufgaben Zeitressourcen nach Ma</w:t>
      </w:r>
      <w:r>
        <w:rPr>
          <w:rFonts w:cs="Arial"/>
        </w:rPr>
        <w:t>ß</w:t>
      </w:r>
      <w:r>
        <w:rPr>
          <w:rFonts w:cs="Arial"/>
        </w:rPr>
        <w:t>gabe des Haushalts. Dabei k</w:t>
      </w:r>
      <w:r>
        <w:rPr>
          <w:rFonts w:cs="Arial"/>
        </w:rPr>
        <w:t>ö</w:t>
      </w:r>
      <w:r>
        <w:rPr>
          <w:rFonts w:cs="Arial"/>
        </w:rPr>
        <w:t>nnen je nach Zuschnitt der Bereiche, der Aufgabenschwerpunkte und der Frequentierung durch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unterschiedliche Zeitressourcen erforderlich werden.</w:t>
      </w:r>
    </w:p>
    <w:p w14:paraId="461CE614" w14:textId="77777777" w:rsidR="00C52821" w:rsidRDefault="00C52821">
      <w:pPr>
        <w:pStyle w:val="V-ListeNormal2"/>
        <w:widowControl/>
        <w:spacing w:before="10" w:after="50"/>
      </w:pPr>
    </w:p>
    <w:p w14:paraId="5DB35C3D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Die im Zusammenhang mit der schulischen Bildung der reisenden Kinder entstehenden Fahrt- und Kommunikationskosten werden gem</w:t>
      </w:r>
      <w:r>
        <w:t>äß</w:t>
      </w:r>
      <w:r>
        <w:t xml:space="preserve"> der rechtlichen Bestimmungen (LRKG) sowie der arbeitsorganisatorischen Vorgaben der zust</w:t>
      </w:r>
      <w:r>
        <w:t>ä</w:t>
      </w:r>
      <w:r>
        <w:t>ndigen Schulaufsicht erstattet.</w:t>
      </w:r>
    </w:p>
    <w:p w14:paraId="44E67B3C" w14:textId="77777777" w:rsidR="00C52821" w:rsidRDefault="00C52821">
      <w:pPr>
        <w:pStyle w:val="V-ListeNormal2"/>
        <w:widowControl/>
        <w:rPr>
          <w:rFonts w:cs="Calibri"/>
        </w:rPr>
      </w:pPr>
    </w:p>
    <w:p w14:paraId="591275ED" w14:textId="77777777" w:rsidR="00C52821" w:rsidRDefault="00C52821">
      <w:pPr>
        <w:pStyle w:val="V-ListeNormal1"/>
        <w:keepNext/>
        <w:widowControl/>
        <w:ind w:left="283" w:hanging="283"/>
      </w:pPr>
      <w:r>
        <w:rPr>
          <w:rFonts w:cs="Arial"/>
        </w:rPr>
        <w:t>4.3</w:t>
      </w:r>
      <w:r>
        <w:rPr>
          <w:rFonts w:cs="Arial"/>
        </w:rPr>
        <w:tab/>
        <w:t>Berichte</w:t>
      </w:r>
    </w:p>
    <w:p w14:paraId="3442E9BA" w14:textId="77777777" w:rsidR="00C52821" w:rsidRDefault="00C52821">
      <w:pPr>
        <w:pStyle w:val="V-ListeNormal2"/>
        <w:widowControl/>
      </w:pPr>
    </w:p>
    <w:p w14:paraId="060D5C3E" w14:textId="77777777" w:rsidR="00C52821" w:rsidRDefault="00C52821">
      <w:pPr>
        <w:pStyle w:val="V-ListeNormal1"/>
        <w:keepNext/>
        <w:widowControl/>
        <w:rPr>
          <w:rFonts w:cs="Arial"/>
        </w:rPr>
      </w:pPr>
      <w:r>
        <w:t>Bereichslehrkr</w:t>
      </w:r>
      <w:r>
        <w:t>ä</w:t>
      </w:r>
      <w:r>
        <w:t>fte dokumentieren ihre T</w:t>
      </w:r>
      <w:r>
        <w:t>ä</w:t>
      </w:r>
      <w:r>
        <w:t>tigkeit durch regelm</w:t>
      </w:r>
      <w:r>
        <w:t>äß</w:t>
      </w:r>
      <w:r>
        <w:t>ige Berichterstattung gegen</w:t>
      </w:r>
      <w:r>
        <w:t>ü</w:t>
      </w:r>
      <w:r>
        <w:t>ber der Bezirksregierung.</w:t>
      </w:r>
      <w:r>
        <w:t>“</w:t>
      </w:r>
      <w:r>
        <w:t xml:space="preserve"> </w:t>
      </w:r>
    </w:p>
    <w:p w14:paraId="49985791" w14:textId="77777777" w:rsidR="00C52821" w:rsidRDefault="00C52821">
      <w:pPr>
        <w:pStyle w:val="V-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ind w:left="1"/>
      </w:pPr>
    </w:p>
    <w:p w14:paraId="7464337C" w14:textId="77777777" w:rsidR="00C52821" w:rsidRDefault="00C52821">
      <w:pPr>
        <w:pStyle w:val="V-ListeNormal1"/>
        <w:keepNext/>
        <w:widowControl/>
        <w:rPr>
          <w:rFonts w:cs="Arial"/>
        </w:rPr>
      </w:pPr>
    </w:p>
    <w:p w14:paraId="431805C5" w14:textId="77777777" w:rsidR="00C52821" w:rsidRDefault="00C52821">
      <w:pPr>
        <w:pStyle w:val="V-ListeNormal1"/>
        <w:keepNext/>
        <w:widowControl/>
        <w:jc w:val="right"/>
        <w:rPr>
          <w:rFonts w:cs="Arial"/>
        </w:rPr>
      </w:pPr>
      <w:r>
        <w:t>ABl. NRW 10/09 S. 518</w:t>
      </w:r>
    </w:p>
    <w:p w14:paraId="0BA23BCC" w14:textId="77777777" w:rsidR="00C52821" w:rsidRDefault="00C52821">
      <w:pPr>
        <w:pStyle w:val="V-ListeNormal1"/>
        <w:keepNext/>
        <w:widowControl/>
      </w:pPr>
    </w:p>
    <w:p w14:paraId="69DCC3CB" w14:textId="77777777" w:rsidR="00C52821" w:rsidRDefault="00C52821">
      <w:pPr>
        <w:pStyle w:val="V-ListeNormal1"/>
        <w:keepNext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4B676" w14:textId="77777777" w:rsidR="00C52821" w:rsidRDefault="00C52821">
      <w:r>
        <w:separator/>
      </w:r>
    </w:p>
  </w:endnote>
  <w:endnote w:type="continuationSeparator" w:id="0">
    <w:p w14:paraId="76A30EBD" w14:textId="77777777" w:rsidR="00C52821" w:rsidRDefault="00C5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94F72" w14:textId="77777777" w:rsidR="00C52821" w:rsidRDefault="00C5282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9E981CF" w14:textId="77777777" w:rsidR="00C52821" w:rsidRDefault="00C52821">
    <w:pPr>
      <w:widowControl/>
      <w:spacing w:before="10" w:after="10" w:line="180" w:lineRule="exact"/>
    </w:pPr>
  </w:p>
  <w:p w14:paraId="3E25C149" w14:textId="77777777" w:rsidR="00C52821" w:rsidRDefault="00C52821">
    <w:pPr>
      <w:widowControl/>
      <w:spacing w:before="10" w:after="10" w:line="180" w:lineRule="exact"/>
      <w:rPr>
        <w:rFonts w:cs="Calibri"/>
      </w:rPr>
    </w:pPr>
  </w:p>
  <w:p w14:paraId="4974D440" w14:textId="77777777" w:rsidR="00C52821" w:rsidRDefault="00C5282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10C75" w14:textId="77777777" w:rsidR="00C52821" w:rsidRDefault="00C5282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976DF12" w14:textId="77777777" w:rsidR="00C52821" w:rsidRDefault="00C5282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2398"/>
    <w:rsid w:val="001D4CE3"/>
    <w:rsid w:val="00C52821"/>
    <w:rsid w:val="00D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4ADB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3443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