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4517F7" w14:textId="77777777" w:rsidR="00876D51" w:rsidRDefault="00876D51">
      <w:pPr>
        <w:widowControl/>
        <w:spacing w:before="10" w:after="10" w:line="40" w:lineRule="exact"/>
        <w:jc w:val="both"/>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4AF45428"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16B52E88" w14:textId="77777777" w:rsidR="00876D51" w:rsidRDefault="00876D51">
            <w:pPr>
              <w:pStyle w:val="V-Normaltext"/>
              <w:widowControl/>
              <w:spacing w:before="10" w:after="50" w:line="180" w:lineRule="exact"/>
              <w:jc w:val="left"/>
              <w:rPr>
                <w:rFonts w:cs="Calibri"/>
              </w:rPr>
            </w:pPr>
            <w:r>
              <w:rPr>
                <w:b/>
                <w:sz w:val="18"/>
              </w:rPr>
              <w:t>Bek</w:t>
            </w:r>
            <w:r>
              <w:rPr>
                <w:b/>
                <w:sz w:val="18"/>
              </w:rPr>
              <w:t>ä</w:t>
            </w:r>
            <w:r>
              <w:rPr>
                <w:b/>
                <w:sz w:val="18"/>
              </w:rPr>
              <w:t>mpfung von Korruption</w:t>
            </w:r>
          </w:p>
          <w:p w14:paraId="3FC6DC0A" w14:textId="77777777" w:rsidR="00876D51" w:rsidRDefault="00876D51">
            <w:pPr>
              <w:pStyle w:val="V-Normaltext"/>
              <w:widowControl/>
              <w:spacing w:before="10" w:after="50" w:line="180" w:lineRule="exact"/>
              <w:rPr>
                <w:rFonts w:cs="Calibri"/>
              </w:rPr>
            </w:pPr>
            <w:r>
              <w:rPr>
                <w:sz w:val="18"/>
              </w:rPr>
              <w:t>Die Bestimmungen zum Sponsoring (Nr. 4 der Vorschrift) wurden ge</w:t>
            </w:r>
            <w:r>
              <w:rPr>
                <w:sz w:val="18"/>
              </w:rPr>
              <w:t>ä</w:t>
            </w:r>
            <w:r>
              <w:rPr>
                <w:sz w:val="18"/>
              </w:rPr>
              <w:t>ndert.</w:t>
            </w:r>
          </w:p>
        </w:tc>
      </w:tr>
    </w:tbl>
    <w:p w14:paraId="1A4D6B49" w14:textId="77777777" w:rsidR="00876D51" w:rsidRDefault="00876D51">
      <w:pPr>
        <w:widowControl/>
        <w:spacing w:before="10" w:after="50" w:line="180" w:lineRule="exact"/>
        <w:rPr>
          <w:rFonts w:cs="Calibri"/>
        </w:rPr>
      </w:pPr>
      <w:r>
        <w:rPr>
          <w:rFonts w:ascii="Arial" w:hAnsi="Arial" w:cs="Arial"/>
          <w:b/>
          <w:color w:val="666666"/>
          <w:sz w:val="18"/>
        </w:rPr>
        <w:t xml:space="preserve">Zu BASS 21 </w:t>
      </w:r>
      <w:r>
        <w:rPr>
          <w:rFonts w:ascii="Arial" w:hAnsi="Arial" w:cs="Arial"/>
          <w:b/>
          <w:color w:val="666666"/>
          <w:sz w:val="18"/>
        </w:rPr>
        <w:t>–</w:t>
      </w:r>
      <w:r>
        <w:rPr>
          <w:rFonts w:ascii="Arial" w:hAnsi="Arial" w:cs="Arial"/>
          <w:b/>
          <w:color w:val="666666"/>
          <w:sz w:val="18"/>
        </w:rPr>
        <w:t xml:space="preserve"> 91 Nr. 4</w:t>
      </w:r>
    </w:p>
    <w:p w14:paraId="27198073" w14:textId="77777777" w:rsidR="00876D51" w:rsidRDefault="00876D51">
      <w:pPr>
        <w:widowControl/>
        <w:spacing w:before="10" w:after="10" w:line="180" w:lineRule="exact"/>
        <w:jc w:val="center"/>
        <w:rPr>
          <w:rFonts w:cs="Calibri"/>
        </w:rPr>
      </w:pPr>
      <w:r>
        <w:rPr>
          <w:rFonts w:ascii="Arial" w:hAnsi="Arial" w:cs="Arial"/>
          <w:b/>
          <w:sz w:val="18"/>
        </w:rPr>
        <w:t>Verh</w:t>
      </w:r>
      <w:r>
        <w:rPr>
          <w:rFonts w:ascii="Arial" w:hAnsi="Arial" w:cs="Arial"/>
          <w:b/>
          <w:sz w:val="18"/>
        </w:rPr>
        <w:t>ü</w:t>
      </w:r>
      <w:r>
        <w:rPr>
          <w:rFonts w:ascii="Arial" w:hAnsi="Arial" w:cs="Arial"/>
          <w:b/>
          <w:sz w:val="18"/>
        </w:rPr>
        <w:t>tung und Bek</w:t>
      </w:r>
      <w:r>
        <w:rPr>
          <w:rFonts w:ascii="Arial" w:hAnsi="Arial" w:cs="Arial"/>
          <w:b/>
          <w:sz w:val="18"/>
        </w:rPr>
        <w:t>ä</w:t>
      </w:r>
      <w:r>
        <w:rPr>
          <w:rFonts w:ascii="Arial" w:hAnsi="Arial" w:cs="Arial"/>
          <w:b/>
          <w:sz w:val="18"/>
        </w:rPr>
        <w:t>mpfung</w:t>
      </w:r>
    </w:p>
    <w:p w14:paraId="186186B5" w14:textId="77777777" w:rsidR="00876D51" w:rsidRDefault="00876D51">
      <w:pPr>
        <w:widowControl/>
        <w:spacing w:before="10" w:after="10" w:line="180" w:lineRule="exact"/>
        <w:jc w:val="center"/>
        <w:rPr>
          <w:rFonts w:cs="Calibri"/>
        </w:rPr>
      </w:pPr>
      <w:r>
        <w:rPr>
          <w:rFonts w:ascii="Arial" w:hAnsi="Arial" w:cs="Arial"/>
          <w:b/>
          <w:sz w:val="18"/>
        </w:rPr>
        <w:t xml:space="preserve">von Korruption in der </w:t>
      </w:r>
      <w:r>
        <w:rPr>
          <w:rFonts w:ascii="Arial" w:hAnsi="Arial" w:cs="Arial"/>
          <w:b/>
          <w:sz w:val="18"/>
        </w:rPr>
        <w:t>ö</w:t>
      </w:r>
      <w:r>
        <w:rPr>
          <w:rFonts w:ascii="Arial" w:hAnsi="Arial" w:cs="Arial"/>
          <w:b/>
          <w:sz w:val="18"/>
        </w:rPr>
        <w:t>ffentlichen Verwaltung;</w:t>
      </w:r>
      <w:r>
        <w:rPr>
          <w:rFonts w:ascii="Arial" w:hAnsi="Arial" w:cs="Arial"/>
          <w:b/>
          <w:sz w:val="18"/>
        </w:rPr>
        <w:br/>
      </w:r>
      <w:r>
        <w:rPr>
          <w:rFonts w:ascii="Arial" w:hAnsi="Arial" w:cs="Arial"/>
          <w:b/>
          <w:sz w:val="18"/>
        </w:rPr>
        <w:t>Ä</w:t>
      </w:r>
      <w:r>
        <w:rPr>
          <w:rFonts w:ascii="Arial" w:hAnsi="Arial" w:cs="Arial"/>
          <w:b/>
          <w:sz w:val="18"/>
        </w:rPr>
        <w:t>nderung</w:t>
      </w:r>
    </w:p>
    <w:p w14:paraId="707999CE" w14:textId="77777777" w:rsidR="00876D51" w:rsidRDefault="00876D51">
      <w:pPr>
        <w:widowControl/>
        <w:spacing w:before="10" w:after="10" w:line="160" w:lineRule="exact"/>
        <w:rPr>
          <w:rFonts w:cs="Calibri"/>
        </w:rPr>
      </w:pPr>
      <w:r>
        <w:rPr>
          <w:rFonts w:ascii="Arial" w:hAnsi="Arial" w:cs="Arial"/>
          <w:sz w:val="15"/>
        </w:rPr>
        <w:t>RdErl. d. Innenministeriums,</w:t>
      </w:r>
    </w:p>
    <w:p w14:paraId="040E5BB1" w14:textId="77777777" w:rsidR="00876D51" w:rsidRDefault="00876D51">
      <w:pPr>
        <w:widowControl/>
        <w:spacing w:before="10" w:after="10" w:line="160" w:lineRule="exact"/>
        <w:rPr>
          <w:rFonts w:cs="Calibri"/>
        </w:rPr>
      </w:pPr>
      <w:r>
        <w:rPr>
          <w:rFonts w:ascii="Arial" w:hAnsi="Arial" w:cs="Arial"/>
          <w:sz w:val="15"/>
        </w:rPr>
        <w:t xml:space="preserve"> zugleich im Namen des Ministerpr</w:t>
      </w:r>
      <w:r>
        <w:rPr>
          <w:rFonts w:ascii="Arial" w:hAnsi="Arial" w:cs="Arial"/>
          <w:sz w:val="15"/>
        </w:rPr>
        <w:t>ä</w:t>
      </w:r>
      <w:r>
        <w:rPr>
          <w:rFonts w:ascii="Arial" w:hAnsi="Arial" w:cs="Arial"/>
          <w:sz w:val="15"/>
        </w:rPr>
        <w:t xml:space="preserve">sidenten </w:t>
      </w:r>
      <w:r>
        <w:rPr>
          <w:rFonts w:ascii="Arial" w:hAnsi="Arial" w:cs="Arial"/>
          <w:sz w:val="15"/>
        </w:rPr>
        <w:br/>
        <w:t xml:space="preserve">und aller Landesministerien </w:t>
      </w:r>
    </w:p>
    <w:p w14:paraId="35E03F7D" w14:textId="77777777" w:rsidR="00876D51" w:rsidRDefault="00876D51">
      <w:pPr>
        <w:widowControl/>
        <w:spacing w:before="10" w:after="90" w:line="150" w:lineRule="exact"/>
        <w:rPr>
          <w:rFonts w:cs="Calibri"/>
        </w:rPr>
      </w:pPr>
      <w:r>
        <w:rPr>
          <w:rFonts w:ascii="Arial" w:hAnsi="Arial" w:cs="Arial"/>
          <w:sz w:val="15"/>
        </w:rPr>
        <w:t xml:space="preserve">v. 9. 7. 2009 (MBl. NRW. S. 408) </w:t>
      </w:r>
    </w:p>
    <w:p w14:paraId="76F05C00" w14:textId="77777777" w:rsidR="00876D51" w:rsidRDefault="00876D51">
      <w:pPr>
        <w:widowControl/>
        <w:spacing w:before="10" w:after="50" w:line="150" w:lineRule="exact"/>
        <w:jc w:val="both"/>
        <w:rPr>
          <w:rFonts w:cs="Calibri"/>
        </w:rPr>
      </w:pPr>
      <w:r>
        <w:rPr>
          <w:rFonts w:ascii="Arial" w:hAnsi="Arial" w:cs="Arial"/>
          <w:sz w:val="15"/>
        </w:rPr>
        <w:t>Mein RdErl. v. 26. 4. 2005 (MBl. NRW. S. 623) wird wie folgt ge</w:t>
      </w:r>
      <w:r>
        <w:rPr>
          <w:rFonts w:ascii="Arial" w:hAnsi="Arial" w:cs="Arial"/>
          <w:sz w:val="15"/>
        </w:rPr>
        <w:t>ä</w:t>
      </w:r>
      <w:r>
        <w:rPr>
          <w:rFonts w:ascii="Arial" w:hAnsi="Arial" w:cs="Arial"/>
          <w:sz w:val="15"/>
        </w:rPr>
        <w:t>ndert:</w:t>
      </w:r>
    </w:p>
    <w:p w14:paraId="7E0651AD" w14:textId="77777777" w:rsidR="00876D51" w:rsidRDefault="00876D51">
      <w:pPr>
        <w:widowControl/>
        <w:spacing w:before="10" w:after="50" w:line="150" w:lineRule="exact"/>
        <w:jc w:val="both"/>
        <w:rPr>
          <w:rFonts w:cs="Calibri"/>
        </w:rPr>
      </w:pPr>
      <w:r>
        <w:rPr>
          <w:rFonts w:ascii="Arial" w:hAnsi="Arial" w:cs="Arial"/>
          <w:sz w:val="15"/>
        </w:rPr>
        <w:t>Nummer 4 wird wie folgt ge</w:t>
      </w:r>
      <w:r>
        <w:rPr>
          <w:rFonts w:ascii="Arial" w:hAnsi="Arial" w:cs="Arial"/>
          <w:sz w:val="15"/>
        </w:rPr>
        <w:t>ä</w:t>
      </w:r>
      <w:r>
        <w:rPr>
          <w:rFonts w:ascii="Arial" w:hAnsi="Arial" w:cs="Arial"/>
          <w:sz w:val="15"/>
        </w:rPr>
        <w:t>ndert:</w:t>
      </w:r>
    </w:p>
    <w:p w14:paraId="5378466B" w14:textId="77777777" w:rsidR="00876D51" w:rsidRDefault="00876D51">
      <w:pPr>
        <w:pStyle w:val="V-ListeNormal1"/>
        <w:keepNext/>
        <w:widowControl/>
        <w:ind w:left="227" w:hanging="227"/>
      </w:pPr>
      <w:r>
        <w:rPr>
          <w:rFonts w:cs="Arial"/>
        </w:rPr>
        <w:t>a)</w:t>
      </w:r>
      <w:r>
        <w:rPr>
          <w:rFonts w:cs="Arial"/>
        </w:rPr>
        <w:tab/>
        <w:t>der 2. Absatz wird gestrichen.</w:t>
      </w:r>
    </w:p>
    <w:p w14:paraId="4832585A" w14:textId="77777777" w:rsidR="00876D51" w:rsidRDefault="00876D51">
      <w:pPr>
        <w:pStyle w:val="V-ListeNormal1"/>
        <w:widowControl/>
        <w:ind w:left="1"/>
        <w:rPr>
          <w:rFonts w:cs="Arial"/>
        </w:rPr>
      </w:pPr>
    </w:p>
    <w:p w14:paraId="4E745A99" w14:textId="77777777" w:rsidR="00876D51" w:rsidRDefault="00876D51">
      <w:pPr>
        <w:pStyle w:val="V-ListeNormal1"/>
        <w:keepNext/>
        <w:widowControl/>
        <w:ind w:left="227" w:hanging="227"/>
        <w:rPr>
          <w:rFonts w:cs="Arial"/>
        </w:rPr>
      </w:pPr>
      <w:r>
        <w:t>b)</w:t>
      </w:r>
      <w:r>
        <w:tab/>
        <w:t xml:space="preserve">Im  4. Absatz, 3. Satz wird das Wort </w:t>
      </w:r>
      <w:r>
        <w:t>„</w:t>
      </w:r>
      <w:r>
        <w:t>Leitlinien</w:t>
      </w:r>
      <w:r>
        <w:t>“</w:t>
      </w:r>
      <w:r>
        <w:t xml:space="preserve"> durch das Wort </w:t>
      </w:r>
      <w:r>
        <w:t>„</w:t>
      </w:r>
      <w:r>
        <w:t>Aspekte</w:t>
      </w:r>
      <w:r>
        <w:t>“</w:t>
      </w:r>
      <w:r>
        <w:t xml:space="preserve"> ersetzt.</w:t>
      </w:r>
    </w:p>
    <w:p w14:paraId="60C47A9E" w14:textId="77777777" w:rsidR="00876D51" w:rsidRDefault="00876D51">
      <w:pPr>
        <w:pStyle w:val="V-ListeNormal1"/>
        <w:widowControl/>
        <w:ind w:left="1"/>
      </w:pPr>
    </w:p>
    <w:p w14:paraId="6CA0F3D6" w14:textId="77777777" w:rsidR="00876D51" w:rsidRDefault="00876D51">
      <w:pPr>
        <w:pStyle w:val="V-ListeNormal1"/>
        <w:keepNext/>
        <w:widowControl/>
        <w:ind w:left="227" w:hanging="227"/>
      </w:pPr>
      <w:r>
        <w:rPr>
          <w:rFonts w:cs="Arial"/>
        </w:rPr>
        <w:t>c)</w:t>
      </w:r>
      <w:r>
        <w:rPr>
          <w:rFonts w:cs="Arial"/>
        </w:rPr>
        <w:tab/>
      </w:r>
      <w:r>
        <w:rPr>
          <w:rFonts w:cs="Arial"/>
        </w:rPr>
        <w:t>Im 4. Absatz, 3. Satz wird vor dem 3. Spiegelstrich eingef</w:t>
      </w:r>
      <w:r>
        <w:rPr>
          <w:rFonts w:cs="Arial"/>
        </w:rPr>
        <w:t>ü</w:t>
      </w:r>
      <w:r>
        <w:rPr>
          <w:rFonts w:cs="Arial"/>
        </w:rPr>
        <w:t xml:space="preserve">gt: </w:t>
      </w:r>
    </w:p>
    <w:p w14:paraId="75B73CEB" w14:textId="77777777" w:rsidR="00876D51" w:rsidRDefault="00876D51">
      <w:pPr>
        <w:pStyle w:val="V-ListeNormal1"/>
        <w:widowControl/>
        <w:ind w:left="1"/>
        <w:rPr>
          <w:rFonts w:cs="Arial"/>
        </w:rPr>
      </w:pPr>
    </w:p>
    <w:p w14:paraId="11A8FE08" w14:textId="77777777" w:rsidR="00876D51" w:rsidRDefault="00876D51">
      <w:pPr>
        <w:pStyle w:val="V-ListeNormal1"/>
        <w:keepNext/>
        <w:widowControl/>
        <w:rPr>
          <w:rFonts w:cs="Arial"/>
        </w:rPr>
      </w:pPr>
      <w:r>
        <w:t>„–</w:t>
      </w:r>
    </w:p>
    <w:p w14:paraId="1B2639B9" w14:textId="77777777" w:rsidR="00876D51" w:rsidRDefault="00876D51">
      <w:pPr>
        <w:pStyle w:val="V-ListeNormal2"/>
        <w:widowControl/>
      </w:pPr>
      <w:r>
        <w:rPr>
          <w:rFonts w:cs="Calibri"/>
        </w:rPr>
        <w:t>Es ist auszuschlie</w:t>
      </w:r>
      <w:r>
        <w:rPr>
          <w:rFonts w:cs="Calibri"/>
        </w:rPr>
        <w:t>ß</w:t>
      </w:r>
      <w:r>
        <w:rPr>
          <w:rFonts w:cs="Calibri"/>
        </w:rPr>
        <w:t>en, dass der Sponsor Vorgaben f</w:t>
      </w:r>
      <w:r>
        <w:rPr>
          <w:rFonts w:cs="Calibri"/>
        </w:rPr>
        <w:t>ü</w:t>
      </w:r>
      <w:r>
        <w:rPr>
          <w:rFonts w:cs="Calibri"/>
        </w:rPr>
        <w:t xml:space="preserve">r die Erledigung der </w:t>
      </w:r>
      <w:r>
        <w:rPr>
          <w:rFonts w:cs="Calibri"/>
        </w:rPr>
        <w:t>ö</w:t>
      </w:r>
      <w:r>
        <w:rPr>
          <w:rFonts w:cs="Calibri"/>
        </w:rPr>
        <w:t>ffentlichen Aufgabe macht oder sonst hierauf Einfluss nimmt (Regelung zur Wahrung der Objektivit</w:t>
      </w:r>
      <w:r>
        <w:rPr>
          <w:rFonts w:cs="Calibri"/>
        </w:rPr>
        <w:t>ä</w:t>
      </w:r>
      <w:r>
        <w:rPr>
          <w:rFonts w:cs="Calibri"/>
        </w:rPr>
        <w:t>t und Neutralit</w:t>
      </w:r>
      <w:r>
        <w:rPr>
          <w:rFonts w:cs="Calibri"/>
        </w:rPr>
        <w:t>ä</w:t>
      </w:r>
      <w:r>
        <w:rPr>
          <w:rFonts w:cs="Calibri"/>
        </w:rPr>
        <w:t xml:space="preserve">t der </w:t>
      </w:r>
      <w:r>
        <w:rPr>
          <w:rFonts w:cs="Calibri"/>
        </w:rPr>
        <w:t>ö</w:t>
      </w:r>
      <w:r>
        <w:rPr>
          <w:rFonts w:cs="Calibri"/>
        </w:rPr>
        <w:t>ffentlichen Verwaltung).</w:t>
      </w:r>
      <w:r>
        <w:rPr>
          <w:rFonts w:cs="Calibri"/>
        </w:rPr>
        <w:t>“</w:t>
      </w:r>
    </w:p>
    <w:p w14:paraId="24812641" w14:textId="77777777" w:rsidR="00876D51" w:rsidRDefault="00876D51">
      <w:pPr>
        <w:pStyle w:val="V-ListeNormal1"/>
        <w:keepNext/>
        <w:widowControl/>
        <w:ind w:left="227" w:hanging="227"/>
        <w:rPr>
          <w:rFonts w:cs="Arial"/>
        </w:rPr>
      </w:pPr>
      <w:r>
        <w:t>d)</w:t>
      </w:r>
      <w:r>
        <w:tab/>
        <w:t>Im 4. Absatz, 3. Satz werden  4. und 5. Spiegelstrich gestrichen.</w:t>
      </w:r>
    </w:p>
    <w:p w14:paraId="09A5605C" w14:textId="77777777" w:rsidR="00876D51" w:rsidRDefault="00876D51">
      <w:pPr>
        <w:pStyle w:val="V-ListeNormal1"/>
        <w:widowControl/>
        <w:ind w:left="1"/>
      </w:pPr>
    </w:p>
    <w:p w14:paraId="286E6D9C" w14:textId="77777777" w:rsidR="00876D51" w:rsidRDefault="00876D51">
      <w:pPr>
        <w:pStyle w:val="V-ListeNormal1"/>
        <w:keepNext/>
        <w:widowControl/>
        <w:ind w:left="227" w:hanging="227"/>
      </w:pPr>
      <w:r>
        <w:rPr>
          <w:rFonts w:cs="Arial"/>
        </w:rPr>
        <w:t>e)</w:t>
      </w:r>
      <w:r>
        <w:rPr>
          <w:rFonts w:cs="Arial"/>
        </w:rPr>
        <w:tab/>
        <w:t>Im 5. Absatz, 1. Satz wird als 3. Spiegelstrich eingef</w:t>
      </w:r>
      <w:r>
        <w:rPr>
          <w:rFonts w:cs="Arial"/>
        </w:rPr>
        <w:t>ü</w:t>
      </w:r>
      <w:r>
        <w:rPr>
          <w:rFonts w:cs="Arial"/>
        </w:rPr>
        <w:t>gt:</w:t>
      </w:r>
    </w:p>
    <w:p w14:paraId="2F6FB863" w14:textId="77777777" w:rsidR="00876D51" w:rsidRDefault="00876D51">
      <w:pPr>
        <w:pStyle w:val="V-ListeNormal1"/>
        <w:widowControl/>
        <w:ind w:left="1"/>
        <w:rPr>
          <w:rFonts w:cs="Arial"/>
        </w:rPr>
      </w:pPr>
    </w:p>
    <w:p w14:paraId="6C018913" w14:textId="77777777" w:rsidR="00876D51" w:rsidRDefault="00876D51">
      <w:pPr>
        <w:pStyle w:val="V-ListeNormal1"/>
        <w:keepNext/>
        <w:widowControl/>
        <w:rPr>
          <w:rFonts w:cs="Arial"/>
        </w:rPr>
      </w:pPr>
      <w:r>
        <w:t>„–</w:t>
      </w:r>
    </w:p>
    <w:p w14:paraId="11F49950" w14:textId="77777777" w:rsidR="00876D51" w:rsidRDefault="00876D51">
      <w:pPr>
        <w:pStyle w:val="V-ListeNormal2"/>
        <w:widowControl/>
      </w:pPr>
      <w:r>
        <w:rPr>
          <w:rFonts w:cs="Calibri"/>
        </w:rPr>
        <w:t>Je nach Art und Umfang kann Sponsoring eine wirtschaftliche    T</w:t>
      </w:r>
      <w:r>
        <w:rPr>
          <w:rFonts w:cs="Calibri"/>
        </w:rPr>
        <w:t>ä</w:t>
      </w:r>
      <w:r>
        <w:rPr>
          <w:rFonts w:cs="Calibri"/>
        </w:rPr>
        <w:t>tigkeit darstellen, die der K</w:t>
      </w:r>
      <w:r>
        <w:rPr>
          <w:rFonts w:cs="Calibri"/>
        </w:rPr>
        <w:t>ö</w:t>
      </w:r>
      <w:r>
        <w:rPr>
          <w:rFonts w:cs="Calibri"/>
        </w:rPr>
        <w:t>rperschafts-, Gewerbe- und Umsatzsteuerpflicht unterliegt.</w:t>
      </w:r>
      <w:r>
        <w:rPr>
          <w:rFonts w:cs="Calibri"/>
        </w:rPr>
        <w:t>“</w:t>
      </w:r>
    </w:p>
    <w:p w14:paraId="6FAA4BD4" w14:textId="77777777" w:rsidR="00876D51" w:rsidRDefault="00876D51">
      <w:pPr>
        <w:pStyle w:val="V-ListeNormal1"/>
        <w:keepNext/>
        <w:widowControl/>
        <w:ind w:left="227" w:hanging="227"/>
        <w:rPr>
          <w:rFonts w:cs="Arial"/>
        </w:rPr>
      </w:pPr>
      <w:r>
        <w:t>f)</w:t>
      </w:r>
      <w:r>
        <w:tab/>
        <w:t xml:space="preserve">Im 6. Absatz, 1. Satz wird  Wort </w:t>
      </w:r>
      <w:r>
        <w:t>„</w:t>
      </w:r>
      <w:r>
        <w:t>Leitlinien</w:t>
      </w:r>
      <w:r>
        <w:t>“</w:t>
      </w:r>
      <w:r>
        <w:t xml:space="preserve"> durch das Wort </w:t>
      </w:r>
      <w:r>
        <w:t>„</w:t>
      </w:r>
      <w:r>
        <w:t>Aspekte</w:t>
      </w:r>
      <w:r>
        <w:t>“</w:t>
      </w:r>
      <w:r>
        <w:t xml:space="preserve"> ersetzt.</w:t>
      </w:r>
    </w:p>
    <w:p w14:paraId="732C05F0" w14:textId="77777777" w:rsidR="00876D51" w:rsidRDefault="00876D51">
      <w:pPr>
        <w:pStyle w:val="V-ListeNormal1"/>
        <w:widowControl/>
        <w:ind w:left="1"/>
      </w:pPr>
    </w:p>
    <w:p w14:paraId="7AECC730" w14:textId="77777777" w:rsidR="00876D51" w:rsidRDefault="00876D51">
      <w:pPr>
        <w:pStyle w:val="V-ListeNormal1"/>
        <w:keepNext/>
        <w:widowControl/>
        <w:ind w:left="227" w:hanging="227"/>
      </w:pPr>
      <w:r>
        <w:rPr>
          <w:rFonts w:cs="Arial"/>
        </w:rPr>
        <w:t>g)</w:t>
      </w:r>
      <w:r>
        <w:rPr>
          <w:rFonts w:cs="Arial"/>
        </w:rPr>
        <w:tab/>
        <w:t>Im 6. Absatz wird nach Satz 1 eingef</w:t>
      </w:r>
      <w:r>
        <w:rPr>
          <w:rFonts w:cs="Arial"/>
        </w:rPr>
        <w:t>ü</w:t>
      </w:r>
      <w:r>
        <w:rPr>
          <w:rFonts w:cs="Arial"/>
        </w:rPr>
        <w:t>gt:</w:t>
      </w:r>
    </w:p>
    <w:p w14:paraId="68A27824" w14:textId="77777777" w:rsidR="00876D51" w:rsidRDefault="00876D51">
      <w:pPr>
        <w:pStyle w:val="V-ListeNormal1"/>
        <w:widowControl/>
        <w:ind w:left="1"/>
        <w:rPr>
          <w:rFonts w:cs="Arial"/>
        </w:rPr>
      </w:pPr>
    </w:p>
    <w:p w14:paraId="3BE7F916" w14:textId="77777777" w:rsidR="00876D51" w:rsidRDefault="00876D51">
      <w:pPr>
        <w:pStyle w:val="V-ListeNormal1"/>
        <w:keepNext/>
        <w:widowControl/>
        <w:rPr>
          <w:rFonts w:cs="Arial"/>
        </w:rPr>
      </w:pPr>
      <w:r>
        <w:t>„</w:t>
      </w:r>
      <w:r>
        <w:t>Die Leistungen des Sponsors sind in einer vertraglichen Vereinbarung zwischen dem Sponsor und dem Empf</w:t>
      </w:r>
      <w:r>
        <w:t>ä</w:t>
      </w:r>
      <w:r>
        <w:t>nger der Leistung (Sponsoringvertrag), in der Art und Umfang der Leistungen des Sponsors und des Empf</w:t>
      </w:r>
      <w:r>
        <w:t>ä</w:t>
      </w:r>
      <w:r>
        <w:t>ngers geregelt sind, festzulegen.</w:t>
      </w:r>
    </w:p>
    <w:p w14:paraId="4D4B8C12" w14:textId="77777777" w:rsidR="00876D51" w:rsidRDefault="00876D51">
      <w:pPr>
        <w:pStyle w:val="V-ListeNormal1"/>
        <w:widowControl/>
        <w:ind w:left="1"/>
      </w:pPr>
    </w:p>
    <w:p w14:paraId="66496887" w14:textId="77777777" w:rsidR="00876D51" w:rsidRDefault="00876D51">
      <w:pPr>
        <w:pStyle w:val="V-ListeNormal1"/>
        <w:keepNext/>
        <w:widowControl/>
      </w:pPr>
      <w:r>
        <w:rPr>
          <w:rFonts w:cs="Arial"/>
        </w:rPr>
        <w:t>–</w:t>
      </w:r>
    </w:p>
    <w:p w14:paraId="293BE2A7" w14:textId="77777777" w:rsidR="00876D51" w:rsidRDefault="00876D51">
      <w:pPr>
        <w:pStyle w:val="V-ListeNormal2"/>
        <w:widowControl/>
        <w:rPr>
          <w:rFonts w:cs="Calibri"/>
        </w:rPr>
      </w:pPr>
      <w:r>
        <w:t>F</w:t>
      </w:r>
      <w:r>
        <w:t>ü</w:t>
      </w:r>
      <w:r>
        <w:t>r den Sponsoringvertrag ist grunds</w:t>
      </w:r>
      <w:r>
        <w:t>ä</w:t>
      </w:r>
      <w:r>
        <w:t>tzlich die Schriftform zu w</w:t>
      </w:r>
      <w:r>
        <w:t>ä</w:t>
      </w:r>
      <w:r>
        <w:t>hlen. Soweit dies im Einzelfall aus besonderen Gr</w:t>
      </w:r>
      <w:r>
        <w:t>ü</w:t>
      </w:r>
      <w:r>
        <w:t>nden nicht angemessen ist, sind die Gr</w:t>
      </w:r>
      <w:r>
        <w:t>ü</w:t>
      </w:r>
      <w:r>
        <w:t>nde hierf</w:t>
      </w:r>
      <w:r>
        <w:t>ü</w:t>
      </w:r>
      <w:r>
        <w:t>r und der Inhalt des m</w:t>
      </w:r>
      <w:r>
        <w:t>ü</w:t>
      </w:r>
      <w:r>
        <w:t xml:space="preserve">ndlich geschlossenen Vertrages in einem Aktenvermerk darzulegen. </w:t>
      </w:r>
    </w:p>
    <w:p w14:paraId="7972F1D0" w14:textId="77777777" w:rsidR="00876D51" w:rsidRDefault="00876D51">
      <w:pPr>
        <w:pStyle w:val="V-ListeNormal1"/>
        <w:keepNext/>
        <w:widowControl/>
      </w:pPr>
      <w:r>
        <w:rPr>
          <w:rFonts w:cs="Arial"/>
        </w:rPr>
        <w:t>–</w:t>
      </w:r>
    </w:p>
    <w:p w14:paraId="49B3ADE6" w14:textId="77777777" w:rsidR="00876D51" w:rsidRDefault="00876D51">
      <w:pPr>
        <w:pStyle w:val="V-ListeNormal2"/>
        <w:widowControl/>
        <w:rPr>
          <w:rFonts w:cs="Calibri"/>
        </w:rPr>
      </w:pPr>
      <w:r>
        <w:t>Die Beziehungen zwischen den Sponsoren und der Landesregierung bzw. unmittelbarer Landesverwaltung werden aus Gr</w:t>
      </w:r>
      <w:r>
        <w:t>ü</w:t>
      </w:r>
      <w:r>
        <w:t xml:space="preserve">nden der </w:t>
      </w:r>
      <w:r>
        <w:t>ö</w:t>
      </w:r>
      <w:r>
        <w:t xml:space="preserve">ffentlichen Transparenz im Internetangebot des Innenministeriums listenartig und </w:t>
      </w:r>
      <w:r>
        <w:t>ü</w:t>
      </w:r>
      <w:r>
        <w:t>ber einen Zeitraum von in der Regel zwei Jahren ver</w:t>
      </w:r>
      <w:r>
        <w:t>ö</w:t>
      </w:r>
      <w:r>
        <w:t xml:space="preserve">ffentlicht. </w:t>
      </w:r>
    </w:p>
    <w:p w14:paraId="0D233BC8" w14:textId="77777777" w:rsidR="00876D51" w:rsidRDefault="00876D51">
      <w:pPr>
        <w:pStyle w:val="V-ListeNormal1"/>
        <w:keepNext/>
        <w:widowControl/>
      </w:pPr>
      <w:r>
        <w:rPr>
          <w:rFonts w:cs="Arial"/>
        </w:rPr>
        <w:t>–</w:t>
      </w:r>
    </w:p>
    <w:p w14:paraId="1BB9185D" w14:textId="77777777" w:rsidR="00876D51" w:rsidRDefault="00876D51">
      <w:pPr>
        <w:pStyle w:val="V-ListeNormal2"/>
        <w:widowControl/>
        <w:rPr>
          <w:rFonts w:cs="Calibri"/>
        </w:rPr>
      </w:pPr>
      <w:r>
        <w:t>Im Sponsoringvertrag ist deshalb darauf hinzuweisen, dass im Folgejahr der Sponsorenleistung der Name des Sponsors, die jeweilige Art der Sponsoringleistung (Sachleistung, Dienstleistung, Geldleistung), ihr Wert in Euro und der konkrete Verwendungszweck durch das Innenministerium ver</w:t>
      </w:r>
      <w:r>
        <w:t>ö</w:t>
      </w:r>
      <w:r>
        <w:t>ffentlicht werden.</w:t>
      </w:r>
    </w:p>
    <w:p w14:paraId="26E85DCF" w14:textId="77777777" w:rsidR="00876D51" w:rsidRDefault="00876D51">
      <w:pPr>
        <w:pStyle w:val="V-ListeNormal1"/>
        <w:keepNext/>
        <w:widowControl/>
      </w:pPr>
      <w:r>
        <w:rPr>
          <w:rFonts w:cs="Arial"/>
        </w:rPr>
        <w:t>–</w:t>
      </w:r>
    </w:p>
    <w:p w14:paraId="3B63A69D" w14:textId="77777777" w:rsidR="00876D51" w:rsidRDefault="00876D51">
      <w:pPr>
        <w:pStyle w:val="V-ListeNormal2"/>
        <w:widowControl/>
        <w:rPr>
          <w:rFonts w:cs="Calibri"/>
        </w:rPr>
      </w:pPr>
      <w:r>
        <w:t>Durch Unterzeichnung des Sponsoringvertrages stimmt der Sponsor der Ver</w:t>
      </w:r>
      <w:r>
        <w:t>ö</w:t>
      </w:r>
      <w:r>
        <w:t>ffentlichung zu. Die Zustimmung zur Ver</w:t>
      </w:r>
      <w:r>
        <w:t>ö</w:t>
      </w:r>
      <w:r>
        <w:t>ffentlichung erfolgt unbeachtlich der tats</w:t>
      </w:r>
      <w:r>
        <w:t>ä</w:t>
      </w:r>
      <w:r>
        <w:t>chlichen Ver</w:t>
      </w:r>
      <w:r>
        <w:t>ö</w:t>
      </w:r>
      <w:r>
        <w:t xml:space="preserve">ffentlichung ab einer Bagatellgrenze von 1.000 Euro. </w:t>
      </w:r>
    </w:p>
    <w:p w14:paraId="78FBBBC2" w14:textId="77777777" w:rsidR="00876D51" w:rsidRDefault="00876D51">
      <w:pPr>
        <w:pStyle w:val="V-ListeNormal1"/>
        <w:keepNext/>
        <w:widowControl/>
      </w:pPr>
      <w:r>
        <w:rPr>
          <w:rFonts w:cs="Arial"/>
        </w:rPr>
        <w:t>–</w:t>
      </w:r>
    </w:p>
    <w:p w14:paraId="6C5F02CD" w14:textId="77777777" w:rsidR="00876D51" w:rsidRDefault="00876D51">
      <w:pPr>
        <w:pStyle w:val="V-ListeNormal2"/>
        <w:widowControl/>
        <w:rPr>
          <w:rFonts w:cs="Calibri"/>
        </w:rPr>
      </w:pPr>
      <w:r>
        <w:t>Erfolgt der Sponsoringvertrag m</w:t>
      </w:r>
      <w:r>
        <w:t>ü</w:t>
      </w:r>
      <w:r>
        <w:t>ndlich, ist im Aktenvermerk auf die Unterrichtung des Sponsors und seine ausdr</w:t>
      </w:r>
      <w:r>
        <w:t>ü</w:t>
      </w:r>
      <w:r>
        <w:t>ckliche Zustimmung hinsichtlich der Ver</w:t>
      </w:r>
      <w:r>
        <w:t>ö</w:t>
      </w:r>
      <w:r>
        <w:t>ffentlichung hinzuweisen. Ein Exemplar des Vermerkes ist dem Sponsor vor seiner Leistungserbringung auszuh</w:t>
      </w:r>
      <w:r>
        <w:t>ä</w:t>
      </w:r>
      <w:r>
        <w:t xml:space="preserve">ndigen bzw. zu </w:t>
      </w:r>
      <w:r>
        <w:t>ü</w:t>
      </w:r>
      <w:r>
        <w:t>bersenden.</w:t>
      </w:r>
    </w:p>
    <w:p w14:paraId="13FB6019" w14:textId="77777777" w:rsidR="00876D51" w:rsidRDefault="00876D51">
      <w:pPr>
        <w:pStyle w:val="V-ListeNormal1"/>
        <w:keepNext/>
        <w:widowControl/>
      </w:pPr>
      <w:r>
        <w:rPr>
          <w:rFonts w:cs="Arial"/>
        </w:rPr>
        <w:t>–</w:t>
      </w:r>
    </w:p>
    <w:p w14:paraId="2DA248AB" w14:textId="77777777" w:rsidR="00876D51" w:rsidRDefault="00876D51">
      <w:pPr>
        <w:pStyle w:val="V-ListeNormal2"/>
        <w:widowControl/>
        <w:rPr>
          <w:rFonts w:cs="Calibri"/>
        </w:rPr>
      </w:pPr>
      <w:r>
        <w:t>Lehnt der Sponsor die Ver</w:t>
      </w:r>
      <w:r>
        <w:t>ö</w:t>
      </w:r>
      <w:r>
        <w:t xml:space="preserve">ffentlichung ab, so kommt ein Sponsoringvertrag  nicht zustande. </w:t>
      </w:r>
    </w:p>
    <w:p w14:paraId="45CA9AB1" w14:textId="77777777" w:rsidR="00876D51" w:rsidRDefault="00876D51">
      <w:pPr>
        <w:pStyle w:val="V-ListeNormal1"/>
        <w:keepNext/>
        <w:widowControl/>
      </w:pPr>
      <w:r>
        <w:rPr>
          <w:rFonts w:cs="Arial"/>
        </w:rPr>
        <w:t>–</w:t>
      </w:r>
    </w:p>
    <w:p w14:paraId="089D5896" w14:textId="77777777" w:rsidR="00876D51" w:rsidRDefault="00876D51">
      <w:pPr>
        <w:pStyle w:val="V-ListeNormal2"/>
        <w:widowControl/>
        <w:rPr>
          <w:rFonts w:cs="Calibri"/>
        </w:rPr>
      </w:pPr>
      <w:r>
        <w:t>Der Sponsoringvertrag unterliegt dem Zustimmungsvorbehalt der obersten Landesbeh</w:t>
      </w:r>
      <w:r>
        <w:t>ö</w:t>
      </w:r>
      <w:r>
        <w:t>rde. Diese kann die Befugnis delegieren.</w:t>
      </w:r>
    </w:p>
    <w:p w14:paraId="175C35A1" w14:textId="77777777" w:rsidR="00876D51" w:rsidRDefault="00876D51">
      <w:pPr>
        <w:pStyle w:val="V-ListeNormal1"/>
        <w:keepNext/>
        <w:widowControl/>
      </w:pPr>
      <w:r>
        <w:rPr>
          <w:rFonts w:cs="Arial"/>
        </w:rPr>
        <w:t>–</w:t>
      </w:r>
    </w:p>
    <w:p w14:paraId="478231BD" w14:textId="77777777" w:rsidR="00876D51" w:rsidRDefault="00876D51">
      <w:pPr>
        <w:pStyle w:val="V-ListeNormal2"/>
        <w:widowControl/>
        <w:rPr>
          <w:rFonts w:cs="Calibri"/>
        </w:rPr>
      </w:pPr>
      <w:r>
        <w:t>Die Staatskanzlei und Ministerien melden die f</w:t>
      </w:r>
      <w:r>
        <w:t>ü</w:t>
      </w:r>
      <w:r>
        <w:t>r die Ver</w:t>
      </w:r>
      <w:r>
        <w:t>ö</w:t>
      </w:r>
      <w:r>
        <w:t>ffentlichung jeweils erforderlichen Vertragsinformationen der einzelnen Sponsoringma</w:t>
      </w:r>
      <w:r>
        <w:t>ß</w:t>
      </w:r>
      <w:r>
        <w:t>nahmen in ihrem Gesch</w:t>
      </w:r>
      <w:r>
        <w:t>ä</w:t>
      </w:r>
      <w:r>
        <w:t>ftsbereich dem Innenministerium jeweils zum 15. Dezember des Jahres.</w:t>
      </w:r>
      <w:r>
        <w:t>“</w:t>
      </w:r>
    </w:p>
    <w:p w14:paraId="68BAE7BD" w14:textId="77777777" w:rsidR="00876D51" w:rsidRDefault="00876D51">
      <w:pPr>
        <w:pStyle w:val="V-ListeNormal2"/>
        <w:widowControl/>
        <w:spacing w:before="10" w:after="50"/>
        <w:ind w:left="1"/>
      </w:pPr>
    </w:p>
    <w:p w14:paraId="655933D2" w14:textId="77777777" w:rsidR="00876D51" w:rsidRDefault="00876D51">
      <w:pPr>
        <w:pStyle w:val="V-Normaltext"/>
        <w:widowControl/>
        <w:jc w:val="right"/>
      </w:pPr>
      <w:r>
        <w:rPr>
          <w:rFonts w:cs="Calibri"/>
        </w:rPr>
        <w:t>ABl. NRW 10/09 S. 522</w:t>
      </w:r>
    </w:p>
    <w:p w14:paraId="2A25EA4A" w14:textId="77777777" w:rsidR="00876D51" w:rsidRDefault="00876D51">
      <w:pPr>
        <w:pStyle w:val="V-Normaltext"/>
        <w:widowControl/>
        <w:rPr>
          <w:rFonts w:cs="Calibri"/>
        </w:rPr>
      </w:pPr>
    </w:p>
    <w:p w14:paraId="0B99DB0C" w14:textId="77777777" w:rsidR="00876D51" w:rsidRDefault="00876D51">
      <w:pPr>
        <w:pStyle w:val="V-Normaltext"/>
        <w:widowControl/>
      </w:pP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94BB5F" w14:textId="77777777" w:rsidR="00876D51" w:rsidRDefault="00876D51">
      <w:r>
        <w:separator/>
      </w:r>
    </w:p>
  </w:endnote>
  <w:endnote w:type="continuationSeparator" w:id="0">
    <w:p w14:paraId="589A2AEF" w14:textId="77777777" w:rsidR="00876D51" w:rsidRDefault="00876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04292" w14:textId="77777777" w:rsidR="00876D51" w:rsidRDefault="00876D51">
    <w:pPr>
      <w:widowControl/>
      <w:spacing w:before="10" w:after="10" w:line="150" w:lineRule="exact"/>
      <w:rPr>
        <w:rFonts w:cs="Calibri"/>
      </w:rPr>
    </w:pPr>
    <w:r>
      <w:rPr>
        <w:rFonts w:ascii="Arial" w:hAnsi="Arial" w:cs="Arial"/>
        <w:color w:val="000000"/>
        <w:sz w:val="15"/>
      </w:rPr>
      <w:t>©</w:t>
    </w:r>
    <w:r>
      <w:rPr>
        <w:rFonts w:ascii="Arial" w:hAnsi="Arial" w:cs="Arial"/>
        <w:color w:val="000000"/>
        <w:sz w:val="15"/>
      </w:rPr>
      <w:t xml:space="preserve"> Ritterbach Verlag GmbH</w:t>
    </w:r>
  </w:p>
  <w:p w14:paraId="5216C330" w14:textId="77777777" w:rsidR="00876D51" w:rsidRDefault="00876D51">
    <w:pPr>
      <w:widowControl/>
      <w:spacing w:before="10" w:after="10" w:line="180" w:lineRule="exact"/>
    </w:pPr>
  </w:p>
  <w:p w14:paraId="4E4AF4DC" w14:textId="77777777" w:rsidR="00876D51" w:rsidRDefault="00876D51">
    <w:pPr>
      <w:widowControl/>
      <w:spacing w:before="10" w:after="10" w:line="180" w:lineRule="exact"/>
      <w:rPr>
        <w:rFonts w:cs="Calibri"/>
      </w:rPr>
    </w:pPr>
  </w:p>
  <w:p w14:paraId="2CA06F65" w14:textId="77777777" w:rsidR="00876D51" w:rsidRDefault="00876D51">
    <w:pPr>
      <w:widowContr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02FFAE" w14:textId="77777777" w:rsidR="00876D51" w:rsidRDefault="00876D51">
      <w:pPr>
        <w:widowControl/>
        <w:rPr>
          <w:rFonts w:cs="Calibri"/>
          <w:sz w:val="2"/>
        </w:rPr>
      </w:pPr>
      <w:r>
        <w:separator/>
      </w:r>
    </w:p>
  </w:footnote>
  <w:footnote w:type="continuationSeparator" w:id="0">
    <w:p w14:paraId="66C20E21" w14:textId="77777777" w:rsidR="00876D51" w:rsidRDefault="00876D51">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A5253C"/>
    <w:rsid w:val="001D4CE3"/>
    <w:rsid w:val="00876D51"/>
    <w:rsid w:val="00A5253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2E6588"/>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457</Words>
  <Characters>2884</Characters>
  <Application>Microsoft Office Word</Application>
  <DocSecurity>0</DocSecurity>
  <Lines>24</Lines>
  <Paragraphs>6</Paragraphs>
  <ScaleCrop>false</ScaleCrop>
  <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2024-09-10T19:17:00Z</dcterms:created>
  <dcterms:modified xsi:type="dcterms:W3CDTF">2024-09-10T19:17:00Z</dcterms:modified>
</cp:coreProperties>
</file>