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68F1" w14:textId="77777777" w:rsidR="00FD6FB5" w:rsidRDefault="00FD6FB5">
      <w:pPr>
        <w:pStyle w:val="Bass-Nr"/>
        <w:keepNext/>
      </w:pPr>
      <w:r>
        <w:rPr>
          <w:rFonts w:cs="Calibri"/>
        </w:rPr>
        <w:t>20-52 Nr. 4</w:t>
      </w:r>
    </w:p>
    <w:p w14:paraId="299FA5C4" w14:textId="77777777" w:rsidR="00FD6FB5" w:rsidRDefault="00FD6FB5">
      <w:pPr>
        <w:pStyle w:val="RVueberschrift1100fz"/>
        <w:keepNext/>
        <w:keepLines/>
      </w:pPr>
      <w:bookmarkStart w:id="0" w:name="20-52nr4"/>
      <w:bookmarkEnd w:id="0"/>
      <w:r>
        <w:rPr>
          <w:rFonts w:cs="Calibri"/>
        </w:rPr>
        <w:t xml:space="preserve">Vereinbarungen </w:t>
      </w:r>
      <w:r>
        <w:br/>
      </w:r>
      <w:r>
        <w:rPr>
          <w:rFonts w:cs="Calibri"/>
        </w:rPr>
        <w:t>ü</w:t>
      </w:r>
      <w:r>
        <w:rPr>
          <w:rFonts w:cs="Calibri"/>
        </w:rPr>
        <w:t xml:space="preserve">ber kirchliche Lehrerfortbildung </w:t>
      </w:r>
      <w:r>
        <w:br/>
      </w:r>
      <w:r>
        <w:rPr>
          <w:rFonts w:cs="Calibri"/>
        </w:rPr>
        <w:t>mit den Evangelischen Landeskirchen</w:t>
      </w:r>
    </w:p>
    <w:p w14:paraId="6CA71D3A" w14:textId="77777777" w:rsidR="00FD6FB5" w:rsidRDefault="00FD6FB5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Bek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04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1985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205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62192FC8" w14:textId="77777777" w:rsidR="00FD6FB5" w:rsidRDefault="00FD6FB5">
      <w:pPr>
        <w:pStyle w:val="RVfliesstext175nb"/>
        <w:widowControl/>
      </w:pPr>
      <w:r>
        <w:rPr>
          <w:rFonts w:cs="Arial"/>
        </w:rPr>
        <w:t>Nachstehend wird der Wortlaut der Vereinbarung des Landes Nordrhein-Westfalen mit den Evangelischen Landeskirchen vom 22. Januar 1985 bekannt gegeben:</w:t>
      </w:r>
    </w:p>
    <w:p w14:paraId="7B4AF347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Vereinbarung</w:t>
      </w:r>
    </w:p>
    <w:p w14:paraId="0563F304" w14:textId="77777777" w:rsidR="00FD6FB5" w:rsidRDefault="00FD6FB5">
      <w:pPr>
        <w:pStyle w:val="RVfliesstext175nb"/>
        <w:widowControl/>
      </w:pPr>
      <w:r>
        <w:rPr>
          <w:rFonts w:cs="Arial"/>
        </w:rPr>
        <w:t>Zwischen dem Land Nordrhein-Westfalen, vertreten durch den Ministerpr</w:t>
      </w:r>
      <w:r>
        <w:rPr>
          <w:rFonts w:cs="Arial"/>
        </w:rPr>
        <w:t>ä</w:t>
      </w:r>
      <w:r>
        <w:rPr>
          <w:rFonts w:cs="Arial"/>
        </w:rPr>
        <w:t>sidenten,</w:t>
      </w:r>
    </w:p>
    <w:p w14:paraId="666E9C9E" w14:textId="77777777" w:rsidR="00FD6FB5" w:rsidRDefault="00FD6FB5">
      <w:pPr>
        <w:pStyle w:val="RVfliesstext175nb"/>
        <w:widowControl/>
      </w:pPr>
      <w:r>
        <w:rPr>
          <w:rFonts w:cs="Arial"/>
        </w:rPr>
        <w:t>und</w:t>
      </w:r>
    </w:p>
    <w:p w14:paraId="3C7B5422" w14:textId="77777777" w:rsidR="00FD6FB5" w:rsidRDefault="00FD6FB5">
      <w:pPr>
        <w:pStyle w:val="RVfliesstext175nb"/>
        <w:widowControl/>
      </w:pPr>
      <w:r>
        <w:rPr>
          <w:rFonts w:cs="Arial"/>
        </w:rPr>
        <w:t>der Evangelischen Kirche im Rheinland, der Evangelischen Kirche von Westfalen und der Lippischen Landeskirche, vertreten durch ihre Kirchenleitungen,</w:t>
      </w:r>
    </w:p>
    <w:p w14:paraId="6257640E" w14:textId="77777777" w:rsidR="00FD6FB5" w:rsidRDefault="00FD6FB5">
      <w:pPr>
        <w:pStyle w:val="RVfliesstext175nb"/>
        <w:widowControl/>
      </w:pPr>
      <w:r>
        <w:rPr>
          <w:rFonts w:cs="Arial"/>
        </w:rPr>
        <w:t>wird zur Durchf</w:t>
      </w:r>
      <w:r>
        <w:rPr>
          <w:rFonts w:cs="Arial"/>
        </w:rPr>
        <w:t>ü</w:t>
      </w:r>
      <w:r>
        <w:rPr>
          <w:rFonts w:cs="Arial"/>
        </w:rPr>
        <w:t>hrung des Artikels VII des Vertrages zwischen dem Land Nordrhein</w:t>
      </w:r>
      <w:r>
        <w:t>-</w:t>
      </w:r>
      <w:r>
        <w:rPr>
          <w:rFonts w:cs="Arial"/>
        </w:rPr>
        <w:t>Westfalen und der Evangelischen Kirche im Rheinland</w:t>
      </w:r>
      <w:r>
        <w:t>,</w:t>
      </w:r>
      <w:r>
        <w:rPr>
          <w:rFonts w:cs="Arial"/>
        </w:rPr>
        <w:t xml:space="preserve"> der Evangelischen Kirche von Westfalen sowie der Lippischen Landeskirche vom 29</w:t>
      </w:r>
      <w:r>
        <w:t>.</w:t>
      </w:r>
      <w:r>
        <w:rPr>
          <w:rFonts w:cs="Arial"/>
        </w:rPr>
        <w:t xml:space="preserve"> M</w:t>
      </w:r>
      <w:r>
        <w:rPr>
          <w:rFonts w:cs="Arial"/>
        </w:rPr>
        <w:t>ä</w:t>
      </w:r>
      <w:r>
        <w:rPr>
          <w:rFonts w:cs="Arial"/>
        </w:rPr>
        <w:t>rz 1984</w:t>
      </w:r>
      <w:r>
        <w:rPr>
          <w:rStyle w:val="FootnoteReference"/>
          <w:rFonts w:ascii="Arial" w:hAnsi="Arial"/>
        </w:rPr>
        <w:footnoteReference w:id="2"/>
      </w:r>
      <w:r>
        <w:t xml:space="preserve"> folgende Vereinbarung abgeschlossen</w:t>
      </w:r>
      <w:r>
        <w:rPr>
          <w:rFonts w:cs="Arial"/>
        </w:rPr>
        <w:t>:</w:t>
      </w:r>
    </w:p>
    <w:p w14:paraId="4DA666C5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</w:t>
      </w:r>
    </w:p>
    <w:p w14:paraId="03C16CCF" w14:textId="77777777" w:rsidR="00FD6FB5" w:rsidRDefault="00FD6FB5">
      <w:pPr>
        <w:pStyle w:val="RVfliesstext175nb"/>
        <w:widowControl/>
      </w:pPr>
      <w:r>
        <w:rPr>
          <w:rFonts w:cs="Arial"/>
        </w:rPr>
        <w:t>(1) Das Land f</w:t>
      </w:r>
      <w:r>
        <w:rPr>
          <w:rFonts w:cs="Arial"/>
        </w:rPr>
        <w:t>ö</w:t>
      </w:r>
      <w:r>
        <w:rPr>
          <w:rFonts w:cs="Arial"/>
        </w:rPr>
        <w:t>rdert die Lehrerfortbildung der Evangelischen Landeskirchen in Nordrhein-Westfalen f</w:t>
      </w:r>
      <w:r>
        <w:rPr>
          <w:rFonts w:cs="Arial"/>
        </w:rPr>
        <w:t>ü</w:t>
      </w:r>
      <w:r>
        <w:rPr>
          <w:rFonts w:cs="Arial"/>
        </w:rPr>
        <w:t>r alle in den Stundentafeln ausgewiesenen F</w:t>
      </w:r>
      <w:r>
        <w:rPr>
          <w:rFonts w:cs="Arial"/>
        </w:rPr>
        <w:t>ä</w:t>
      </w:r>
      <w:r>
        <w:rPr>
          <w:rFonts w:cs="Arial"/>
        </w:rPr>
        <w:t>cher - ausgenommen Katholische Religionslehre und Sport - sowie die Lehrerweiterbildung zum Erwerb der Fakultas in Evangelischer Religionslehre.</w:t>
      </w:r>
    </w:p>
    <w:p w14:paraId="2E78017D" w14:textId="77777777" w:rsidR="00FD6FB5" w:rsidRDefault="00FD6FB5">
      <w:pPr>
        <w:pStyle w:val="RVfliesstext175nb"/>
        <w:widowControl/>
        <w:rPr>
          <w:rFonts w:cs="Arial"/>
        </w:rPr>
      </w:pPr>
      <w:bookmarkStart w:id="1" w:name="20-52nr4p1(2)"/>
      <w:bookmarkEnd w:id="1"/>
      <w:r>
        <w:rPr>
          <w:rFonts w:cs="Arial"/>
        </w:rPr>
        <w:t>(2) Die Landeskirchen betreiben Lehrerfort- und -weiterbildung durch eige</w:t>
      </w:r>
      <w:r>
        <w:t>ne und beauftragte Einrichtungen.</w:t>
      </w:r>
    </w:p>
    <w:p w14:paraId="4CDDEC68" w14:textId="77777777" w:rsidR="00FD6FB5" w:rsidRDefault="00FD6FB5">
      <w:pPr>
        <w:pStyle w:val="RVfliesstext175nb"/>
        <w:widowControl/>
        <w:rPr>
          <w:rFonts w:cs="Arial"/>
        </w:rPr>
      </w:pPr>
      <w:r>
        <w:t>(3) Veranstaltungen der Lehrerfort- und -weiterbildung k</w:t>
      </w:r>
      <w:r>
        <w:t>ö</w:t>
      </w:r>
      <w:r>
        <w:t>nnen halb-, ein-, mehrt</w:t>
      </w:r>
      <w:r>
        <w:t>ä</w:t>
      </w:r>
      <w:r>
        <w:t>gig oder mehrw</w:t>
      </w:r>
      <w:r>
        <w:t>ö</w:t>
      </w:r>
      <w:r>
        <w:t>chig sein.</w:t>
      </w:r>
    </w:p>
    <w:p w14:paraId="78C31D02" w14:textId="77777777" w:rsidR="00FD6FB5" w:rsidRDefault="00FD6FB5">
      <w:pPr>
        <w:pStyle w:val="RVfliesstext175nb"/>
        <w:widowControl/>
        <w:rPr>
          <w:rFonts w:cs="Arial"/>
        </w:rPr>
      </w:pPr>
      <w:r>
        <w:t>(4) Die Landeskirchen werden sich bem</w:t>
      </w:r>
      <w:r>
        <w:t>ü</w:t>
      </w:r>
      <w:r>
        <w:t>hen, das Angebot so zu gestalten, da</w:t>
      </w:r>
      <w:r>
        <w:t>ß</w:t>
      </w:r>
      <w:r>
        <w:t xml:space="preserve"> im Jahr allenfalls bis zu 20 000 Teilnehmertage in die Unterrichtszeit fallen.</w:t>
      </w:r>
    </w:p>
    <w:p w14:paraId="703CBDA6" w14:textId="77777777" w:rsidR="00FD6FB5" w:rsidRDefault="00FD6FB5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2</w:t>
      </w:r>
    </w:p>
    <w:p w14:paraId="6544871B" w14:textId="77777777" w:rsidR="00FD6FB5" w:rsidRDefault="00FD6FB5">
      <w:pPr>
        <w:pStyle w:val="RVfliesstext175nb"/>
        <w:widowControl/>
        <w:rPr>
          <w:rFonts w:cs="Arial"/>
        </w:rPr>
      </w:pPr>
      <w:r>
        <w:t>Die Teilnahme an kirchlichen Veranstaltungen der Lehrerfort- und -weiterbildung ist f</w:t>
      </w:r>
      <w:r>
        <w:t>ü</w:t>
      </w:r>
      <w:r>
        <w:t>r die Lehrer freiwillig. Sie k</w:t>
      </w:r>
      <w:r>
        <w:t>ö</w:t>
      </w:r>
      <w:r>
        <w:t>nnen damit ihre dienstrechtliche Verpflichtung zur Fortbildung erf</w:t>
      </w:r>
      <w:r>
        <w:t>ü</w:t>
      </w:r>
      <w:r>
        <w:t>llen.</w:t>
      </w:r>
    </w:p>
    <w:p w14:paraId="1100161D" w14:textId="77777777" w:rsidR="00FD6FB5" w:rsidRDefault="00FD6FB5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3</w:t>
      </w:r>
    </w:p>
    <w:p w14:paraId="4B5D2150" w14:textId="77777777" w:rsidR="00FD6FB5" w:rsidRDefault="00FD6FB5">
      <w:pPr>
        <w:pStyle w:val="RVfliesstext175nb"/>
        <w:widowControl/>
      </w:pPr>
      <w:r>
        <w:t>(</w:t>
      </w:r>
      <w:r>
        <w:rPr>
          <w:rFonts w:cs="Arial"/>
        </w:rPr>
        <w:t>1</w:t>
      </w:r>
      <w:r>
        <w:t>)</w:t>
      </w:r>
      <w:r>
        <w:rPr>
          <w:rFonts w:cs="Arial"/>
        </w:rPr>
        <w:t xml:space="preserve"> Den Lehrern wird die Teilnahme durch die Gew</w:t>
      </w:r>
      <w:r>
        <w:rPr>
          <w:rFonts w:cs="Arial"/>
        </w:rPr>
        <w:t>ä</w:t>
      </w:r>
      <w:r>
        <w:rPr>
          <w:rFonts w:cs="Arial"/>
        </w:rPr>
        <w:t xml:space="preserve">hrung von Sonderurlaub nach der Verordnung </w:t>
      </w:r>
      <w:r>
        <w:rPr>
          <w:rFonts w:cs="Arial"/>
        </w:rPr>
        <w:t>ü</w:t>
      </w:r>
      <w:r>
        <w:rPr>
          <w:rFonts w:cs="Arial"/>
        </w:rPr>
        <w:t>ber den Sonderurlaub der Beamten und Richter im Lande Nordrhein</w:t>
      </w:r>
      <w:r>
        <w:t>-</w:t>
      </w:r>
      <w:r>
        <w:rPr>
          <w:rFonts w:cs="Arial"/>
        </w:rPr>
        <w:t>Westfalen in der jeweils geltenden Fassung</w:t>
      </w:r>
      <w:r>
        <w:rPr>
          <w:rStyle w:val="FootnoteReference"/>
          <w:rFonts w:ascii="Arial" w:hAnsi="Arial"/>
        </w:rPr>
        <w:footnoteReference w:id="3"/>
      </w:r>
      <w:r>
        <w:t xml:space="preserve"> erm</w:t>
      </w:r>
      <w:r>
        <w:t>ö</w:t>
      </w:r>
      <w:r>
        <w:t>glicht</w:t>
      </w:r>
      <w:r>
        <w:rPr>
          <w:rFonts w:cs="Arial"/>
        </w:rPr>
        <w:t>.</w:t>
      </w:r>
    </w:p>
    <w:p w14:paraId="4ED3DE8A" w14:textId="77777777" w:rsidR="00FD6FB5" w:rsidRDefault="00FD6FB5">
      <w:pPr>
        <w:pStyle w:val="RVfliesstext175nb"/>
        <w:widowControl/>
      </w:pPr>
      <w:r>
        <w:rPr>
          <w:rFonts w:cs="Arial"/>
        </w:rPr>
        <w:t xml:space="preserve">(2) Die Entscheidung </w:t>
      </w:r>
      <w:r>
        <w:rPr>
          <w:rFonts w:cs="Arial"/>
        </w:rPr>
        <w:t>ü</w:t>
      </w:r>
      <w:r>
        <w:rPr>
          <w:rFonts w:cs="Arial"/>
        </w:rPr>
        <w:t>ber die Beurlaubung zur Teilnahme an den kirchlichen Veranstaltungen ist nach den gleichen Ma</w:t>
      </w:r>
      <w:r>
        <w:rPr>
          <w:rFonts w:cs="Arial"/>
        </w:rPr>
        <w:t>ß</w:t>
      </w:r>
      <w:r>
        <w:rPr>
          <w:rFonts w:cs="Arial"/>
        </w:rPr>
        <w:t>st</w:t>
      </w:r>
      <w:r>
        <w:rPr>
          <w:rFonts w:cs="Arial"/>
        </w:rPr>
        <w:t>ä</w:t>
      </w:r>
      <w:r>
        <w:rPr>
          <w:rFonts w:cs="Arial"/>
        </w:rPr>
        <w:t xml:space="preserve">ben zu treffen, nach denen die Entscheidung </w:t>
      </w:r>
      <w:r>
        <w:rPr>
          <w:rFonts w:cs="Arial"/>
        </w:rPr>
        <w:t>ü</w:t>
      </w:r>
      <w:r>
        <w:rPr>
          <w:rFonts w:cs="Arial"/>
        </w:rPr>
        <w:t>ber die Teilnahme an den Veranstaltungen staatlicher Tr</w:t>
      </w:r>
      <w:r>
        <w:rPr>
          <w:rFonts w:cs="Arial"/>
        </w:rPr>
        <w:t>ä</w:t>
      </w:r>
      <w:r>
        <w:rPr>
          <w:rFonts w:cs="Arial"/>
        </w:rPr>
        <w:t>ger erfolgt.</w:t>
      </w:r>
    </w:p>
    <w:p w14:paraId="310D443A" w14:textId="77777777" w:rsidR="00FD6FB5" w:rsidRDefault="00FD6FB5">
      <w:pPr>
        <w:pStyle w:val="RVfliesstext175nb"/>
        <w:widowControl/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>r den Erwerb einer Fakultas im Fach Evangelische Religionslehre kann Sonderurlaub unter Belassung der Dienstbez</w:t>
      </w:r>
      <w:r>
        <w:rPr>
          <w:rFonts w:cs="Arial"/>
        </w:rPr>
        <w:t>ü</w:t>
      </w:r>
      <w:r>
        <w:rPr>
          <w:rFonts w:cs="Arial"/>
        </w:rPr>
        <w:t>ge bis zu vier Wochen im Urlaubsjahr erteilt werden.</w:t>
      </w:r>
    </w:p>
    <w:p w14:paraId="64FF34B8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</w:t>
      </w:r>
    </w:p>
    <w:p w14:paraId="2D9653E8" w14:textId="77777777" w:rsidR="00FD6FB5" w:rsidRDefault="00FD6FB5">
      <w:pPr>
        <w:pStyle w:val="RVfliesstext175nb"/>
        <w:widowControl/>
        <w:rPr>
          <w:rFonts w:cs="Arial"/>
        </w:rPr>
      </w:pPr>
      <w:r>
        <w:rPr>
          <w:rFonts w:cs="Arial"/>
        </w:rPr>
        <w:t>(</w:t>
      </w:r>
      <w:r>
        <w:t>1</w:t>
      </w:r>
      <w:r>
        <w:rPr>
          <w:rFonts w:cs="Arial"/>
        </w:rPr>
        <w:t>)</w:t>
      </w:r>
      <w:r>
        <w:t xml:space="preserve"> F</w:t>
      </w:r>
      <w:r>
        <w:t>ü</w:t>
      </w:r>
      <w:r>
        <w:t>r die Gew</w:t>
      </w:r>
      <w:r>
        <w:t>ä</w:t>
      </w:r>
      <w:r>
        <w:t>hrung von Dienstunfallschutz an beamtete Lehrkr</w:t>
      </w:r>
      <w:r>
        <w:t>ä</w:t>
      </w:r>
      <w:r>
        <w:t xml:space="preserve">fte ist </w:t>
      </w:r>
      <w:r>
        <w:rPr>
          <w:rFonts w:cs="Arial"/>
        </w:rPr>
        <w:t>§</w:t>
      </w:r>
      <w:r>
        <w:t xml:space="preserve"> 31 Abs</w:t>
      </w:r>
      <w:r>
        <w:rPr>
          <w:rFonts w:cs="Arial"/>
        </w:rPr>
        <w:t>.</w:t>
      </w:r>
      <w:r>
        <w:t xml:space="preserve"> 1 Nr</w:t>
      </w:r>
      <w:r>
        <w:rPr>
          <w:rFonts w:cs="Arial"/>
        </w:rPr>
        <w:t>.</w:t>
      </w:r>
      <w:r>
        <w:t xml:space="preserve"> 2 des Beamtenversorgungsgesetzes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cs="Arial"/>
        </w:rPr>
        <w:t xml:space="preserve"> ma</w:t>
      </w:r>
      <w:r>
        <w:rPr>
          <w:rFonts w:cs="Arial"/>
        </w:rPr>
        <w:t>ß</w:t>
      </w:r>
      <w:r>
        <w:rPr>
          <w:rFonts w:cs="Arial"/>
        </w:rPr>
        <w:t>gebend</w:t>
      </w:r>
      <w:r>
        <w:t>.</w:t>
      </w:r>
      <w:r>
        <w:rPr>
          <w:rFonts w:cs="Arial"/>
        </w:rPr>
        <w:t xml:space="preserve"> Im </w:t>
      </w:r>
      <w:r>
        <w:rPr>
          <w:rFonts w:cs="Arial"/>
        </w:rPr>
        <w:t>ü</w:t>
      </w:r>
      <w:r>
        <w:rPr>
          <w:rFonts w:cs="Arial"/>
        </w:rPr>
        <w:t>brigen richtet sich der Unfallschutz nach den Vorschriften der Reichsversicherungsordnung</w:t>
      </w:r>
      <w:r>
        <w:t>.</w:t>
      </w:r>
    </w:p>
    <w:p w14:paraId="7B1DB5AF" w14:textId="77777777" w:rsidR="00FD6FB5" w:rsidRDefault="00FD6FB5">
      <w:pPr>
        <w:pStyle w:val="RVfliesstext175nb"/>
        <w:widowControl/>
      </w:pPr>
      <w:r>
        <w:t xml:space="preserve">(2) Bei Anwendung des </w:t>
      </w:r>
      <w:r>
        <w:t>§</w:t>
      </w:r>
      <w:r>
        <w:t xml:space="preserve"> 31 Abs. 1 Nr. 2 des Beamtenversorgungsgesetzes</w:t>
      </w:r>
      <w:hyperlink w:anchor="FN4" w:history="1">
        <w:r>
          <w:rPr>
            <w:rStyle w:val="FNhochgestelltblau"/>
            <w:rFonts w:cs="Calibri"/>
          </w:rPr>
          <w:t>4</w:t>
        </w:r>
      </w:hyperlink>
      <w:r>
        <w:rPr>
          <w:rFonts w:cs="Arial"/>
        </w:rPr>
        <w:t xml:space="preserve"> ist zu pr</w:t>
      </w:r>
      <w:r>
        <w:rPr>
          <w:rFonts w:cs="Arial"/>
        </w:rPr>
        <w:t>ü</w:t>
      </w:r>
      <w:r>
        <w:rPr>
          <w:rFonts w:cs="Arial"/>
        </w:rPr>
        <w:t>fen, ob die besuchte Fortbildungsveranstaltung im Zusammenhang mit den eigentlichen Dienstaufgaben des Lehrers steht.</w:t>
      </w:r>
    </w:p>
    <w:p w14:paraId="3DCFE293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5</w:t>
      </w:r>
    </w:p>
    <w:p w14:paraId="6B33FFBC" w14:textId="77777777" w:rsidR="00FD6FB5" w:rsidRDefault="00FD6FB5">
      <w:pPr>
        <w:pStyle w:val="RVfliesstext175nb"/>
        <w:widowControl/>
      </w:pPr>
      <w:r>
        <w:rPr>
          <w:rFonts w:cs="Arial"/>
        </w:rPr>
        <w:t>(</w:t>
      </w:r>
      <w:r>
        <w:t>1</w:t>
      </w:r>
      <w:r>
        <w:rPr>
          <w:rFonts w:cs="Arial"/>
        </w:rPr>
        <w:t>)</w:t>
      </w:r>
      <w:r>
        <w:t xml:space="preserve"> Die personellen und s</w:t>
      </w:r>
      <w:r>
        <w:t>ä</w:t>
      </w:r>
      <w:r>
        <w:t>chlichen Aufwendungen der Landeskirchen f</w:t>
      </w:r>
      <w:r>
        <w:t>ü</w:t>
      </w:r>
      <w:r>
        <w:t>r Lehrerfortbildung werden vom Land gef</w:t>
      </w:r>
      <w:r>
        <w:t>ö</w:t>
      </w:r>
      <w:r>
        <w:t>rdert</w:t>
      </w:r>
      <w:r>
        <w:rPr>
          <w:rFonts w:cs="Arial"/>
        </w:rPr>
        <w:t>.</w:t>
      </w:r>
      <w:r>
        <w:t xml:space="preserve"> Nach Ma</w:t>
      </w:r>
      <w:r>
        <w:t>ß</w:t>
      </w:r>
      <w:r>
        <w:t>gabe des Haushaltsplanes betr</w:t>
      </w:r>
      <w:r>
        <w:t>ä</w:t>
      </w:r>
      <w:r>
        <w:t>gt der j</w:t>
      </w:r>
      <w:r>
        <w:t>ä</w:t>
      </w:r>
      <w:r>
        <w:t>hrliche Betrag der staatlichen F</w:t>
      </w:r>
      <w:r>
        <w:t>ö</w:t>
      </w:r>
      <w:r>
        <w:t>rderung f</w:t>
      </w:r>
      <w:r>
        <w:t>ü</w:t>
      </w:r>
      <w:r>
        <w:t>r die Zeit vom 01</w:t>
      </w:r>
      <w:r>
        <w:rPr>
          <w:rFonts w:cs="Arial"/>
        </w:rPr>
        <w:t>.</w:t>
      </w:r>
      <w:r>
        <w:t>01</w:t>
      </w:r>
      <w:r>
        <w:rPr>
          <w:rFonts w:cs="Arial"/>
        </w:rPr>
        <w:t>.</w:t>
      </w:r>
      <w:r>
        <w:t>1989 bis zum 31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>1990 DM 1</w:t>
      </w:r>
      <w:r>
        <w:rPr>
          <w:rFonts w:cs="Arial"/>
        </w:rPr>
        <w:t>.</w:t>
      </w:r>
      <w:r>
        <w:t>000</w:t>
      </w:r>
      <w:r>
        <w:rPr>
          <w:rFonts w:cs="Arial"/>
        </w:rPr>
        <w:t>.</w:t>
      </w:r>
      <w:r>
        <w:t>000</w:t>
      </w:r>
      <w:r>
        <w:rPr>
          <w:rFonts w:cs="Arial"/>
        </w:rPr>
        <w:t>,</w:t>
      </w:r>
      <w:r>
        <w:t>-</w:t>
      </w:r>
      <w:r>
        <w:rPr>
          <w:rFonts w:cs="Arial"/>
        </w:rPr>
        <w:t xml:space="preserve"> und f</w:t>
      </w:r>
      <w:r>
        <w:rPr>
          <w:rFonts w:cs="Arial"/>
        </w:rPr>
        <w:t>ü</w:t>
      </w:r>
      <w:r>
        <w:rPr>
          <w:rFonts w:cs="Arial"/>
        </w:rPr>
        <w:t>r die Zeit ab dem 01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>1991 bis zum 31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>1993 DM 1</w:t>
      </w:r>
      <w:r>
        <w:t>.</w:t>
      </w:r>
      <w:r>
        <w:rPr>
          <w:rFonts w:cs="Arial"/>
        </w:rPr>
        <w:t>100</w:t>
      </w:r>
      <w:r>
        <w:t>.</w:t>
      </w:r>
      <w:r>
        <w:rPr>
          <w:rFonts w:cs="Arial"/>
        </w:rPr>
        <w:t>000</w:t>
      </w:r>
      <w:r>
        <w:t>,</w:t>
      </w:r>
      <w:r>
        <w:rPr>
          <w:rFonts w:cs="Arial"/>
        </w:rPr>
        <w:t>-</w:t>
      </w:r>
      <w:r>
        <w:rPr>
          <w:rStyle w:val="FootnoteReference"/>
          <w:rFonts w:ascii="Arial" w:hAnsi="Arial"/>
        </w:rPr>
        <w:footnoteReference w:id="5"/>
      </w:r>
      <w:r>
        <w:rPr>
          <w:rFonts w:cs="Arial"/>
        </w:rPr>
        <w:t>.</w:t>
      </w:r>
      <w:r>
        <w:t xml:space="preserve"> Voraussetzung hierf</w:t>
      </w:r>
      <w:r>
        <w:t>ü</w:t>
      </w:r>
      <w:r>
        <w:t>r ist</w:t>
      </w:r>
      <w:r>
        <w:rPr>
          <w:rFonts w:cs="Arial"/>
        </w:rPr>
        <w:t>,</w:t>
      </w:r>
      <w:r>
        <w:t xml:space="preserve"> da</w:t>
      </w:r>
      <w:r>
        <w:t>ß</w:t>
      </w:r>
      <w:r>
        <w:t xml:space="preserve"> die Kirchen aus eigenen Mitteln den gleichen Betrag aufbringen</w:t>
      </w:r>
      <w:r>
        <w:rPr>
          <w:rFonts w:cs="Arial"/>
        </w:rPr>
        <w:t>.</w:t>
      </w:r>
    </w:p>
    <w:p w14:paraId="44E6C370" w14:textId="77777777" w:rsidR="00FD6FB5" w:rsidRDefault="00FD6FB5">
      <w:pPr>
        <w:pStyle w:val="RVfliesstext175nb"/>
        <w:widowControl/>
      </w:pPr>
      <w:r>
        <w:rPr>
          <w:rFonts w:cs="Arial"/>
        </w:rPr>
        <w:t>(2) Das Land leistet jeweils zum 1. April und zum 1. Oktober angemessene Abschlagszahlungen.</w:t>
      </w:r>
    </w:p>
    <w:p w14:paraId="63E46824" w14:textId="77777777" w:rsidR="00FD6FB5" w:rsidRDefault="00FD6FB5">
      <w:pPr>
        <w:pStyle w:val="RVfliesstext175nb"/>
        <w:widowControl/>
      </w:pPr>
      <w:r>
        <w:rPr>
          <w:rFonts w:cs="Arial"/>
        </w:rPr>
        <w:t>(3) Die Zuwendungen an die Landeskirchen werden an die Evangelische Kirche im Rheinland gezahlt.</w:t>
      </w:r>
    </w:p>
    <w:p w14:paraId="4C7C1FB8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6</w:t>
      </w:r>
    </w:p>
    <w:p w14:paraId="50D9AC3C" w14:textId="77777777" w:rsidR="00FD6FB5" w:rsidRDefault="00FD6FB5">
      <w:pPr>
        <w:pStyle w:val="RVfliesstext175nb"/>
        <w:widowControl/>
      </w:pPr>
      <w:r>
        <w:rPr>
          <w:rFonts w:cs="Arial"/>
        </w:rPr>
        <w:t>Die personellen und s</w:t>
      </w:r>
      <w:r>
        <w:rPr>
          <w:rFonts w:cs="Arial"/>
        </w:rPr>
        <w:t>ä</w:t>
      </w:r>
      <w:r>
        <w:rPr>
          <w:rFonts w:cs="Arial"/>
        </w:rPr>
        <w:t>chlichen Aufwendungen der Landeskirchen f</w:t>
      </w:r>
      <w:r>
        <w:rPr>
          <w:rFonts w:cs="Arial"/>
        </w:rPr>
        <w:t>ü</w:t>
      </w:r>
      <w:r>
        <w:rPr>
          <w:rFonts w:cs="Arial"/>
        </w:rPr>
        <w:t>r kirchliche Vorbereitungskurse zur Ablegung einer staatlichen Erweiterungspr</w:t>
      </w:r>
      <w:r>
        <w:rPr>
          <w:rFonts w:cs="Arial"/>
        </w:rPr>
        <w:t>ü</w:t>
      </w:r>
      <w:r>
        <w:rPr>
          <w:rFonts w:cs="Arial"/>
        </w:rPr>
        <w:t xml:space="preserve">fung im Fach Evangelische Religionslehre werden vom Land </w:t>
      </w:r>
      <w:r>
        <w:rPr>
          <w:rFonts w:cs="Arial"/>
        </w:rPr>
        <w:t>erstattet, soweit die kirchliche Ma</w:t>
      </w:r>
      <w:r>
        <w:rPr>
          <w:rFonts w:cs="Arial"/>
        </w:rPr>
        <w:t>ß</w:t>
      </w:r>
      <w:r>
        <w:rPr>
          <w:rFonts w:cs="Arial"/>
        </w:rPr>
        <w:t>nahme nach staatlicher Auffassung erforderlich ist und daf</w:t>
      </w:r>
      <w:r>
        <w:rPr>
          <w:rFonts w:cs="Arial"/>
        </w:rPr>
        <w:t>ü</w:t>
      </w:r>
      <w:r>
        <w:rPr>
          <w:rFonts w:cs="Arial"/>
        </w:rPr>
        <w:t>r im Haushaltsplan des Landes Mittel veranschlagt sind.</w:t>
      </w:r>
    </w:p>
    <w:p w14:paraId="49B16432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7</w:t>
      </w:r>
    </w:p>
    <w:p w14:paraId="355DA94F" w14:textId="77777777" w:rsidR="00FD6FB5" w:rsidRDefault="00FD6FB5">
      <w:pPr>
        <w:pStyle w:val="RVfliesstext175nb"/>
        <w:widowControl/>
      </w:pPr>
      <w:r>
        <w:rPr>
          <w:rFonts w:cs="Arial"/>
        </w:rPr>
        <w:t>(1) Der Verwendungsnachweis f</w:t>
      </w:r>
      <w:r>
        <w:rPr>
          <w:rFonts w:cs="Arial"/>
        </w:rPr>
        <w:t>ü</w:t>
      </w:r>
      <w:r>
        <w:rPr>
          <w:rFonts w:cs="Arial"/>
        </w:rPr>
        <w:t>r die Zusch</w:t>
      </w:r>
      <w:r>
        <w:rPr>
          <w:rFonts w:cs="Arial"/>
        </w:rPr>
        <w:t>ü</w:t>
      </w:r>
      <w:r>
        <w:rPr>
          <w:rFonts w:cs="Arial"/>
        </w:rPr>
        <w:t>sse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 dieser Vereinbarung wird durch die Evangelische Kirche im Rheinland gef</w:t>
      </w:r>
      <w:r>
        <w:rPr>
          <w:rFonts w:cs="Arial"/>
        </w:rPr>
        <w:t>ü</w:t>
      </w:r>
      <w:r>
        <w:rPr>
          <w:rFonts w:cs="Arial"/>
        </w:rPr>
        <w:t>hrt. Er umfa</w:t>
      </w:r>
      <w:r>
        <w:rPr>
          <w:rFonts w:cs="Arial"/>
        </w:rPr>
        <w:t>ß</w:t>
      </w:r>
      <w:r>
        <w:rPr>
          <w:rFonts w:cs="Arial"/>
        </w:rPr>
        <w:t>t</w:t>
      </w:r>
    </w:p>
    <w:p w14:paraId="6534F8B0" w14:textId="77777777" w:rsidR="00FD6FB5" w:rsidRDefault="00FD6FB5">
      <w:pPr>
        <w:pStyle w:val="RVfliesstext175nb"/>
        <w:widowControl/>
      </w:pPr>
      <w:r>
        <w:rPr>
          <w:rFonts w:cs="Arial"/>
        </w:rPr>
        <w:t>a) eine Einnahmen- und Ausgabenrechnung in H</w:t>
      </w:r>
      <w:r>
        <w:rPr>
          <w:rFonts w:cs="Arial"/>
        </w:rPr>
        <w:t>ö</w:t>
      </w:r>
      <w:r>
        <w:rPr>
          <w:rFonts w:cs="Arial"/>
        </w:rPr>
        <w:t xml:space="preserve">he des doppelten Betrages des Zuschusses nach </w:t>
      </w:r>
      <w:r>
        <w:rPr>
          <w:rFonts w:cs="Arial"/>
        </w:rPr>
        <w:t>§</w:t>
      </w:r>
      <w:r>
        <w:rPr>
          <w:rFonts w:cs="Arial"/>
        </w:rPr>
        <w:t xml:space="preserve"> 5 Abs. 1;</w:t>
      </w:r>
    </w:p>
    <w:p w14:paraId="3C357298" w14:textId="77777777" w:rsidR="00FD6FB5" w:rsidRDefault="00FD6FB5">
      <w:pPr>
        <w:pStyle w:val="RVfliesstext175nb"/>
        <w:widowControl/>
      </w:pPr>
      <w:r>
        <w:rPr>
          <w:rFonts w:cs="Arial"/>
        </w:rPr>
        <w:t xml:space="preserve">b) die Bescheinigung </w:t>
      </w:r>
      <w:r>
        <w:rPr>
          <w:rFonts w:cs="Arial"/>
        </w:rPr>
        <w:t>ü</w:t>
      </w:r>
      <w:r>
        <w:rPr>
          <w:rFonts w:cs="Arial"/>
        </w:rPr>
        <w:t>ber die erfolgte Pr</w:t>
      </w:r>
      <w:r>
        <w:rPr>
          <w:rFonts w:cs="Arial"/>
        </w:rPr>
        <w:t>ü</w:t>
      </w:r>
      <w:r>
        <w:rPr>
          <w:rFonts w:cs="Arial"/>
        </w:rPr>
        <w:t>fung durch das zust</w:t>
      </w:r>
      <w:r>
        <w:rPr>
          <w:rFonts w:cs="Arial"/>
        </w:rPr>
        <w:t>ä</w:t>
      </w:r>
      <w:r>
        <w:rPr>
          <w:rFonts w:cs="Arial"/>
        </w:rPr>
        <w:t>ndige kirchliche Pr</w:t>
      </w:r>
      <w:r>
        <w:rPr>
          <w:rFonts w:cs="Arial"/>
        </w:rPr>
        <w:t>ü</w:t>
      </w:r>
      <w:r>
        <w:rPr>
          <w:rFonts w:cs="Arial"/>
        </w:rPr>
        <w:t>fungsamt.</w:t>
      </w:r>
    </w:p>
    <w:p w14:paraId="697A1851" w14:textId="77777777" w:rsidR="00FD6FB5" w:rsidRDefault="00FD6FB5">
      <w:pPr>
        <w:pStyle w:val="RVfliesstext175nb"/>
        <w:widowControl/>
      </w:pPr>
      <w:r>
        <w:rPr>
          <w:rFonts w:cs="Arial"/>
        </w:rPr>
        <w:t>(2) Der Verwendungsnachweis wird sp</w:t>
      </w:r>
      <w:r>
        <w:rPr>
          <w:rFonts w:cs="Arial"/>
        </w:rPr>
        <w:t>ä</w:t>
      </w:r>
      <w:r>
        <w:rPr>
          <w:rFonts w:cs="Arial"/>
        </w:rPr>
        <w:t>testens bis zum 1. Oktober des folgenden Jahres erbracht.</w:t>
      </w:r>
    </w:p>
    <w:p w14:paraId="0C03D93C" w14:textId="77777777" w:rsidR="00FD6FB5" w:rsidRDefault="00FD6FB5">
      <w:pPr>
        <w:pStyle w:val="RVfliesstext175nb"/>
        <w:widowControl/>
      </w:pPr>
      <w:r>
        <w:rPr>
          <w:rFonts w:cs="Arial"/>
        </w:rPr>
        <w:t>(3) Auf die Vorlage der Einzelbelege wird verzichtet. Das Recht, die Vorlage von Einzelbelegen zwecks Einsichtnahme und Pr</w:t>
      </w:r>
      <w:r>
        <w:rPr>
          <w:rFonts w:cs="Arial"/>
        </w:rPr>
        <w:t>ü</w:t>
      </w:r>
      <w:r>
        <w:rPr>
          <w:rFonts w:cs="Arial"/>
        </w:rPr>
        <w:t>fung zu verlangen,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0AB1854D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8</w:t>
      </w:r>
    </w:p>
    <w:p w14:paraId="57539EC8" w14:textId="77777777" w:rsidR="00FD6FB5" w:rsidRDefault="00FD6FB5">
      <w:pPr>
        <w:pStyle w:val="RVfliesstext175nb"/>
        <w:widowControl/>
      </w:pPr>
      <w:r>
        <w:rPr>
          <w:rFonts w:cs="Arial"/>
        </w:rPr>
        <w:t>Die Einzelbelege sind durch die Landeskirche auf die Dauer von zehn Jahren aufzubewahren.</w:t>
      </w:r>
    </w:p>
    <w:p w14:paraId="3DFF4742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9</w:t>
      </w:r>
    </w:p>
    <w:p w14:paraId="055D7856" w14:textId="77777777" w:rsidR="00FD6FB5" w:rsidRDefault="00FD6FB5">
      <w:pPr>
        <w:pStyle w:val="RVfliesstext175nb"/>
        <w:widowControl/>
      </w:pPr>
      <w:r>
        <w:rPr>
          <w:rFonts w:cs="Arial"/>
        </w:rPr>
        <w:t>Der Landesrechnungshof des Landes Nordrhein-Westfalen ist zur Einsichtnahme in die Einzelbelege bei den Landeskirchen berechtigt.</w:t>
      </w:r>
    </w:p>
    <w:p w14:paraId="6DDE280C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10</w:t>
      </w:r>
    </w:p>
    <w:p w14:paraId="7EB34606" w14:textId="77777777" w:rsidR="00FD6FB5" w:rsidRDefault="00FD6FB5">
      <w:pPr>
        <w:pStyle w:val="RVfliesstext175nb"/>
        <w:widowControl/>
      </w:pPr>
      <w:r>
        <w:rPr>
          <w:rFonts w:cs="Arial"/>
        </w:rPr>
        <w:t>Ü</w:t>
      </w:r>
      <w:r>
        <w:rPr>
          <w:rFonts w:cs="Arial"/>
        </w:rPr>
        <w:t>ber alle Fragen, die sich aus den Bestimmungen dieser Vereinbarung ergeben, werden deren Partner in F</w:t>
      </w:r>
      <w:r>
        <w:rPr>
          <w:rFonts w:cs="Arial"/>
        </w:rPr>
        <w:t>ü</w:t>
      </w:r>
      <w:r>
        <w:rPr>
          <w:rFonts w:cs="Arial"/>
        </w:rPr>
        <w:t>hlungnahme bleiben. Sie verpflichten sich, die Vereinbarung bei einer Ver</w:t>
      </w:r>
      <w:r>
        <w:rPr>
          <w:rFonts w:cs="Arial"/>
        </w:rPr>
        <w:t>ä</w:t>
      </w:r>
      <w:r>
        <w:rPr>
          <w:rFonts w:cs="Arial"/>
        </w:rPr>
        <w:t>nderung der Verh</w:t>
      </w:r>
      <w:r>
        <w:rPr>
          <w:rFonts w:cs="Arial"/>
        </w:rPr>
        <w:t>ä</w:t>
      </w:r>
      <w:r>
        <w:rPr>
          <w:rFonts w:cs="Arial"/>
        </w:rPr>
        <w:t>ltnisse in der staatlichen Lehrerfort- und -weiterbildung so an die ver</w:t>
      </w:r>
      <w:r>
        <w:rPr>
          <w:rFonts w:cs="Arial"/>
        </w:rPr>
        <w:t>ä</w:t>
      </w:r>
      <w:r>
        <w:rPr>
          <w:rFonts w:cs="Arial"/>
        </w:rPr>
        <w:t>nderten Verh</w:t>
      </w:r>
      <w:r>
        <w:rPr>
          <w:rFonts w:cs="Arial"/>
        </w:rPr>
        <w:t>ä</w:t>
      </w:r>
      <w:r>
        <w:rPr>
          <w:rFonts w:cs="Arial"/>
        </w:rPr>
        <w:t>ltnisse anzupassen, da</w:t>
      </w:r>
      <w:r>
        <w:rPr>
          <w:rFonts w:cs="Arial"/>
        </w:rPr>
        <w:t>ß</w:t>
      </w:r>
      <w:r>
        <w:rPr>
          <w:rFonts w:cs="Arial"/>
        </w:rPr>
        <w:t xml:space="preserve"> die vereinbarte Relation und die vereinbarten Sicherungen f</w:t>
      </w:r>
      <w:r>
        <w:rPr>
          <w:rFonts w:cs="Arial"/>
        </w:rPr>
        <w:t>ü</w:t>
      </w:r>
      <w:r>
        <w:rPr>
          <w:rFonts w:cs="Arial"/>
        </w:rPr>
        <w:t>r die Entfaltung der kirchlichen Lehrerfort- und -weiterbildung gewahrt bleiben. Das gilt insbesondere f</w:t>
      </w:r>
      <w:r>
        <w:rPr>
          <w:rFonts w:cs="Arial"/>
        </w:rPr>
        <w:t>ü</w:t>
      </w:r>
      <w:r>
        <w:rPr>
          <w:rFonts w:cs="Arial"/>
        </w:rPr>
        <w:t>r die Teilnahmem</w:t>
      </w:r>
      <w:r>
        <w:rPr>
          <w:rFonts w:cs="Arial"/>
        </w:rPr>
        <w:t>ö</w:t>
      </w:r>
      <w:r>
        <w:rPr>
          <w:rFonts w:cs="Arial"/>
        </w:rPr>
        <w:t xml:space="preserve">glichkeiten der Lehrer an kirchlichen Fortbildungs- und Weiterbildungsveranstaltungen. Eine etwa in Zukunft zwischen ihnen entstehende Meinungsverschiedenheit </w:t>
      </w:r>
      <w:r>
        <w:rPr>
          <w:rFonts w:cs="Arial"/>
        </w:rPr>
        <w:t>ü</w:t>
      </w:r>
      <w:r>
        <w:rPr>
          <w:rFonts w:cs="Arial"/>
        </w:rPr>
        <w:t>ber die Auslegung der Vereinbarung werden sie in freundschaftlicher Weise beseitigen.</w:t>
      </w:r>
    </w:p>
    <w:p w14:paraId="3E924326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11</w:t>
      </w:r>
    </w:p>
    <w:p w14:paraId="0C26E319" w14:textId="77777777" w:rsidR="00FD6FB5" w:rsidRDefault="00FD6FB5">
      <w:pPr>
        <w:pStyle w:val="RVfliesstext175nb"/>
        <w:widowControl/>
      </w:pPr>
      <w:r>
        <w:rPr>
          <w:rFonts w:cs="Arial"/>
        </w:rPr>
        <w:t>Die Vereinbarung kann zum Ende des Kalenderjahres mit einer K</w:t>
      </w:r>
      <w:r>
        <w:rPr>
          <w:rFonts w:cs="Arial"/>
        </w:rPr>
        <w:t>ü</w:t>
      </w:r>
      <w:r>
        <w:rPr>
          <w:rFonts w:cs="Arial"/>
        </w:rPr>
        <w:t>ndigungsfrist von einem Jahr gek</w:t>
      </w:r>
      <w:r>
        <w:rPr>
          <w:rFonts w:cs="Arial"/>
        </w:rPr>
        <w:t>ü</w:t>
      </w:r>
      <w:r>
        <w:rPr>
          <w:rFonts w:cs="Arial"/>
        </w:rPr>
        <w:t>ndigt werden.</w:t>
      </w:r>
    </w:p>
    <w:p w14:paraId="4AE2E4D6" w14:textId="77777777" w:rsidR="00FD6FB5" w:rsidRDefault="00FD6F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12</w:t>
      </w:r>
    </w:p>
    <w:p w14:paraId="7D71CCC4" w14:textId="77777777" w:rsidR="00FD6FB5" w:rsidRDefault="00FD6FB5">
      <w:pPr>
        <w:pStyle w:val="RVfliesstext175nb"/>
        <w:widowControl/>
      </w:pPr>
      <w:r>
        <w:rPr>
          <w:rFonts w:cs="Arial"/>
        </w:rPr>
        <w:t>Die Vereinbarung tritt am 1. Januar 1985 in Kraft.</w:t>
      </w:r>
    </w:p>
    <w:p w14:paraId="11C9720B" w14:textId="77777777" w:rsidR="00FD6FB5" w:rsidRDefault="00FD6FB5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A80F" w14:textId="77777777" w:rsidR="00FD6FB5" w:rsidRDefault="00FD6FB5">
      <w:pPr>
        <w:widowControl/>
        <w:rPr>
          <w:rFonts w:cs="Calibri"/>
        </w:rPr>
      </w:pPr>
      <w:r>
        <w:separator/>
      </w:r>
    </w:p>
  </w:endnote>
  <w:endnote w:type="continuationSeparator" w:id="0">
    <w:p w14:paraId="65316C2A" w14:textId="77777777" w:rsidR="00FD6FB5" w:rsidRDefault="00FD6FB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A356" w14:textId="77777777" w:rsidR="00FD6FB5" w:rsidRDefault="00FD6FB5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44F0" w14:textId="77777777" w:rsidR="00FD6FB5" w:rsidRDefault="00FD6FB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18E1DA0" w14:textId="77777777" w:rsidR="00FD6FB5" w:rsidRDefault="00FD6FB5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6A79423" w14:textId="77777777" w:rsidR="00FD6FB5" w:rsidRDefault="00FD6FB5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bereinigt</w:t>
      </w:r>
    </w:p>
  </w:footnote>
  <w:footnote w:id="2">
    <w:p w14:paraId="75EAEE75" w14:textId="77777777" w:rsidR="00FD6FB5" w:rsidRDefault="00FD6FB5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hyperlink w:anchor="977.fm:20-52nr1.2" w:history="1">
        <w:r>
          <w:t>s</w:t>
        </w:r>
        <w:r>
          <w:rPr>
            <w:rFonts w:cs="Arial"/>
          </w:rPr>
          <w:t>.</w:t>
        </w:r>
        <w:r>
          <w:t xml:space="preserve"> BASS 20</w:t>
        </w:r>
        <w:r>
          <w:rPr>
            <w:rFonts w:cs="Arial"/>
          </w:rPr>
          <w:t>-</w:t>
        </w:r>
        <w:r>
          <w:t>52 Nr</w:t>
        </w:r>
        <w:r>
          <w:rPr>
            <w:rFonts w:cs="Arial"/>
          </w:rPr>
          <w:t>.</w:t>
        </w:r>
        <w:r>
          <w:t xml:space="preserve"> 1</w:t>
        </w:r>
        <w:r>
          <w:rPr>
            <w:rFonts w:cs="Arial"/>
          </w:rPr>
          <w:t>.</w:t>
        </w:r>
        <w:r>
          <w:t>2</w:t>
        </w:r>
      </w:hyperlink>
    </w:p>
  </w:footnote>
  <w:footnote w:id="3">
    <w:p w14:paraId="50CB0659" w14:textId="77777777" w:rsidR="00FD6FB5" w:rsidRDefault="00FD6FB5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Sonderurlaubsverordnung ist aufgehoben</w:t>
      </w:r>
      <w:r>
        <w:rPr>
          <w:rFonts w:cs="Arial"/>
        </w:rPr>
        <w:t>.</w:t>
      </w:r>
      <w:r>
        <w:t xml:space="preserve"> Es gilt nun die Freistellungs</w:t>
      </w:r>
      <w:r>
        <w:rPr>
          <w:rFonts w:cs="Arial"/>
        </w:rPr>
        <w:t>-</w:t>
      </w:r>
      <w:r>
        <w:t xml:space="preserve"> und Urlaubsverordnung NRW vom 10</w:t>
      </w:r>
      <w:r>
        <w:rPr>
          <w:rFonts w:cs="Arial"/>
        </w:rPr>
        <w:t>.</w:t>
      </w:r>
      <w:r>
        <w:t xml:space="preserve"> Januar 2012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2013 S</w:t>
      </w:r>
      <w:r>
        <w:rPr>
          <w:rFonts w:cs="Arial"/>
        </w:rPr>
        <w:t>.</w:t>
      </w:r>
      <w:r>
        <w:t xml:space="preserve"> 2</w:t>
      </w:r>
      <w:r>
        <w:rPr>
          <w:rFonts w:cs="Arial"/>
        </w:rPr>
        <w:t>)</w:t>
      </w:r>
      <w:r>
        <w:t>.</w:t>
      </w:r>
    </w:p>
  </w:footnote>
  <w:footnote w:id="4">
    <w:p w14:paraId="17BF6A50" w14:textId="77777777" w:rsidR="00FD6FB5" w:rsidRDefault="00FD6FB5">
      <w:pPr>
        <w:pStyle w:val="RVFu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bookmarkStart w:id="2" w:name="FN4"/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</w:t>
      </w:r>
      <w:r>
        <w:t>§</w:t>
      </w:r>
      <w:r>
        <w:rPr>
          <w:rFonts w:cs="Arial"/>
        </w:rPr>
        <w:t xml:space="preserve"> 36 Absatz 1 Nummer 2 </w:t>
      </w:r>
      <w:bookmarkEnd w:id="2"/>
      <w:r>
        <w:fldChar w:fldCharType="begin"/>
      </w:r>
      <w:r>
        <w:instrText>HYPERLINK "https://recht.nrw.de/lmi/owa/br_bes_text?anw_nr=2&amp;gld_nr=2&amp;ugl_nr=20323&amp;bes_id=34825&amp;menu=1&amp;sg=0&amp;aufgehoben=N&amp;keyword=Landesbeamtenversorgungsgesetz#det0"</w:instrText>
      </w:r>
      <w:r>
        <w:fldChar w:fldCharType="separate"/>
      </w:r>
      <w:r>
        <w:rPr>
          <w:rFonts w:cs="Arial"/>
        </w:rPr>
        <w:t>Landesbeamtenversorgungsgesetz</w:t>
      </w:r>
      <w:r>
        <w:fldChar w:fldCharType="end"/>
      </w:r>
    </w:p>
  </w:footnote>
  <w:footnote w:id="5">
    <w:p w14:paraId="255E3AB5" w14:textId="77777777" w:rsidR="00FD6FB5" w:rsidRDefault="00FD6FB5">
      <w:pPr>
        <w:pStyle w:val="RVFu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aktuell seit dem 01</w:t>
      </w:r>
      <w:r>
        <w:t>.</w:t>
      </w:r>
      <w:r>
        <w:rPr>
          <w:rFonts w:cs="Calibri"/>
        </w:rPr>
        <w:t>01</w:t>
      </w:r>
      <w:r>
        <w:t>.</w:t>
      </w:r>
      <w:r>
        <w:rPr>
          <w:rFonts w:cs="Calibri"/>
        </w:rPr>
        <w:t>2019 Euro 938</w:t>
      </w:r>
      <w:r>
        <w:t>.</w:t>
      </w:r>
      <w:r>
        <w:rPr>
          <w:rFonts w:cs="Calibri"/>
        </w:rPr>
        <w:t>000</w:t>
      </w:r>
      <w:r>
        <w:t>,</w:t>
      </w:r>
      <w:r>
        <w:rPr>
          <w:rFonts w:cs="Calibri"/>
        </w:rPr>
        <w:t>-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405A"/>
    <w:rsid w:val="001D4CE3"/>
    <w:rsid w:val="0027405A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C2E6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nfunote">
    <w:name w:val="Tabellenfuﾟ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Calibri"/>
      <w:color w:val="000000"/>
      <w:sz w:val="13"/>
      <w:szCs w:val="24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4714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