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400E5" w14:textId="77777777" w:rsidR="00F001ED" w:rsidRDefault="00F001ED">
      <w:pPr>
        <w:pStyle w:val="Bass-Nr"/>
        <w:keepNext/>
      </w:pPr>
      <w:r>
        <w:rPr>
          <w:rFonts w:cs="Calibri"/>
        </w:rPr>
        <w:t>20-52 Nr. 3</w:t>
      </w:r>
    </w:p>
    <w:p w14:paraId="728303FE" w14:textId="77777777" w:rsidR="00F001ED" w:rsidRDefault="00F001ED">
      <w:pPr>
        <w:pStyle w:val="RVueberschrift1100fz"/>
        <w:keepNext/>
        <w:keepLines/>
      </w:pPr>
      <w:r>
        <w:rPr>
          <w:rFonts w:cs="Calibri"/>
        </w:rPr>
        <w:t xml:space="preserve">Gemeinsame </w:t>
      </w:r>
      <w:r>
        <w:br/>
      </w:r>
      <w:r>
        <w:rPr>
          <w:rFonts w:cs="Calibri"/>
        </w:rPr>
        <w:t xml:space="preserve">Vokationsordnung </w:t>
      </w:r>
      <w:r>
        <w:br/>
      </w:r>
      <w:r>
        <w:rPr>
          <w:rFonts w:cs="Calibri"/>
        </w:rPr>
        <w:t xml:space="preserve">der Evangelischen Kirche im Rheinland, </w:t>
      </w:r>
      <w:r>
        <w:br/>
      </w:r>
      <w:r>
        <w:rPr>
          <w:rFonts w:cs="Calibri"/>
        </w:rPr>
        <w:t xml:space="preserve">der Evangelischen Kirche von Westfalen </w:t>
      </w:r>
      <w:r>
        <w:br/>
      </w:r>
      <w:r>
        <w:rPr>
          <w:rFonts w:cs="Calibri"/>
        </w:rPr>
        <w:t>und der Lippischen Landeskirche</w:t>
      </w:r>
    </w:p>
    <w:p w14:paraId="273D1DF6" w14:textId="77777777" w:rsidR="00F001ED" w:rsidRDefault="00F001ED">
      <w:pPr>
        <w:pStyle w:val="RVueberschrift285nz"/>
        <w:keepNext/>
        <w:keepLines/>
        <w:rPr>
          <w:rFonts w:cs="Arial"/>
        </w:rPr>
      </w:pPr>
      <w:r>
        <w:t>Bek. d. Ministeriums f</w:t>
      </w:r>
      <w:r>
        <w:t>ü</w:t>
      </w:r>
      <w:r>
        <w:t xml:space="preserve">r Schule, Jugend und Kinder </w:t>
      </w:r>
      <w:r>
        <w:rPr>
          <w:rFonts w:cs="Arial"/>
        </w:rPr>
        <w:br/>
      </w:r>
      <w:r>
        <w:t xml:space="preserve"> v. 24.07.2003 (ABl. NRW. S. 274)</w:t>
      </w:r>
    </w:p>
    <w:p w14:paraId="6EB3356A" w14:textId="77777777" w:rsidR="00F001ED" w:rsidRDefault="00F001ED">
      <w:pPr>
        <w:pStyle w:val="RVfliesstext175nb"/>
        <w:widowControl/>
        <w:rPr>
          <w:rFonts w:cs="Arial"/>
        </w:rPr>
      </w:pPr>
      <w:r>
        <w:t>Die Evangelischen Landeskirchen haben eine gemeinsame Vokationsordnung erlassen. Nachstehend wird der Wortlaut der Vokationsordnung vom 11.05.2001 (Evangelische Kirche im Rheinland)/29.03.2001 (Evangelische Kirche von Westfalen)/13.12.2000 (Lippische Landeskirche), ver</w:t>
      </w:r>
      <w:r>
        <w:t>ö</w:t>
      </w:r>
      <w:r>
        <w:t>ffentlicht im Kirchl. Amtsblatt vom 22.01.2002 S. 10, bekannt gegeben.</w:t>
      </w:r>
    </w:p>
    <w:p w14:paraId="6C15158C" w14:textId="77777777" w:rsidR="00F001ED" w:rsidRDefault="00F001ED">
      <w:pPr>
        <w:pStyle w:val="RVueberschrift285fz"/>
        <w:keepNext/>
        <w:keepLines/>
      </w:pPr>
      <w:r>
        <w:rPr>
          <w:rFonts w:cs="Calibri"/>
        </w:rPr>
        <w:t>§</w:t>
      </w:r>
      <w:r>
        <w:rPr>
          <w:rFonts w:cs="Calibri"/>
        </w:rPr>
        <w:t xml:space="preserve"> 1</w:t>
      </w:r>
    </w:p>
    <w:p w14:paraId="7FE88761" w14:textId="77777777" w:rsidR="00F001ED" w:rsidRDefault="00F001ED">
      <w:pPr>
        <w:pStyle w:val="RVfliesstext175nb"/>
        <w:widowControl/>
      </w:pPr>
      <w:r>
        <w:t>(1) Der evangelische Religionsunterricht ist gem</w:t>
      </w:r>
      <w:r>
        <w:t>äß</w:t>
      </w:r>
      <w:r>
        <w:t xml:space="preserve"> </w:t>
      </w:r>
      <w:hyperlink w:anchor="https://bass.schul-welt.de/1077.htm#0-1a7(3)" w:history="1">
        <w:r>
          <w:t>Artikel 7 Abs. 3</w:t>
        </w:r>
      </w:hyperlink>
      <w:r>
        <w:rPr>
          <w:rFonts w:cs="Arial"/>
        </w:rPr>
        <w:t xml:space="preserve"> des Grundgesetzes der Bundesrepublik Deutschland an allen </w:t>
      </w:r>
      <w:r>
        <w:rPr>
          <w:rFonts w:cs="Arial"/>
        </w:rPr>
        <w:t>ö</w:t>
      </w:r>
      <w:r>
        <w:rPr>
          <w:rFonts w:cs="Arial"/>
        </w:rPr>
        <w:t xml:space="preserve">ffentlichen Schulen mit Ausnahme der bekenntnisfreien Schulen ordentliches Lehrfach. Er wird in </w:t>
      </w:r>
      <w:r>
        <w:rPr>
          <w:rFonts w:cs="Arial"/>
        </w:rPr>
        <w:t>Ü</w:t>
      </w:r>
      <w:r>
        <w:rPr>
          <w:rFonts w:cs="Arial"/>
        </w:rPr>
        <w:t>bereinstimmung mit den Grunds</w:t>
      </w:r>
      <w:r>
        <w:rPr>
          <w:rFonts w:cs="Arial"/>
        </w:rPr>
        <w:t>ä</w:t>
      </w:r>
      <w:r>
        <w:rPr>
          <w:rFonts w:cs="Arial"/>
        </w:rPr>
        <w:t>tzen der evangelischen Kirche erteilt.</w:t>
      </w:r>
    </w:p>
    <w:p w14:paraId="169E8742" w14:textId="77777777" w:rsidR="00F001ED" w:rsidRDefault="00F001ED">
      <w:pPr>
        <w:pStyle w:val="RVfliesstext175nb"/>
        <w:widowControl/>
        <w:rPr>
          <w:rFonts w:cs="Arial"/>
        </w:rPr>
      </w:pPr>
      <w:r>
        <w:rPr>
          <w:rFonts w:cs="Arial"/>
        </w:rPr>
        <w:t>(2) F</w:t>
      </w:r>
      <w:r>
        <w:rPr>
          <w:rFonts w:cs="Arial"/>
        </w:rPr>
        <w:t>ü</w:t>
      </w:r>
      <w:r>
        <w:rPr>
          <w:rFonts w:cs="Arial"/>
        </w:rPr>
        <w:t>r die Erteilung des evangelischen Religionsunterrichtes bed</w:t>
      </w:r>
      <w:r>
        <w:rPr>
          <w:rFonts w:cs="Arial"/>
        </w:rPr>
        <w:t>ü</w:t>
      </w:r>
      <w:r>
        <w:rPr>
          <w:rFonts w:cs="Arial"/>
        </w:rPr>
        <w:t>rfen Lehrerinnen und Lehrer gem</w:t>
      </w:r>
      <w:r>
        <w:rPr>
          <w:rFonts w:cs="Arial"/>
        </w:rPr>
        <w:t>äß</w:t>
      </w:r>
      <w:r>
        <w:rPr>
          <w:rFonts w:cs="Arial"/>
        </w:rPr>
        <w:t xml:space="preserve"> </w:t>
      </w:r>
      <w:hyperlink w:anchor="https://bass.schul-welt.de/1078.htm#0-2a14(1)" w:history="1">
        <w:r>
          <w:rPr>
            <w:rFonts w:cs="Arial"/>
          </w:rPr>
          <w:t>Artikel 14 Abs. 1 der Landesverfassung</w:t>
        </w:r>
      </w:hyperlink>
      <w:r>
        <w:t xml:space="preserve"> Nordrhein-Westfalen i.V.m. Artikel 40 der Kirchenordnung der Evangelischen Kirche im Rheinland und mit Artikel 192 der Kirchenordnung der Evangelischen Kirche von Westfalen der kirchlichen Bevollm</w:t>
      </w:r>
      <w:r>
        <w:t>ä</w:t>
      </w:r>
      <w:r>
        <w:t>chtigung.</w:t>
      </w:r>
    </w:p>
    <w:p w14:paraId="5AB79B8F" w14:textId="77777777" w:rsidR="00F001ED" w:rsidRDefault="00F001ED">
      <w:pPr>
        <w:pStyle w:val="RVueberschrift285fz"/>
        <w:keepNext/>
        <w:keepLines/>
      </w:pPr>
      <w:r>
        <w:rPr>
          <w:rFonts w:cs="Calibri"/>
        </w:rPr>
        <w:t>§</w:t>
      </w:r>
      <w:r>
        <w:rPr>
          <w:rFonts w:cs="Calibri"/>
        </w:rPr>
        <w:t xml:space="preserve"> 2</w:t>
      </w:r>
    </w:p>
    <w:p w14:paraId="50D799B6" w14:textId="77777777" w:rsidR="00F001ED" w:rsidRDefault="00F001ED">
      <w:pPr>
        <w:pStyle w:val="RVfliesstext175nb"/>
        <w:widowControl/>
        <w:rPr>
          <w:rFonts w:cs="Arial"/>
        </w:rPr>
      </w:pPr>
      <w:r>
        <w:t>(1) Die kirchliche Bevollm</w:t>
      </w:r>
      <w:r>
        <w:t>ä</w:t>
      </w:r>
      <w:r>
        <w:t>chtigung erfolgt durch die Vokation. Sie kann auch als vorl</w:t>
      </w:r>
      <w:r>
        <w:t>ä</w:t>
      </w:r>
      <w:r>
        <w:t>ufige Unterrichtserlaubnis und eingeschr</w:t>
      </w:r>
      <w:r>
        <w:t>ä</w:t>
      </w:r>
      <w:r>
        <w:t>nkte Unterrichtserlaubnis erteilt werden.</w:t>
      </w:r>
    </w:p>
    <w:p w14:paraId="7A30B002" w14:textId="77777777" w:rsidR="00F001ED" w:rsidRDefault="00F001ED">
      <w:pPr>
        <w:pStyle w:val="RVfliesstext175nb"/>
        <w:widowControl/>
        <w:rPr>
          <w:rFonts w:cs="Arial"/>
        </w:rPr>
      </w:pPr>
      <w:r>
        <w:t>(2) Mit der Vokation sagt die Kirche Lehrerinnen und Lehrern den R</w:t>
      </w:r>
      <w:r>
        <w:t>ü</w:t>
      </w:r>
      <w:r>
        <w:t>ckhalt ihrer Gemeinschaft, fachliche F</w:t>
      </w:r>
      <w:r>
        <w:t>ö</w:t>
      </w:r>
      <w:r>
        <w:t>rderung und Unterst</w:t>
      </w:r>
      <w:r>
        <w:t>ü</w:t>
      </w:r>
      <w:r>
        <w:t>tzung in der verantwortlichen Wahrnehmung ihres Dienstes zu.</w:t>
      </w:r>
    </w:p>
    <w:p w14:paraId="38DD3536" w14:textId="77777777" w:rsidR="00F001ED" w:rsidRDefault="00F001ED">
      <w:pPr>
        <w:pStyle w:val="RVfliesstext175nb"/>
        <w:widowControl/>
        <w:rPr>
          <w:rFonts w:cs="Arial"/>
        </w:rPr>
      </w:pPr>
      <w:r>
        <w:t xml:space="preserve">(3) </w:t>
      </w:r>
      <w:r>
        <w:t>Ü</w:t>
      </w:r>
      <w:r>
        <w:t>ber die kirchliche Bevollm</w:t>
      </w:r>
      <w:r>
        <w:t>ä</w:t>
      </w:r>
      <w:r>
        <w:t>chtigung wird eine Urkunde erteilt.</w:t>
      </w:r>
    </w:p>
    <w:p w14:paraId="194F3575" w14:textId="77777777" w:rsidR="00F001ED" w:rsidRDefault="00F001ED">
      <w:pPr>
        <w:pStyle w:val="RVfliesstext175nb"/>
        <w:widowControl/>
        <w:rPr>
          <w:rFonts w:cs="Arial"/>
        </w:rPr>
      </w:pPr>
      <w:r>
        <w:t>(4) Die Vokation erfolgt in einem Gottesdienst durch eine in</w:t>
      </w:r>
      <w:r>
        <w:t xml:space="preserve"> der Evangelischen Kirche im Rheinland von der Kirchenleitung, in der Evangelischen Kirche von Westfalen vom Landeskirchenamt und in der Lippischen Landeskirche vom Landeskirchenrat beauftragte Person.</w:t>
      </w:r>
    </w:p>
    <w:p w14:paraId="0EC27F02" w14:textId="77777777" w:rsidR="00F001ED" w:rsidRDefault="00F001ED">
      <w:pPr>
        <w:pStyle w:val="RVueberschrift285fz"/>
        <w:keepNext/>
        <w:keepLines/>
      </w:pPr>
      <w:r>
        <w:rPr>
          <w:rFonts w:cs="Calibri"/>
        </w:rPr>
        <w:t>§</w:t>
      </w:r>
      <w:r>
        <w:rPr>
          <w:rFonts w:cs="Calibri"/>
        </w:rPr>
        <w:t xml:space="preserve"> 3</w:t>
      </w:r>
    </w:p>
    <w:p w14:paraId="568F175D" w14:textId="77777777" w:rsidR="00F001ED" w:rsidRDefault="00F001ED">
      <w:pPr>
        <w:pStyle w:val="RVfliesstext175nb"/>
        <w:widowControl/>
        <w:rPr>
          <w:rFonts w:cs="Arial"/>
        </w:rPr>
      </w:pPr>
      <w:r>
        <w:t>(1) Die Erteilung der kirchlichen Bevollm</w:t>
      </w:r>
      <w:r>
        <w:t>ä</w:t>
      </w:r>
      <w:r>
        <w:t>chtigung erfolgt auf Antrag der Lehrerin oder des Lehrers. Sie setzt die Zugeh</w:t>
      </w:r>
      <w:r>
        <w:t>ö</w:t>
      </w:r>
      <w:r>
        <w:t>rigkeit zur evangelischen Kirche und die staatliche Lehrbef</w:t>
      </w:r>
      <w:r>
        <w:t>ä</w:t>
      </w:r>
      <w:r>
        <w:t>higung f</w:t>
      </w:r>
      <w:r>
        <w:t>ü</w:t>
      </w:r>
      <w:r>
        <w:t>r evangelischen Religionsunterricht sowie die Teilnahme an einer von der Kirche durchgef</w:t>
      </w:r>
      <w:r>
        <w:t>ü</w:t>
      </w:r>
      <w:r>
        <w:t>hrten Vokationstagung voraus.</w:t>
      </w:r>
    </w:p>
    <w:p w14:paraId="4A8027FF" w14:textId="77777777" w:rsidR="00F001ED" w:rsidRDefault="00F001ED">
      <w:pPr>
        <w:pStyle w:val="RVfliesstext175nb"/>
        <w:widowControl/>
        <w:rPr>
          <w:rFonts w:cs="Arial"/>
        </w:rPr>
      </w:pPr>
      <w:r>
        <w:t>(2) Der Antrag auf kirchliche Bevollm</w:t>
      </w:r>
      <w:r>
        <w:t>ä</w:t>
      </w:r>
      <w:r>
        <w:t xml:space="preserve">chtigung muss die Versicherung enthalten, dass die Antragstellerin oder der Antragsteller den Religionsunterricht in </w:t>
      </w:r>
      <w:r>
        <w:t>Ü</w:t>
      </w:r>
      <w:r>
        <w:t>bereinstimmung mit den Grunds</w:t>
      </w:r>
      <w:r>
        <w:t>ä</w:t>
      </w:r>
      <w:r>
        <w:t>tzen der evangelischen Kirche erteilen wird.</w:t>
      </w:r>
    </w:p>
    <w:p w14:paraId="318B39FA" w14:textId="77777777" w:rsidR="00F001ED" w:rsidRDefault="00F001ED">
      <w:pPr>
        <w:pStyle w:val="RVueberschrift285fz"/>
        <w:keepNext/>
        <w:keepLines/>
      </w:pPr>
      <w:r>
        <w:rPr>
          <w:rFonts w:cs="Calibri"/>
        </w:rPr>
        <w:t>§</w:t>
      </w:r>
      <w:r>
        <w:rPr>
          <w:rFonts w:cs="Calibri"/>
        </w:rPr>
        <w:t xml:space="preserve"> 4</w:t>
      </w:r>
    </w:p>
    <w:p w14:paraId="453C0B94" w14:textId="77777777" w:rsidR="00F001ED" w:rsidRDefault="00F001ED">
      <w:pPr>
        <w:pStyle w:val="RVfliesstext175nb"/>
        <w:widowControl/>
        <w:rPr>
          <w:rFonts w:cs="Arial"/>
        </w:rPr>
      </w:pPr>
      <w:r>
        <w:t>Die kirchliche Bevollm</w:t>
      </w:r>
      <w:r>
        <w:t>ä</w:t>
      </w:r>
      <w:r>
        <w:t>chtigung kann auch Lehrerinnen und Lehrern erteilt werden, die evangelischen Freikirchen angeh</w:t>
      </w:r>
      <w:r>
        <w:t>ö</w:t>
      </w:r>
      <w:r>
        <w:t xml:space="preserve">ren, soweit die beteiligten Landeskirchen mit diesen Vereinbarungen </w:t>
      </w:r>
      <w:r>
        <w:t>ü</w:t>
      </w:r>
      <w:r>
        <w:t>ber die Erteilung von evangelischem Religionsunterricht durch deren Mitglieder abgeschlossen haben. Dies gilt auch im Falle der Zugeh</w:t>
      </w:r>
      <w:r>
        <w:t>ö</w:t>
      </w:r>
      <w:r>
        <w:t>rigkeit zu einer evangelischen Freikirche, mit der eine Vereinbarung nicht besteht, wenn diese der Arbeitsgemeinschaft der christlichen Kirchen angeh</w:t>
      </w:r>
      <w:r>
        <w:t>ö</w:t>
      </w:r>
      <w:r>
        <w:t xml:space="preserve">rt. </w:t>
      </w:r>
      <w:r>
        <w:t>§</w:t>
      </w:r>
      <w:r>
        <w:t xml:space="preserve"> 5 gilt entsprechend.</w:t>
      </w:r>
    </w:p>
    <w:p w14:paraId="2B950BDA" w14:textId="77777777" w:rsidR="00F001ED" w:rsidRDefault="00F001ED">
      <w:pPr>
        <w:pStyle w:val="RVueberschrift285fz"/>
        <w:keepNext/>
        <w:keepLines/>
      </w:pPr>
      <w:r>
        <w:rPr>
          <w:rFonts w:cs="Calibri"/>
        </w:rPr>
        <w:t>§</w:t>
      </w:r>
      <w:r>
        <w:rPr>
          <w:rFonts w:cs="Calibri"/>
        </w:rPr>
        <w:t xml:space="preserve"> 5</w:t>
      </w:r>
    </w:p>
    <w:p w14:paraId="0FF470EE" w14:textId="77777777" w:rsidR="00F001ED" w:rsidRDefault="00F001ED">
      <w:pPr>
        <w:pStyle w:val="RVfliesstext175nb"/>
        <w:widowControl/>
        <w:rPr>
          <w:rFonts w:cs="Arial"/>
        </w:rPr>
      </w:pPr>
      <w:r>
        <w:t>(1) Die kirchliche Bevollm</w:t>
      </w:r>
      <w:r>
        <w:t>ä</w:t>
      </w:r>
      <w:r>
        <w:t>chtigung erlischt:</w:t>
      </w:r>
    </w:p>
    <w:p w14:paraId="2F9D1FEC" w14:textId="77777777" w:rsidR="00F001ED" w:rsidRDefault="00F001ED">
      <w:pPr>
        <w:pStyle w:val="RVfliesstext175nb"/>
        <w:widowControl/>
        <w:rPr>
          <w:rFonts w:cs="Arial"/>
        </w:rPr>
      </w:pPr>
      <w:r>
        <w:t>a) mit der Erkl</w:t>
      </w:r>
      <w:r>
        <w:t>ä</w:t>
      </w:r>
      <w:r>
        <w:t>rung der Lehrerin oder des Lehrers, nicht mehr bereit zu sein, evangelischen Religionsunterricht zu erteilen (Artikel 4 i.V.m.</w:t>
      </w:r>
      <w:r>
        <w:rPr>
          <w:rFonts w:cs="Arial"/>
        </w:rPr>
        <w:t xml:space="preserve"> </w:t>
      </w:r>
      <w:hyperlink w:anchor="https://bass.schul-welt.de/1077.htm#0-1a7(3)" w:history="1">
        <w:r>
          <w:rPr>
            <w:rFonts w:cs="Arial"/>
          </w:rPr>
          <w:t xml:space="preserve">Artikel </w:t>
        </w:r>
      </w:hyperlink>
      <w:r>
        <w:t>7 Abs. 3 Grundgesetz),</w:t>
      </w:r>
    </w:p>
    <w:p w14:paraId="39DE62D2" w14:textId="77777777" w:rsidR="00F001ED" w:rsidRDefault="00F001ED">
      <w:pPr>
        <w:pStyle w:val="RVfliesstext175nb"/>
        <w:widowControl/>
        <w:rPr>
          <w:rFonts w:cs="Arial"/>
        </w:rPr>
      </w:pPr>
      <w:r>
        <w:t>b) mit Erkl</w:t>
      </w:r>
      <w:r>
        <w:t>ä</w:t>
      </w:r>
      <w:r>
        <w:t>rung des Verzichts auf die kirchliche Bevollm</w:t>
      </w:r>
      <w:r>
        <w:t>ä</w:t>
      </w:r>
      <w:r>
        <w:t>chtigung,</w:t>
      </w:r>
    </w:p>
    <w:p w14:paraId="2381F413" w14:textId="77777777" w:rsidR="00F001ED" w:rsidRDefault="00F001ED">
      <w:pPr>
        <w:pStyle w:val="RVfliesstext175nb"/>
        <w:widowControl/>
        <w:rPr>
          <w:rFonts w:cs="Arial"/>
        </w:rPr>
      </w:pPr>
      <w:r>
        <w:t>c) mit dem Austritt aus der evangelischen Kirche.</w:t>
      </w:r>
    </w:p>
    <w:p w14:paraId="4B7D31F4" w14:textId="77777777" w:rsidR="00F001ED" w:rsidRDefault="00F001ED">
      <w:pPr>
        <w:pStyle w:val="RVfliesstext175nb"/>
        <w:widowControl/>
        <w:rPr>
          <w:rFonts w:cs="Arial"/>
        </w:rPr>
      </w:pPr>
      <w:r>
        <w:t>(2) Die kirchliche Bevollm</w:t>
      </w:r>
      <w:r>
        <w:t>ä</w:t>
      </w:r>
      <w:r>
        <w:t xml:space="preserve">chtigung wird entzogen, wenn die Lehrerin oder der Lehrer den evangelischen Religionsunterricht nicht mehr in </w:t>
      </w:r>
      <w:r>
        <w:t>Ü</w:t>
      </w:r>
      <w:r>
        <w:t>bereinstimmung mit den Grunds</w:t>
      </w:r>
      <w:r>
        <w:t>ä</w:t>
      </w:r>
      <w:r>
        <w:t>tzen der evangelischen Kirche erteilt.</w:t>
      </w:r>
    </w:p>
    <w:p w14:paraId="1CF22832" w14:textId="77777777" w:rsidR="00F001ED" w:rsidRDefault="00F001ED">
      <w:pPr>
        <w:pStyle w:val="RVfliesstext175nb"/>
        <w:widowControl/>
        <w:rPr>
          <w:rFonts w:cs="Arial"/>
        </w:rPr>
      </w:pPr>
      <w:r>
        <w:t>(3) In den F</w:t>
      </w:r>
      <w:r>
        <w:t>ä</w:t>
      </w:r>
      <w:r>
        <w:t>llen der Abs</w:t>
      </w:r>
      <w:r>
        <w:t>ä</w:t>
      </w:r>
      <w:r>
        <w:t>tze 1 und 2 ist die Lehrerin oder der Lehrer verpflichtet, die Urkunde zur</w:t>
      </w:r>
      <w:r>
        <w:t>ü</w:t>
      </w:r>
      <w:r>
        <w:t>ckzugeben.</w:t>
      </w:r>
    </w:p>
    <w:p w14:paraId="10FCD5BE" w14:textId="77777777" w:rsidR="00F001ED" w:rsidRDefault="00F001ED">
      <w:pPr>
        <w:pStyle w:val="RVfliesstext175nb"/>
        <w:widowControl/>
        <w:rPr>
          <w:rFonts w:cs="Arial"/>
        </w:rPr>
      </w:pPr>
      <w:r>
        <w:t>(4) In besonders begr</w:t>
      </w:r>
      <w:r>
        <w:t>ü</w:t>
      </w:r>
      <w:r>
        <w:t>ndeten F</w:t>
      </w:r>
      <w:r>
        <w:t>ä</w:t>
      </w:r>
      <w:r>
        <w:t>llen kann vereinbart werden, dass eine Lehrerin oder ein Lehrer f</w:t>
      </w:r>
      <w:r>
        <w:t>ü</w:t>
      </w:r>
      <w:r>
        <w:t>r einen befristeten Zeitraum auf die Rechte aus der kirchlichen Bevollm</w:t>
      </w:r>
      <w:r>
        <w:t>ä</w:t>
      </w:r>
      <w:r>
        <w:t>chtigung verzichtet, ohne dass die Rechtsfolgen der Abs. 1 und 3 eintreten.</w:t>
      </w:r>
    </w:p>
    <w:p w14:paraId="4EA089C1" w14:textId="77777777" w:rsidR="00F001ED" w:rsidRDefault="00F001ED">
      <w:pPr>
        <w:pStyle w:val="RVueberschrift285fz"/>
        <w:keepNext/>
        <w:keepLines/>
      </w:pPr>
      <w:r>
        <w:rPr>
          <w:rFonts w:cs="Calibri"/>
        </w:rPr>
        <w:t>§</w:t>
      </w:r>
      <w:r>
        <w:rPr>
          <w:rFonts w:cs="Calibri"/>
        </w:rPr>
        <w:t xml:space="preserve"> 6</w:t>
      </w:r>
    </w:p>
    <w:p w14:paraId="7FD17FA2" w14:textId="77777777" w:rsidR="00F001ED" w:rsidRDefault="00F001ED">
      <w:pPr>
        <w:pStyle w:val="RVfliesstext175nb"/>
        <w:widowControl/>
        <w:rPr>
          <w:rFonts w:cs="Arial"/>
        </w:rPr>
      </w:pPr>
      <w:r>
        <w:t>Nach der Ersten Staatspr</w:t>
      </w:r>
      <w:r>
        <w:t>ü</w:t>
      </w:r>
      <w:r>
        <w:t>fung im Fach Evangelische Religionslehre erteilt die Kirche Lehrerinnen und Lehrern, die einer evangelischen Landeskirche angeh</w:t>
      </w:r>
      <w:r>
        <w:t>ö</w:t>
      </w:r>
      <w:r>
        <w:t>ren oder die Voraussetzungen gem</w:t>
      </w:r>
      <w:r>
        <w:t>äß</w:t>
      </w:r>
      <w:r>
        <w:t xml:space="preserve"> </w:t>
      </w:r>
      <w:r>
        <w:t>§</w:t>
      </w:r>
      <w:r>
        <w:t xml:space="preserve"> 4 erf</w:t>
      </w:r>
      <w:r>
        <w:t>ü</w:t>
      </w:r>
      <w:r>
        <w:t xml:space="preserve">llen, auf Antrag eine </w:t>
      </w:r>
      <w:r>
        <w:t>„</w:t>
      </w:r>
      <w:r>
        <w:t>Vorl</w:t>
      </w:r>
      <w:r>
        <w:t>ä</w:t>
      </w:r>
      <w:r>
        <w:t>ufige kirchliche Unterrichtserlaubnis</w:t>
      </w:r>
      <w:r>
        <w:t>“</w:t>
      </w:r>
      <w:r>
        <w:t>. Diese erlischt sp</w:t>
      </w:r>
      <w:r>
        <w:t>ä</w:t>
      </w:r>
      <w:r>
        <w:t>testens 4 Jahre nach dem Zeitpunkt ihrer Erteilung, wenn sie nicht zuvor aus besonderen Gr</w:t>
      </w:r>
      <w:r>
        <w:t>ü</w:t>
      </w:r>
      <w:r>
        <w:t>nden auf Antrag befristet verl</w:t>
      </w:r>
      <w:r>
        <w:t>ä</w:t>
      </w:r>
      <w:r>
        <w:t xml:space="preserve">ngert wurde. </w:t>
      </w:r>
      <w:r>
        <w:t>§</w:t>
      </w:r>
      <w:r>
        <w:t xml:space="preserve"> 5 gilt entsprechend.</w:t>
      </w:r>
    </w:p>
    <w:p w14:paraId="231A77D8" w14:textId="77777777" w:rsidR="00F001ED" w:rsidRDefault="00F001ED">
      <w:pPr>
        <w:pStyle w:val="RVueberschrift285fz"/>
        <w:keepNext/>
        <w:keepLines/>
      </w:pPr>
      <w:r>
        <w:rPr>
          <w:rFonts w:cs="Calibri"/>
        </w:rPr>
        <w:t>§</w:t>
      </w:r>
      <w:r>
        <w:rPr>
          <w:rFonts w:cs="Calibri"/>
        </w:rPr>
        <w:t xml:space="preserve"> 7</w:t>
      </w:r>
    </w:p>
    <w:p w14:paraId="49745509" w14:textId="77777777" w:rsidR="00F001ED" w:rsidRDefault="00F001ED">
      <w:pPr>
        <w:pStyle w:val="RVfliesstext175nb"/>
        <w:widowControl/>
        <w:rPr>
          <w:rFonts w:cs="Arial"/>
        </w:rPr>
      </w:pPr>
      <w:r>
        <w:t xml:space="preserve">Eine </w:t>
      </w:r>
      <w:r>
        <w:t>„</w:t>
      </w:r>
      <w:r>
        <w:t>Eingeschr</w:t>
      </w:r>
      <w:r>
        <w:t>ä</w:t>
      </w:r>
      <w:r>
        <w:t>nkte kirchliche Unterrichtserlaubnis</w:t>
      </w:r>
      <w:r>
        <w:t>“</w:t>
      </w:r>
      <w:r>
        <w:t xml:space="preserve"> kann Lehrerinnen und Lehrern auf Antrag erteilt werden, wenn sie evangelischen Religionsunterricht fachfremd erteilen sollen und bereit sind, an einer kirchlichen Qualifizierungsma</w:t>
      </w:r>
      <w:r>
        <w:t>ß</w:t>
      </w:r>
      <w:r>
        <w:t>nahme teilzunehmen. Diese gilt f</w:t>
      </w:r>
      <w:r>
        <w:t>ü</w:t>
      </w:r>
      <w:r>
        <w:t>r den Einsatz im Religionsunterricht in beschr</w:t>
      </w:r>
      <w:r>
        <w:t>ä</w:t>
      </w:r>
      <w:r>
        <w:t xml:space="preserve">nktem Umfange an einer bestimmten Schule. </w:t>
      </w:r>
      <w:r>
        <w:t>§</w:t>
      </w:r>
      <w:r>
        <w:t xml:space="preserve"> 6 Satz 2 und 3 gelten entsprechend.</w:t>
      </w:r>
    </w:p>
    <w:p w14:paraId="0EEF239F" w14:textId="77777777" w:rsidR="00F001ED" w:rsidRDefault="00F001ED">
      <w:pPr>
        <w:pStyle w:val="RVueberschrift285fz"/>
        <w:keepNext/>
        <w:keepLines/>
      </w:pPr>
      <w:r>
        <w:rPr>
          <w:rFonts w:cs="Calibri"/>
        </w:rPr>
        <w:t>§</w:t>
      </w:r>
      <w:r>
        <w:rPr>
          <w:rFonts w:cs="Calibri"/>
        </w:rPr>
        <w:t xml:space="preserve"> 8</w:t>
      </w:r>
    </w:p>
    <w:p w14:paraId="07364D14" w14:textId="77777777" w:rsidR="00F001ED" w:rsidRDefault="00F001ED">
      <w:pPr>
        <w:pStyle w:val="RVfliesstext175nb"/>
        <w:widowControl/>
        <w:rPr>
          <w:rFonts w:cs="Arial"/>
        </w:rPr>
      </w:pPr>
      <w:r>
        <w:t>Ist eine kirchliche Bevollm</w:t>
      </w:r>
      <w:r>
        <w:t>ä</w:t>
      </w:r>
      <w:r>
        <w:t>chtigung durch eine andere evangelische Landeskirche erteilt worden, bedarf sie der Anerkennung f</w:t>
      </w:r>
      <w:r>
        <w:t>ü</w:t>
      </w:r>
      <w:r>
        <w:t>r das Gebiet der an dieser Ordnung beteiligten Landeskirchen.</w:t>
      </w:r>
    </w:p>
    <w:p w14:paraId="4937A23A" w14:textId="77777777" w:rsidR="00F001ED" w:rsidRDefault="00F001ED">
      <w:pPr>
        <w:pStyle w:val="RVueberschrift285fz"/>
        <w:keepNext/>
        <w:keepLines/>
      </w:pPr>
      <w:r>
        <w:rPr>
          <w:rFonts w:cs="Calibri"/>
        </w:rPr>
        <w:t>§</w:t>
      </w:r>
      <w:r>
        <w:rPr>
          <w:rFonts w:cs="Calibri"/>
        </w:rPr>
        <w:t xml:space="preserve"> 9</w:t>
      </w:r>
    </w:p>
    <w:p w14:paraId="76575A1E" w14:textId="77777777" w:rsidR="00F001ED" w:rsidRDefault="00F001ED">
      <w:pPr>
        <w:pStyle w:val="RVfliesstext175nb"/>
        <w:widowControl/>
        <w:rPr>
          <w:rFonts w:cs="Arial"/>
        </w:rPr>
      </w:pPr>
      <w:r>
        <w:t xml:space="preserve">(1) </w:t>
      </w:r>
      <w:r>
        <w:t>Ö</w:t>
      </w:r>
      <w:r>
        <w:t>rtlich zust</w:t>
      </w:r>
      <w:r>
        <w:t>ä</w:t>
      </w:r>
      <w:r>
        <w:t>ndig f</w:t>
      </w:r>
      <w:r>
        <w:t>ü</w:t>
      </w:r>
      <w:r>
        <w:t>r Entscheidungen nach dieser Ordnung ist in der Regel die f</w:t>
      </w:r>
      <w:r>
        <w:t>ü</w:t>
      </w:r>
      <w:r>
        <w:t>r den Dienstort der Lehrerin oder des Lehrers zust</w:t>
      </w:r>
      <w:r>
        <w:t>ä</w:t>
      </w:r>
      <w:r>
        <w:t>ndige Landeskirche, in F</w:t>
      </w:r>
      <w:r>
        <w:t>ä</w:t>
      </w:r>
      <w:r>
        <w:t>llen, in denen der Dienstort nicht feststeht, die f</w:t>
      </w:r>
      <w:r>
        <w:t>ü</w:t>
      </w:r>
      <w:r>
        <w:t>r den Wohnort zust</w:t>
      </w:r>
      <w:r>
        <w:t>ä</w:t>
      </w:r>
      <w:r>
        <w:t>ndige Landeskirche.</w:t>
      </w:r>
    </w:p>
    <w:p w14:paraId="102922F1" w14:textId="77777777" w:rsidR="00F001ED" w:rsidRDefault="00F001ED">
      <w:pPr>
        <w:pStyle w:val="RVfliesstext175nb"/>
        <w:widowControl/>
        <w:rPr>
          <w:rFonts w:cs="Arial"/>
        </w:rPr>
      </w:pPr>
      <w:r>
        <w:t>(2) Zust</w:t>
      </w:r>
      <w:r>
        <w:t>ä</w:t>
      </w:r>
      <w:r>
        <w:t>ndig f</w:t>
      </w:r>
      <w:r>
        <w:t>ü</w:t>
      </w:r>
      <w:r>
        <w:t>r die Durchf</w:t>
      </w:r>
      <w:r>
        <w:t>ü</w:t>
      </w:r>
      <w:r>
        <w:t>hrung der Entscheidungen nach dieser Ordnung ist, soweit nicht ein anderes Organ dazu berufen wird, in der Evangelischen Kirche im Rheinland die Kirchenleitung, in der Evangelischen Kirche von Westfalen das Landeskirchenamt und in der Lippischen Landeskirche der Landeskirchenrat.</w:t>
      </w:r>
    </w:p>
    <w:p w14:paraId="152E3CB6" w14:textId="77777777" w:rsidR="00F001ED" w:rsidRDefault="00F001ED">
      <w:pPr>
        <w:pStyle w:val="RVfliesstext175nb"/>
        <w:widowControl/>
        <w:rPr>
          <w:rFonts w:cs="Arial"/>
        </w:rPr>
      </w:pPr>
      <w:r>
        <w:t>(3) Soll in einer Landeskirche im Einzelfall von den Bestimmungen dieser Ordnung abgewichen werden, bedarf dies einer vorherigen einvernehmlichen Abstimmung mit den beiden anderen Landeskirchen.</w:t>
      </w:r>
    </w:p>
    <w:p w14:paraId="29DBDEB2" w14:textId="77777777" w:rsidR="00F001ED" w:rsidRDefault="00F001ED">
      <w:pPr>
        <w:pStyle w:val="RVueberschrift285fz"/>
        <w:keepNext/>
        <w:keepLines/>
      </w:pPr>
      <w:r>
        <w:rPr>
          <w:rFonts w:cs="Calibri"/>
        </w:rPr>
        <w:t>§</w:t>
      </w:r>
      <w:r>
        <w:rPr>
          <w:rFonts w:cs="Calibri"/>
        </w:rPr>
        <w:t xml:space="preserve"> 10</w:t>
      </w:r>
    </w:p>
    <w:p w14:paraId="72FB1E90" w14:textId="77777777" w:rsidR="00F001ED" w:rsidRDefault="00F001ED">
      <w:pPr>
        <w:pStyle w:val="RVfliesstext175nb"/>
        <w:widowControl/>
        <w:rPr>
          <w:rFonts w:cs="Arial"/>
        </w:rPr>
      </w:pPr>
      <w:r>
        <w:t xml:space="preserve">(1) Wird die </w:t>
      </w:r>
      <w:r>
        <w:t>„</w:t>
      </w:r>
      <w:r>
        <w:t>Vorl</w:t>
      </w:r>
      <w:r>
        <w:t>ä</w:t>
      </w:r>
      <w:r>
        <w:t>ufige kirchliche Unterrichtserlaubnis</w:t>
      </w:r>
      <w:r>
        <w:t>“</w:t>
      </w:r>
      <w:r>
        <w:t xml:space="preserve">, die </w:t>
      </w:r>
      <w:r>
        <w:t>„</w:t>
      </w:r>
      <w:r>
        <w:t>Eingeschr</w:t>
      </w:r>
      <w:r>
        <w:t>ä</w:t>
      </w:r>
      <w:r>
        <w:t>nkte kirchliche Unterrichtserlaubnis</w:t>
      </w:r>
      <w:r>
        <w:t>“</w:t>
      </w:r>
      <w:r>
        <w:t xml:space="preserve"> oder die </w:t>
      </w:r>
      <w:r>
        <w:t>„</w:t>
      </w:r>
      <w:r>
        <w:t>Kirchliche Bevollm</w:t>
      </w:r>
      <w:r>
        <w:t>ä</w:t>
      </w:r>
      <w:r>
        <w:t>chtigung</w:t>
      </w:r>
      <w:r>
        <w:t>“</w:t>
      </w:r>
      <w:r>
        <w:t xml:space="preserve"> verweigert oder entzogen, ist dies der betroffenen Person schriftlich mitzuteilen und zu begr</w:t>
      </w:r>
      <w:r>
        <w:t>ü</w:t>
      </w:r>
      <w:r>
        <w:t>nden.</w:t>
      </w:r>
    </w:p>
    <w:p w14:paraId="26D07A97" w14:textId="77777777" w:rsidR="00F001ED" w:rsidRDefault="00F001ED">
      <w:pPr>
        <w:pStyle w:val="RVfliesstext175nb"/>
        <w:widowControl/>
        <w:rPr>
          <w:rFonts w:cs="Arial"/>
        </w:rPr>
      </w:pPr>
      <w:r>
        <w:t>(2) Gegen die Entscheidung kann innerhalb eines Monats nach Bekanntgabe Widerspruch eingelegt werden. Der Widerspruch hat keine aufschiebende Wirkung.</w:t>
      </w:r>
    </w:p>
    <w:p w14:paraId="26FBCB7F" w14:textId="77777777" w:rsidR="00F001ED" w:rsidRDefault="00F001ED">
      <w:pPr>
        <w:pStyle w:val="RVfliesstext175nb"/>
        <w:widowControl/>
        <w:rPr>
          <w:rFonts w:cs="Arial"/>
        </w:rPr>
      </w:pPr>
      <w:r>
        <w:t xml:space="preserve">(3) </w:t>
      </w:r>
      <w:r>
        <w:t>Ü</w:t>
      </w:r>
      <w:r>
        <w:t>ber den Widerspruch entscheidet in der Evangelischen Kirche im Rheinland die Kirchenleitung im Einvernehmen mit einem von der Landessynode berufenen Ausschuss, in der Evangelischen Kirche von Westfalen die Kirchenleitung, in der Lippischen Landeskirche der Landeskirchenrat. Die Entscheidung ist endg</w:t>
      </w:r>
      <w:r>
        <w:t>ü</w:t>
      </w:r>
      <w:r>
        <w:t>ltig.</w:t>
      </w:r>
    </w:p>
    <w:p w14:paraId="24BA9C68" w14:textId="77777777" w:rsidR="00F001ED" w:rsidRDefault="00F001ED">
      <w:pPr>
        <w:pStyle w:val="RVueberschrift285fz"/>
        <w:keepNext/>
        <w:keepLines/>
      </w:pPr>
      <w:r>
        <w:rPr>
          <w:rFonts w:cs="Calibri"/>
        </w:rPr>
        <w:t>§</w:t>
      </w:r>
      <w:r>
        <w:rPr>
          <w:rFonts w:cs="Calibri"/>
        </w:rPr>
        <w:t xml:space="preserve"> 11</w:t>
      </w:r>
    </w:p>
    <w:p w14:paraId="260F1062" w14:textId="77777777" w:rsidR="00F001ED" w:rsidRDefault="00F001ED">
      <w:pPr>
        <w:pStyle w:val="RVfliesstext175nb"/>
        <w:widowControl/>
        <w:rPr>
          <w:rFonts w:cs="Arial"/>
        </w:rPr>
      </w:pPr>
      <w:r>
        <w:t>Diese Ordnung tritt mit Wirkung vom 1. Januar 2001 in Kraft.</w:t>
      </w:r>
    </w:p>
    <w:p w14:paraId="2AF447D6" w14:textId="77777777" w:rsidR="00F001ED" w:rsidRDefault="00F001ED">
      <w:pPr>
        <w:pStyle w:val="RVfliesstext175nb"/>
        <w:widowControl/>
      </w:pPr>
    </w:p>
    <w:sectPr w:rsidR="00000000">
      <w:footerReference w:type="even" r:id="rId7"/>
      <w:footnotePr>
        <w:numRestart w:val="eachPage"/>
      </w:footnotePr>
      <w:endnotePr>
        <w:numRestart w:val="eachSect"/>
      </w:endnotePr>
      <w:pgSz w:w="11906" w:h="16838"/>
      <w:pgMar w:top="1118" w:right="1124" w:bottom="706" w:left="784" w:header="720" w:footer="720" w:gutter="0"/>
      <w:pgNumType w:chapSep="period"/>
      <w:cols w:num="2" w:space="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CD076" w14:textId="77777777" w:rsidR="00F001ED" w:rsidRDefault="00F001ED">
      <w:r>
        <w:separator/>
      </w:r>
    </w:p>
  </w:endnote>
  <w:endnote w:type="continuationSeparator" w:id="0">
    <w:p w14:paraId="064639A7" w14:textId="77777777" w:rsidR="00F001ED" w:rsidRDefault="00F0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Bold"/>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A740C" w14:textId="77777777" w:rsidR="00F001ED" w:rsidRDefault="00F001ED">
    <w:pPr>
      <w:pStyle w:val="Fuzeile"/>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2FF4B" w14:textId="77777777" w:rsidR="00F001ED" w:rsidRDefault="00F001ED">
      <w:pPr>
        <w:widowControl/>
        <w:rPr>
          <w:rFonts w:cs="Calibri"/>
          <w:sz w:val="2"/>
        </w:rPr>
      </w:pPr>
      <w:r>
        <w:separator/>
      </w:r>
    </w:p>
  </w:footnote>
  <w:footnote w:type="continuationSeparator" w:id="0">
    <w:p w14:paraId="6ACDD6FA" w14:textId="77777777" w:rsidR="00F001ED" w:rsidRDefault="00F001ED">
      <w:pPr>
        <w:widowControl/>
        <w:rPr>
          <w:rFonts w:cs="Calibri"/>
          <w:sz w:val="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formsDesig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numRestart w:val="eachPage"/>
    <w:footnote w:id="-1"/>
    <w:footnote w:id="0"/>
  </w:footnotePr>
  <w:endnotePr>
    <w:numRestart w:val="eachSect"/>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1959AE"/>
    <w:rsid w:val="001959AE"/>
    <w:rsid w:val="001D4CE3"/>
    <w:rsid w:val="00F001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FCBCF5"/>
  <w14:defaultImageDpi w14:val="0"/>
  <w15:docId w15:val="{9DF63348-CB77-4736-8046-B34D6BE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sz w:val="22"/>
      <w:szCs w:val="24"/>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autoSpaceDE w:val="0"/>
      <w:autoSpaceDN w:val="0"/>
      <w:adjustRightInd w:val="0"/>
      <w:spacing w:line="240" w:lineRule="exact"/>
    </w:pPr>
    <w:rPr>
      <w:rFonts w:cs="Calibri"/>
      <w:sz w:val="22"/>
      <w:szCs w:val="24"/>
      <w:lang w:eastAsia="zh-CN" w:bidi="hi-IN"/>
    </w:rPr>
  </w:style>
  <w:style w:type="paragraph" w:customStyle="1" w:styleId="Bass-Nr">
    <w:name w:val="Bass-Nr"/>
    <w:uiPriority w:val="99"/>
    <w:qFormat/>
    <w:pPr>
      <w:widowControl w:val="0"/>
      <w:autoSpaceDE w:val="0"/>
      <w:autoSpaceDN w:val="0"/>
      <w:adjustRightInd w:val="0"/>
      <w:spacing w:line="200" w:lineRule="atLeast"/>
    </w:pPr>
    <w:rPr>
      <w:rFonts w:ascii="Arial" w:eastAsia="Times New Roman" w:hAnsi="Arial" w:cs="Arial"/>
      <w:b/>
      <w:color w:val="000000"/>
      <w:szCs w:val="24"/>
      <w:lang w:eastAsia="zh-CN" w:bidi="hi-IN"/>
    </w:rPr>
  </w:style>
  <w:style w:type="paragraph" w:customStyle="1" w:styleId="BASS-Nr-ABl">
    <w:name w:val="BASS-Nr-ABl"/>
    <w:uiPriority w:val="99"/>
    <w:qFormat/>
    <w:pPr>
      <w:widowControl w:val="0"/>
      <w:tabs>
        <w:tab w:val="left" w:pos="720"/>
        <w:tab w:val="left" w:pos="800"/>
      </w:tabs>
      <w:autoSpaceDE w:val="0"/>
      <w:autoSpaceDN w:val="0"/>
      <w:adjustRightInd w:val="0"/>
      <w:spacing w:line="200" w:lineRule="atLeast"/>
    </w:pPr>
    <w:rPr>
      <w:rFonts w:ascii="Arial" w:eastAsia="Times New Roman" w:hAnsi="Arial" w:cs="Calibri"/>
      <w:b/>
      <w:color w:val="666666"/>
      <w:szCs w:val="24"/>
      <w:lang w:eastAsia="zh-CN" w:bidi="hi-IN"/>
    </w:rPr>
  </w:style>
  <w:style w:type="paragraph" w:customStyle="1" w:styleId="Flietext">
    <w:name w:val="Flieﾟtext"/>
    <w:uiPriority w:val="99"/>
    <w:qFormat/>
    <w:pPr>
      <w:widowControl w:val="0"/>
      <w:autoSpaceDE w:val="0"/>
      <w:autoSpaceDN w:val="0"/>
      <w:adjustRightInd w:val="0"/>
      <w:spacing w:after="40" w:line="160" w:lineRule="exact"/>
      <w:ind w:left="1" w:hanging="1"/>
      <w:jc w:val="both"/>
    </w:pPr>
    <w:rPr>
      <w:rFonts w:ascii="Arial" w:hAnsi="Arial" w:cs="Arial"/>
      <w:color w:val="000000"/>
      <w:sz w:val="15"/>
      <w:szCs w:val="24"/>
      <w:lang w:eastAsia="zh-CN" w:bidi="hi-IN"/>
    </w:rPr>
  </w:style>
  <w:style w:type="paragraph" w:customStyle="1" w:styleId="Funote">
    <w:name w:val="Fuﾟnote"/>
    <w:uiPriority w:val="99"/>
    <w:pPr>
      <w:widowControl w:val="0"/>
      <w:tabs>
        <w:tab w:val="left" w:pos="170"/>
      </w:tabs>
      <w:autoSpaceDE w:val="0"/>
      <w:autoSpaceDN w:val="0"/>
      <w:adjustRightInd w:val="0"/>
      <w:spacing w:after="20" w:line="120" w:lineRule="exact"/>
      <w:ind w:left="171" w:hanging="171"/>
      <w:jc w:val="both"/>
    </w:pPr>
    <w:rPr>
      <w:rFonts w:ascii="Arial" w:hAnsi="Arial" w:cs="Calibri"/>
      <w:color w:val="000000"/>
      <w:sz w:val="12"/>
      <w:szCs w:val="24"/>
    </w:rPr>
  </w:style>
  <w:style w:type="paragraph" w:customStyle="1" w:styleId="Fuzeile">
    <w:name w:val="Fuﾟzeile"/>
    <w:uiPriority w:val="99"/>
    <w:pPr>
      <w:widowControl w:val="0"/>
      <w:tabs>
        <w:tab w:val="left" w:pos="4989"/>
        <w:tab w:val="left" w:pos="7455"/>
        <w:tab w:val="left" w:pos="9978"/>
      </w:tabs>
      <w:autoSpaceDE w:val="0"/>
      <w:autoSpaceDN w:val="0"/>
      <w:adjustRightInd w:val="0"/>
      <w:spacing w:line="190" w:lineRule="exact"/>
      <w:ind w:left="1" w:hanging="1"/>
      <w:jc w:val="center"/>
    </w:pPr>
    <w:rPr>
      <w:rFonts w:ascii="Arial" w:hAnsi="Arial" w:cs="Arial"/>
      <w:color w:val="000000"/>
      <w:sz w:val="15"/>
      <w:szCs w:val="24"/>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40" w:lineRule="exact"/>
      <w:ind w:left="1" w:hanging="1"/>
    </w:pPr>
    <w:rPr>
      <w:rFonts w:ascii="Arial" w:hAnsi="Arial" w:cs="Calibri"/>
      <w:b/>
      <w:color w:val="000000"/>
      <w:sz w:val="4"/>
      <w:szCs w:val="24"/>
      <w:lang w:eastAsia="zh-CN" w:bidi="hi-IN"/>
    </w:rPr>
  </w:style>
  <w:style w:type="paragraph" w:customStyle="1" w:styleId="Hinweis1">
    <w:name w:val="Hinweis 1"/>
    <w:uiPriority w:val="99"/>
    <w:qFormat/>
    <w:pPr>
      <w:widowControl w:val="0"/>
      <w:autoSpaceDE w:val="0"/>
      <w:autoSpaceDN w:val="0"/>
      <w:adjustRightInd w:val="0"/>
      <w:spacing w:after="20" w:line="200" w:lineRule="exact"/>
      <w:ind w:left="1" w:hanging="1"/>
      <w:jc w:val="both"/>
    </w:pPr>
    <w:rPr>
      <w:rFonts w:ascii="Arial" w:hAnsi="Arial" w:cs="Arial"/>
      <w:color w:val="000000"/>
      <w:sz w:val="15"/>
      <w:szCs w:val="24"/>
      <w:lang w:eastAsia="zh-CN" w:bidi="hi-IN"/>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s="Calibri"/>
      <w:color w:val="000000"/>
      <w:sz w:val="18"/>
    </w:rPr>
  </w:style>
  <w:style w:type="character" w:customStyle="1" w:styleId="KopfzeileZchn">
    <w:name w:val="Kopfzeile Zchn"/>
    <w:basedOn w:val="Absatz-Standardschriftart"/>
    <w:link w:val="Kopfzeile"/>
    <w:uiPriority w:val="99"/>
    <w:semiHidden/>
    <w:rPr>
      <w:sz w:val="22"/>
      <w:szCs w:val="24"/>
    </w:rPr>
  </w:style>
  <w:style w:type="paragraph" w:customStyle="1" w:styleId="Normaltext">
    <w:name w:val="Normaltext"/>
    <w:uiPriority w:val="99"/>
    <w:pPr>
      <w:widowControl w:val="0"/>
      <w:autoSpaceDE w:val="0"/>
      <w:autoSpaceDN w:val="0"/>
      <w:adjustRightInd w:val="0"/>
      <w:spacing w:line="150" w:lineRule="exact"/>
      <w:ind w:left="1" w:hanging="1"/>
      <w:jc w:val="right"/>
    </w:pPr>
    <w:rPr>
      <w:rFonts w:ascii="Arial" w:hAnsi="Arial" w:cs="Arial"/>
      <w:color w:val="000000"/>
      <w:sz w:val="15"/>
      <w:szCs w:val="24"/>
    </w:rPr>
  </w:style>
  <w:style w:type="paragraph" w:customStyle="1" w:styleId="RLtabellenkopf90flweiss">
    <w:name w:val="RL_tabellenkopf_90_f_l_weiss"/>
    <w:uiPriority w:val="99"/>
    <w:qFormat/>
    <w:pPr>
      <w:widowControl w:val="0"/>
      <w:tabs>
        <w:tab w:val="left" w:pos="104"/>
        <w:tab w:val="left" w:pos="720"/>
      </w:tabs>
      <w:autoSpaceDE w:val="0"/>
      <w:autoSpaceDN w:val="0"/>
      <w:adjustRightInd w:val="0"/>
      <w:spacing w:line="190" w:lineRule="exact"/>
      <w:ind w:left="1" w:hanging="1"/>
    </w:pPr>
    <w:rPr>
      <w:rFonts w:ascii="Arial" w:hAnsi="Arial" w:cs="Calibri"/>
      <w:b/>
      <w:color w:val="FFFFFF"/>
      <w:sz w:val="18"/>
      <w:szCs w:val="24"/>
      <w:lang w:eastAsia="zh-CN" w:bidi="hi-IN"/>
    </w:rPr>
  </w:style>
  <w:style w:type="paragraph" w:customStyle="1" w:styleId="RVAnlagenpdfAnkerleer20">
    <w:name w:val="RV_Anlagen_pdf_Anker_leer_20"/>
    <w:uiPriority w:val="99"/>
    <w:qFormat/>
    <w:pPr>
      <w:widowControl w:val="0"/>
      <w:autoSpaceDE w:val="0"/>
      <w:autoSpaceDN w:val="0"/>
      <w:adjustRightInd w:val="0"/>
      <w:spacing w:line="40" w:lineRule="exact"/>
      <w:ind w:left="1" w:hanging="1"/>
      <w:jc w:val="both"/>
    </w:pPr>
    <w:rPr>
      <w:rFonts w:ascii="Arial" w:eastAsia="Times New Roman" w:hAnsi="Arial" w:cs="Arial"/>
      <w:color w:val="000000"/>
      <w:sz w:val="4"/>
      <w:szCs w:val="24"/>
      <w:lang w:eastAsia="zh-CN" w:bidi="hi-IN"/>
    </w:rPr>
  </w:style>
  <w:style w:type="paragraph" w:customStyle="1" w:styleId="RVAnlagenabstandleer75">
    <w:name w:val="RV_Anlagenabstand_leer_75"/>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color w:val="000000"/>
      <w:sz w:val="13"/>
      <w:szCs w:val="24"/>
      <w:lang w:eastAsia="zh-CN" w:bidi="hi-IN"/>
    </w:rPr>
  </w:style>
  <w:style w:type="paragraph" w:customStyle="1" w:styleId="RVfliesstext175fb">
    <w:name w:val="RV_fliesstext_1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fliesstext175fl">
    <w:name w:val="RV_fliesstext_1_75_f_l"/>
    <w:uiPriority w:val="99"/>
    <w:qFormat/>
    <w:pPr>
      <w:widowControl w:val="0"/>
      <w:autoSpaceDE w:val="0"/>
      <w:autoSpaceDN w:val="0"/>
      <w:adjustRightInd w:val="0"/>
      <w:spacing w:before="60" w:after="40" w:line="160" w:lineRule="exact"/>
      <w:ind w:left="1" w:hanging="1"/>
    </w:pPr>
    <w:rPr>
      <w:rFonts w:ascii="Arial" w:eastAsia="Times New Roman" w:hAnsi="Arial" w:cs="Calibri"/>
      <w:b/>
      <w:color w:val="000000"/>
      <w:sz w:val="15"/>
      <w:szCs w:val="24"/>
      <w:lang w:eastAsia="zh-CN" w:bidi="hi-IN"/>
    </w:rPr>
  </w:style>
  <w:style w:type="paragraph" w:customStyle="1" w:styleId="RVfliesstext175kb">
    <w:name w:val="RV_fliesstext_1_75_k_b"/>
    <w:uiPriority w:val="99"/>
    <w:qFormat/>
    <w:pPr>
      <w:widowControl w:val="0"/>
      <w:autoSpaceDE w:val="0"/>
      <w:autoSpaceDN w:val="0"/>
      <w:adjustRightInd w:val="0"/>
      <w:spacing w:after="40" w:line="160" w:lineRule="exact"/>
      <w:ind w:left="1" w:hanging="1"/>
      <w:jc w:val="both"/>
    </w:pPr>
    <w:rPr>
      <w:rFonts w:ascii="Arial" w:eastAsia="Times New Roman" w:hAnsi="Arial" w:cs="Arial"/>
      <w:i/>
      <w:color w:val="000000"/>
      <w:sz w:val="15"/>
      <w:szCs w:val="24"/>
      <w:lang w:eastAsia="zh-CN" w:bidi="hi-IN"/>
    </w:rPr>
  </w:style>
  <w:style w:type="paragraph" w:customStyle="1" w:styleId="RVfliesstext175nb">
    <w:name w:val="RV_fliesstext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Calibri"/>
      <w:color w:val="000000"/>
      <w:sz w:val="15"/>
      <w:szCs w:val="24"/>
      <w:lang w:eastAsia="zh-CN" w:bidi="hi-IN"/>
    </w:rPr>
  </w:style>
  <w:style w:type="paragraph" w:customStyle="1" w:styleId="RVfliesstext175nl">
    <w:name w:val="RV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Funote160kb">
    <w:name w:val="RV_Fuﾟnote_1_60_k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Calibri"/>
      <w:i/>
      <w:color w:val="000000"/>
      <w:sz w:val="12"/>
      <w:szCs w:val="24"/>
      <w:lang w:eastAsia="zh-CN" w:bidi="hi-IN"/>
    </w:rPr>
  </w:style>
  <w:style w:type="paragraph" w:customStyle="1" w:styleId="RVFunote160nb">
    <w:name w:val="RV_Fuﾟnote_1_60_n_b"/>
    <w:uiPriority w:val="99"/>
    <w:qFormat/>
    <w:pPr>
      <w:widowControl w:val="0"/>
      <w:tabs>
        <w:tab w:val="left" w:pos="170"/>
        <w:tab w:val="left" w:pos="720"/>
      </w:tabs>
      <w:autoSpaceDE w:val="0"/>
      <w:autoSpaceDN w:val="0"/>
      <w:adjustRightInd w:val="0"/>
      <w:spacing w:after="20" w:line="120" w:lineRule="exact"/>
      <w:ind w:left="171" w:hanging="171"/>
      <w:jc w:val="both"/>
    </w:pPr>
    <w:rPr>
      <w:rFonts w:ascii="Arial" w:eastAsia="Times New Roman" w:hAnsi="Arial" w:cs="Arial"/>
      <w:color w:val="000000"/>
      <w:sz w:val="12"/>
      <w:szCs w:val="24"/>
      <w:lang w:eastAsia="zh-CN" w:bidi="hi-IN"/>
    </w:rPr>
  </w:style>
  <w:style w:type="paragraph" w:customStyle="1" w:styleId="RVliste1n75fb">
    <w:name w:val="RV_liste_1n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1n75fbanfang">
    <w:name w:val="RV_liste_1n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1n75fl">
    <w:name w:val="RV_liste_1n_75_f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b/>
      <w:color w:val="000000"/>
      <w:sz w:val="15"/>
      <w:szCs w:val="24"/>
      <w:lang w:eastAsia="zh-CN" w:bidi="hi-IN"/>
    </w:rPr>
  </w:style>
  <w:style w:type="paragraph" w:customStyle="1" w:styleId="RVliste1n75flanfang">
    <w:name w:val="RV_liste_1n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b/>
      <w:color w:val="000000"/>
      <w:sz w:val="15"/>
      <w:szCs w:val="24"/>
      <w:lang w:eastAsia="zh-CN" w:bidi="hi-IN"/>
    </w:rPr>
  </w:style>
  <w:style w:type="paragraph" w:customStyle="1" w:styleId="RVliste1n75nl">
    <w:name w:val="RV_liste_1n_75_n_l"/>
    <w:uiPriority w:val="99"/>
    <w:qFormat/>
    <w:pPr>
      <w:widowControl w:val="0"/>
      <w:autoSpaceDE w:val="0"/>
      <w:autoSpaceDN w:val="0"/>
      <w:adjustRightInd w:val="0"/>
      <w:spacing w:after="40" w:line="160" w:lineRule="exact"/>
      <w:ind w:left="1" w:hanging="1"/>
    </w:pPr>
    <w:rPr>
      <w:rFonts w:ascii="Arial" w:eastAsia="Times New Roman" w:hAnsi="Arial" w:cs="Calibri"/>
      <w:color w:val="000000"/>
      <w:sz w:val="15"/>
      <w:szCs w:val="24"/>
      <w:lang w:eastAsia="zh-CN" w:bidi="hi-IN"/>
    </w:rPr>
  </w:style>
  <w:style w:type="paragraph" w:customStyle="1" w:styleId="RVliste1n75nlanfang">
    <w:name w:val="RV_liste_1n_75_n_l_anfang"/>
    <w:uiPriority w:val="99"/>
    <w:qFormat/>
    <w:pPr>
      <w:widowControl w:val="0"/>
      <w:tabs>
        <w:tab w:val="left" w:pos="397"/>
        <w:tab w:val="left" w:pos="720"/>
      </w:tabs>
      <w:autoSpaceDE w:val="0"/>
      <w:autoSpaceDN w:val="0"/>
      <w:adjustRightInd w:val="0"/>
      <w:spacing w:after="40" w:line="160" w:lineRule="exact"/>
      <w:ind w:left="398" w:hanging="398"/>
    </w:pPr>
    <w:rPr>
      <w:rFonts w:ascii="Arial" w:eastAsia="Times New Roman" w:hAnsi="Arial" w:cs="Arial"/>
      <w:color w:val="000000"/>
      <w:sz w:val="15"/>
      <w:szCs w:val="24"/>
      <w:lang w:eastAsia="zh-CN" w:bidi="hi-IN"/>
    </w:rPr>
  </w:style>
  <w:style w:type="paragraph" w:customStyle="1" w:styleId="RVliste2a175nb">
    <w:name w:val="RV_liste_2a_1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175nbanfang">
    <w:name w:val="RV_liste_2a_1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a75fb">
    <w:name w:val="RV_liste_2a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b/>
      <w:color w:val="000000"/>
      <w:sz w:val="15"/>
      <w:szCs w:val="24"/>
      <w:lang w:eastAsia="zh-CN" w:bidi="hi-IN"/>
    </w:rPr>
  </w:style>
  <w:style w:type="paragraph" w:customStyle="1" w:styleId="RVliste2a75fbanfang">
    <w:name w:val="RV_liste_2a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2a75nb">
    <w:name w:val="RV_liste_2a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2a75nbanfang">
    <w:name w:val="RV_liste_2a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2spaltig20-8075fb">
    <w:name w:val="RV_liste_2spaltig_20-80_75_f_b"/>
    <w:uiPriority w:val="99"/>
    <w:qFormat/>
    <w:pPr>
      <w:widowControl w:val="0"/>
      <w:tabs>
        <w:tab w:val="left" w:pos="720"/>
        <w:tab w:val="left" w:pos="1020"/>
      </w:tabs>
      <w:autoSpaceDE w:val="0"/>
      <w:autoSpaceDN w:val="0"/>
      <w:adjustRightInd w:val="0"/>
      <w:spacing w:after="40" w:line="160" w:lineRule="exact"/>
      <w:ind w:left="1021" w:hanging="1021"/>
      <w:jc w:val="both"/>
    </w:pPr>
    <w:rPr>
      <w:rFonts w:ascii="Arial" w:eastAsia="Times New Roman" w:hAnsi="Arial" w:cs="Calibri"/>
      <w:b/>
      <w:color w:val="000000"/>
      <w:sz w:val="15"/>
      <w:szCs w:val="24"/>
      <w:lang w:eastAsia="zh-CN" w:bidi="hi-IN"/>
    </w:rPr>
  </w:style>
  <w:style w:type="paragraph" w:customStyle="1" w:styleId="RVliste3n75nb">
    <w:name w:val="RV_liste_3n_75_n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Arial"/>
      <w:color w:val="000000"/>
      <w:sz w:val="15"/>
      <w:szCs w:val="24"/>
      <w:lang w:eastAsia="zh-CN" w:bidi="hi-IN"/>
    </w:rPr>
  </w:style>
  <w:style w:type="paragraph" w:customStyle="1" w:styleId="RVliste3n75nbanfang">
    <w:name w:val="RV_liste_3n_75_n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3n75nl">
    <w:name w:val="RV_liste_3n_75_n_l"/>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Arial"/>
      <w:color w:val="000000"/>
      <w:sz w:val="15"/>
      <w:szCs w:val="24"/>
      <w:lang w:eastAsia="zh-CN" w:bidi="hi-IN"/>
    </w:rPr>
  </w:style>
  <w:style w:type="paragraph" w:customStyle="1" w:styleId="RVliste3n75nlanfang">
    <w:name w:val="RV_liste_3n_75_n_l_anfang"/>
    <w:uiPriority w:val="99"/>
    <w:qFormat/>
    <w:pPr>
      <w:widowControl w:val="0"/>
      <w:tabs>
        <w:tab w:val="left" w:pos="283"/>
        <w:tab w:val="left" w:pos="720"/>
      </w:tabs>
      <w:autoSpaceDE w:val="0"/>
      <w:autoSpaceDN w:val="0"/>
      <w:adjustRightInd w:val="0"/>
      <w:spacing w:after="40" w:line="160" w:lineRule="exact"/>
      <w:ind w:left="284" w:hanging="284"/>
    </w:pPr>
    <w:rPr>
      <w:rFonts w:ascii="Arial" w:eastAsia="Times New Roman" w:hAnsi="Arial" w:cs="Calibri"/>
      <w:color w:val="000000"/>
      <w:sz w:val="15"/>
      <w:szCs w:val="24"/>
      <w:lang w:eastAsia="zh-CN" w:bidi="hi-IN"/>
    </w:rPr>
  </w:style>
  <w:style w:type="paragraph" w:customStyle="1" w:styleId="RVliste3u120nb">
    <w:name w:val="RV_liste_3u_120_n_b"/>
    <w:uiPriority w:val="99"/>
    <w:qFormat/>
    <w:pPr>
      <w:widowControl w:val="0"/>
      <w:tabs>
        <w:tab w:val="left" w:pos="454"/>
        <w:tab w:val="left" w:pos="720"/>
      </w:tabs>
      <w:autoSpaceDE w:val="0"/>
      <w:autoSpaceDN w:val="0"/>
      <w:adjustRightInd w:val="0"/>
      <w:spacing w:after="60" w:line="280" w:lineRule="exact"/>
      <w:ind w:left="455" w:hanging="455"/>
      <w:jc w:val="both"/>
    </w:pPr>
    <w:rPr>
      <w:rFonts w:ascii="Arial" w:eastAsia="Times New Roman" w:hAnsi="Arial" w:cs="Arial"/>
      <w:color w:val="000000"/>
      <w:sz w:val="24"/>
      <w:szCs w:val="24"/>
      <w:lang w:eastAsia="zh-CN" w:bidi="hi-IN"/>
    </w:rPr>
  </w:style>
  <w:style w:type="paragraph" w:customStyle="1" w:styleId="RVliste3u175nb">
    <w:name w:val="RV_liste_3u_1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fb">
    <w:name w:val="RV_liste_3u_75_f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Arial"/>
      <w:b/>
      <w:color w:val="000000"/>
      <w:sz w:val="15"/>
      <w:szCs w:val="24"/>
      <w:lang w:eastAsia="zh-CN" w:bidi="hi-IN"/>
    </w:rPr>
  </w:style>
  <w:style w:type="paragraph" w:customStyle="1" w:styleId="RVliste3u75nb">
    <w:name w:val="RV_liste_3u_75_n_b"/>
    <w:uiPriority w:val="99"/>
    <w:qFormat/>
    <w:pPr>
      <w:widowControl w:val="0"/>
      <w:tabs>
        <w:tab w:val="left" w:pos="170"/>
        <w:tab w:val="left" w:pos="720"/>
      </w:tabs>
      <w:autoSpaceDE w:val="0"/>
      <w:autoSpaceDN w:val="0"/>
      <w:adjustRightInd w:val="0"/>
      <w:spacing w:after="40" w:line="160" w:lineRule="exact"/>
      <w:ind w:left="171" w:hanging="171"/>
      <w:jc w:val="both"/>
    </w:pPr>
    <w:rPr>
      <w:rFonts w:ascii="Arial" w:eastAsia="Times New Roman" w:hAnsi="Arial" w:cs="Calibri"/>
      <w:color w:val="000000"/>
      <w:sz w:val="15"/>
      <w:szCs w:val="24"/>
      <w:lang w:eastAsia="zh-CN" w:bidi="hi-IN"/>
    </w:rPr>
  </w:style>
  <w:style w:type="paragraph" w:customStyle="1" w:styleId="RVliste3u75nl">
    <w:name w:val="RV_liste_3u_75_n_l"/>
    <w:uiPriority w:val="99"/>
    <w:qFormat/>
    <w:pPr>
      <w:widowControl w:val="0"/>
      <w:tabs>
        <w:tab w:val="left" w:pos="170"/>
        <w:tab w:val="left" w:pos="720"/>
      </w:tabs>
      <w:autoSpaceDE w:val="0"/>
      <w:autoSpaceDN w:val="0"/>
      <w:adjustRightInd w:val="0"/>
      <w:spacing w:after="40" w:line="160" w:lineRule="exact"/>
      <w:ind w:left="171" w:hanging="171"/>
    </w:pPr>
    <w:rPr>
      <w:rFonts w:ascii="Arial" w:eastAsia="Times New Roman" w:hAnsi="Arial" w:cs="Arial"/>
      <w:color w:val="000000"/>
      <w:sz w:val="15"/>
      <w:szCs w:val="24"/>
      <w:lang w:eastAsia="zh-CN"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autoSpaceDE w:val="0"/>
      <w:autoSpaceDN w:val="0"/>
      <w:adjustRightInd w:val="0"/>
      <w:spacing w:after="20" w:line="120" w:lineRule="exact"/>
      <w:ind w:left="284" w:hanging="284"/>
      <w:jc w:val="both"/>
    </w:pPr>
    <w:rPr>
      <w:rFonts w:ascii="Arial" w:eastAsia="Times New Roman" w:hAnsi="Arial" w:cs="Calibri"/>
      <w:color w:val="000000"/>
      <w:sz w:val="12"/>
      <w:szCs w:val="24"/>
      <w:lang w:eastAsia="zh-CN"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Arial"/>
      <w:b/>
      <w:color w:val="000000"/>
      <w:sz w:val="15"/>
      <w:szCs w:val="24"/>
      <w:lang w:eastAsia="zh-CN"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284" w:hanging="284"/>
      <w:jc w:val="both"/>
    </w:pPr>
    <w:rPr>
      <w:rFonts w:ascii="Arial" w:eastAsia="Times New Roman" w:hAnsi="Arial" w:cs="Calibri"/>
      <w:color w:val="000000"/>
      <w:sz w:val="15"/>
      <w:szCs w:val="24"/>
      <w:lang w:eastAsia="zh-CN"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Arial"/>
      <w:b/>
      <w:color w:val="000000"/>
      <w:sz w:val="15"/>
      <w:szCs w:val="24"/>
      <w:lang w:eastAsia="zh-CN"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autoSpaceDE w:val="0"/>
      <w:autoSpaceDN w:val="0"/>
      <w:adjustRightInd w:val="0"/>
      <w:spacing w:after="40" w:line="160" w:lineRule="exact"/>
      <w:ind w:left="568" w:hanging="568"/>
      <w:jc w:val="both"/>
    </w:pPr>
    <w:rPr>
      <w:rFonts w:ascii="Arial" w:eastAsia="Times New Roman" w:hAnsi="Arial" w:cs="Calibri"/>
      <w:color w:val="000000"/>
      <w:sz w:val="15"/>
      <w:szCs w:val="24"/>
      <w:lang w:eastAsia="zh-CN" w:bidi="hi-IN"/>
    </w:rPr>
  </w:style>
  <w:style w:type="paragraph" w:customStyle="1" w:styleId="RVredhinweis">
    <w:name w:val="RV_red_hinweis"/>
    <w:uiPriority w:val="99"/>
    <w:qFormat/>
    <w:pPr>
      <w:widowControl w:val="0"/>
      <w:autoSpaceDE w:val="0"/>
      <w:autoSpaceDN w:val="0"/>
      <w:adjustRightInd w:val="0"/>
      <w:spacing w:line="170" w:lineRule="exact"/>
      <w:ind w:left="1" w:hanging="1"/>
    </w:pPr>
    <w:rPr>
      <w:rFonts w:ascii="Arial" w:eastAsia="Times New Roman" w:hAnsi="Arial" w:cs="Arial"/>
      <w:i/>
      <w:color w:val="000000"/>
      <w:sz w:val="15"/>
      <w:szCs w:val="24"/>
      <w:lang w:eastAsia="zh-CN" w:bidi="hi-IN"/>
    </w:rPr>
  </w:style>
  <w:style w:type="paragraph" w:customStyle="1" w:styleId="RVService120flueber-alle-Spalten">
    <w:name w:val="RV_Service_120_f_l_ueber-alle-Spalten"/>
    <w:uiPriority w:val="99"/>
    <w:qFormat/>
    <w:pPr>
      <w:widowControl w:val="0"/>
      <w:tabs>
        <w:tab w:val="left" w:pos="283"/>
        <w:tab w:val="left" w:pos="720"/>
      </w:tabs>
      <w:autoSpaceDE w:val="0"/>
      <w:autoSpaceDN w:val="0"/>
      <w:adjustRightInd w:val="0"/>
      <w:spacing w:after="80" w:line="240" w:lineRule="exact"/>
      <w:ind w:left="284" w:hanging="284"/>
    </w:pPr>
    <w:rPr>
      <w:rFonts w:ascii="Arial" w:eastAsia="Times New Roman" w:hAnsi="Arial" w:cs="Calibri"/>
      <w:b/>
      <w:color w:val="000000"/>
      <w:sz w:val="24"/>
      <w:szCs w:val="24"/>
      <w:lang w:eastAsia="zh-CN" w:bidi="hi-IN"/>
    </w:rPr>
  </w:style>
  <w:style w:type="paragraph" w:customStyle="1" w:styleId="RVService180flueber-alle-Spalten">
    <w:name w:val="RV_Service_180_f_l_ueber-alle-Spalten"/>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ervice75nlueber-alle-Spalten">
    <w:name w:val="RV_Service_75_n_l_ueber-alle-Spalten"/>
    <w:uiPriority w:val="99"/>
    <w:qFormat/>
    <w:pPr>
      <w:widowControl w:val="0"/>
      <w:autoSpaceDE w:val="0"/>
      <w:autoSpaceDN w:val="0"/>
      <w:adjustRightInd w:val="0"/>
      <w:spacing w:before="60" w:after="40" w:line="160" w:lineRule="exact"/>
      <w:ind w:left="1" w:hanging="1"/>
    </w:pPr>
    <w:rPr>
      <w:rFonts w:ascii="Arial" w:eastAsia="Times New Roman" w:hAnsi="Arial" w:cs="Calibri"/>
      <w:color w:val="000000"/>
      <w:sz w:val="15"/>
      <w:szCs w:val="24"/>
      <w:lang w:eastAsia="zh-CN" w:bidi="hi-IN"/>
    </w:rPr>
  </w:style>
  <w:style w:type="paragraph" w:customStyle="1" w:styleId="RVSpaltenbeginnleer20">
    <w:name w:val="RV_Spaltenbeginn_leer_20"/>
    <w:uiPriority w:val="99"/>
    <w:qFormat/>
    <w:pPr>
      <w:widowControl w:val="0"/>
      <w:autoSpaceDE w:val="0"/>
      <w:autoSpaceDN w:val="0"/>
      <w:adjustRightInd w:val="0"/>
      <w:spacing w:line="50" w:lineRule="atLeast"/>
      <w:ind w:left="1" w:hanging="1"/>
      <w:jc w:val="both"/>
    </w:pPr>
    <w:rPr>
      <w:rFonts w:ascii="Arial" w:eastAsia="Times New Roman" w:hAnsi="Arial" w:cs="Arial"/>
      <w:color w:val="000000"/>
      <w:sz w:val="4"/>
      <w:szCs w:val="24"/>
      <w:lang w:eastAsia="zh-CN" w:bidi="hi-IN"/>
    </w:rPr>
  </w:style>
  <w:style w:type="paragraph" w:customStyle="1" w:styleId="RVstruktur120fl">
    <w:name w:val="RV_struktur_120_f_l"/>
    <w:uiPriority w:val="99"/>
    <w:qFormat/>
    <w:pPr>
      <w:widowControl w:val="0"/>
      <w:autoSpaceDE w:val="0"/>
      <w:autoSpaceDN w:val="0"/>
      <w:adjustRightInd w:val="0"/>
      <w:spacing w:before="120" w:after="120" w:line="240" w:lineRule="exact"/>
      <w:ind w:left="1" w:hanging="1"/>
    </w:pPr>
    <w:rPr>
      <w:rFonts w:ascii="Arial" w:eastAsia="Times New Roman" w:hAnsi="Arial" w:cs="Calibri"/>
      <w:b/>
      <w:color w:val="000000"/>
      <w:sz w:val="24"/>
      <w:szCs w:val="24"/>
      <w:lang w:eastAsia="zh-CN" w:bidi="hi-IN"/>
    </w:rPr>
  </w:style>
  <w:style w:type="paragraph" w:customStyle="1" w:styleId="RVstruktur180fl">
    <w:name w:val="RV_struktur_180_f_l"/>
    <w:uiPriority w:val="99"/>
    <w:qFormat/>
    <w:pPr>
      <w:widowControl w:val="0"/>
      <w:autoSpaceDE w:val="0"/>
      <w:autoSpaceDN w:val="0"/>
      <w:adjustRightInd w:val="0"/>
      <w:spacing w:before="180" w:after="180" w:line="360" w:lineRule="exact"/>
      <w:ind w:left="1" w:hanging="1"/>
    </w:pPr>
    <w:rPr>
      <w:rFonts w:ascii="Arial" w:eastAsia="Times New Roman" w:hAnsi="Arial" w:cs="Arial"/>
      <w:b/>
      <w:color w:val="000000"/>
      <w:sz w:val="36"/>
      <w:szCs w:val="24"/>
      <w:lang w:eastAsia="zh-CN" w:bidi="hi-IN"/>
    </w:rPr>
  </w:style>
  <w:style w:type="paragraph" w:customStyle="1" w:styleId="RVstruktur180fz">
    <w:name w:val="RV_struktur_180_f_z"/>
    <w:uiPriority w:val="99"/>
    <w:qFormat/>
    <w:pPr>
      <w:widowControl w:val="0"/>
      <w:autoSpaceDE w:val="0"/>
      <w:autoSpaceDN w:val="0"/>
      <w:adjustRightInd w:val="0"/>
      <w:spacing w:before="180" w:after="180" w:line="360" w:lineRule="exact"/>
      <w:ind w:left="1" w:hanging="1"/>
      <w:jc w:val="center"/>
    </w:pPr>
    <w:rPr>
      <w:rFonts w:ascii="Arial" w:eastAsia="Times New Roman" w:hAnsi="Arial" w:cs="Calibri"/>
      <w:b/>
      <w:color w:val="000000"/>
      <w:sz w:val="36"/>
      <w:szCs w:val="24"/>
      <w:lang w:eastAsia="zh-CN" w:bidi="hi-IN"/>
    </w:rPr>
  </w:style>
  <w:style w:type="paragraph" w:customStyle="1" w:styleId="RVstruktur220fz">
    <w:name w:val="RV_struktur_220_f_z"/>
    <w:uiPriority w:val="99"/>
    <w:qFormat/>
    <w:pPr>
      <w:widowControl w:val="0"/>
      <w:autoSpaceDE w:val="0"/>
      <w:autoSpaceDN w:val="0"/>
      <w:adjustRightInd w:val="0"/>
      <w:spacing w:before="220" w:after="220" w:line="440" w:lineRule="exact"/>
      <w:ind w:left="1" w:hanging="1"/>
      <w:jc w:val="center"/>
    </w:pPr>
    <w:rPr>
      <w:rFonts w:ascii="Arial" w:eastAsia="Times New Roman" w:hAnsi="Arial" w:cs="Arial"/>
      <w:b/>
      <w:color w:val="000000"/>
      <w:sz w:val="44"/>
      <w:szCs w:val="24"/>
      <w:lang w:eastAsia="zh-CN" w:bidi="hi-IN"/>
    </w:rPr>
  </w:style>
  <w:style w:type="paragraph" w:customStyle="1" w:styleId="RVstruktur360fz">
    <w:name w:val="RV_struktur_360_f_z"/>
    <w:uiPriority w:val="99"/>
    <w:qFormat/>
    <w:pPr>
      <w:widowControl w:val="0"/>
      <w:autoSpaceDE w:val="0"/>
      <w:autoSpaceDN w:val="0"/>
      <w:adjustRightInd w:val="0"/>
      <w:spacing w:after="100" w:line="720" w:lineRule="exact"/>
      <w:ind w:left="1" w:hanging="1"/>
      <w:jc w:val="center"/>
    </w:pPr>
    <w:rPr>
      <w:rFonts w:ascii="Arial" w:eastAsia="Times New Roman" w:hAnsi="Arial" w:cs="Calibri"/>
      <w:b/>
      <w:color w:val="000000"/>
      <w:sz w:val="72"/>
      <w:szCs w:val="24"/>
      <w:lang w:eastAsia="zh-CN" w:bidi="hi-IN"/>
    </w:rPr>
  </w:style>
  <w:style w:type="paragraph" w:customStyle="1" w:styleId="RVstruktur90fl">
    <w:name w:val="RV_struktur_90_f_l"/>
    <w:uiPriority w:val="99"/>
    <w:qFormat/>
    <w:pPr>
      <w:widowControl w:val="0"/>
      <w:autoSpaceDE w:val="0"/>
      <w:autoSpaceDN w:val="0"/>
      <w:adjustRightInd w:val="0"/>
      <w:spacing w:before="60" w:after="40" w:line="180" w:lineRule="exact"/>
      <w:ind w:left="1" w:hanging="1"/>
    </w:pPr>
    <w:rPr>
      <w:rFonts w:ascii="Arial" w:eastAsia="Times New Roman" w:hAnsi="Arial" w:cs="Arial"/>
      <w:b/>
      <w:color w:val="000000"/>
      <w:sz w:val="18"/>
      <w:szCs w:val="24"/>
      <w:lang w:eastAsia="zh-CN" w:bidi="hi-IN"/>
    </w:rPr>
  </w:style>
  <w:style w:type="paragraph" w:customStyle="1" w:styleId="RVtabelle1-70nfm">
    <w:name w:val="RV_tabelle_1-70_n_f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eastAsia="Times New Roman" w:hAnsi="Arial" w:cs="Calibri"/>
      <w:color w:val="000000"/>
      <w:sz w:val="14"/>
      <w:szCs w:val="24"/>
      <w:lang w:eastAsia="zh-CN" w:bidi="hi-IN"/>
    </w:rPr>
  </w:style>
  <w:style w:type="paragraph" w:customStyle="1" w:styleId="RVtabelle155fl">
    <w:name w:val="RV_tabelle_1_55_f_l"/>
    <w:uiPriority w:val="99"/>
    <w:qFormat/>
    <w:pPr>
      <w:widowControl w:val="0"/>
      <w:autoSpaceDE w:val="0"/>
      <w:autoSpaceDN w:val="0"/>
      <w:adjustRightInd w:val="0"/>
      <w:spacing w:line="110" w:lineRule="exact"/>
      <w:ind w:left="1" w:hanging="1"/>
    </w:pPr>
    <w:rPr>
      <w:rFonts w:ascii="Arial" w:eastAsia="Times New Roman" w:hAnsi="Arial" w:cs="Arial"/>
      <w:b/>
      <w:color w:val="000000"/>
      <w:w w:val="95"/>
      <w:sz w:val="11"/>
      <w:szCs w:val="24"/>
      <w:lang w:eastAsia="zh-CN" w:bidi="hi-IN"/>
    </w:rPr>
  </w:style>
  <w:style w:type="paragraph" w:customStyle="1" w:styleId="RVtabelle155nlm">
    <w:name w:val="RV_tabelle_1_55_n_l_m"/>
    <w:uiPriority w:val="99"/>
    <w:qFormat/>
    <w:pPr>
      <w:widowControl w:val="0"/>
      <w:tabs>
        <w:tab w:val="left" w:pos="170"/>
        <w:tab w:val="left" w:pos="720"/>
      </w:tabs>
      <w:autoSpaceDE w:val="0"/>
      <w:autoSpaceDN w:val="0"/>
      <w:adjustRightInd w:val="0"/>
      <w:spacing w:line="110" w:lineRule="exact"/>
      <w:ind w:left="1" w:hanging="1"/>
      <w:jc w:val="both"/>
    </w:pPr>
    <w:rPr>
      <w:rFonts w:ascii="Arial" w:eastAsia="Times New Roman" w:hAnsi="Arial" w:cs="Calibri"/>
      <w:color w:val="000000"/>
      <w:sz w:val="11"/>
      <w:szCs w:val="24"/>
      <w:lang w:eastAsia="zh-CN" w:bidi="hi-IN"/>
    </w:rPr>
  </w:style>
  <w:style w:type="paragraph" w:customStyle="1" w:styleId="RVtabelle160fl">
    <w:name w:val="RV_tabelle_1_60_f_l"/>
    <w:uiPriority w:val="99"/>
    <w:qFormat/>
    <w:pPr>
      <w:widowControl w:val="0"/>
      <w:autoSpaceDE w:val="0"/>
      <w:autoSpaceDN w:val="0"/>
      <w:adjustRightInd w:val="0"/>
      <w:spacing w:line="120" w:lineRule="exact"/>
      <w:ind w:left="1" w:hanging="1"/>
    </w:pPr>
    <w:rPr>
      <w:rFonts w:ascii="Arial" w:eastAsia="Times New Roman" w:hAnsi="Arial" w:cs="Arial"/>
      <w:b/>
      <w:color w:val="000000"/>
      <w:sz w:val="12"/>
      <w:szCs w:val="24"/>
      <w:lang w:eastAsia="zh-CN" w:bidi="hi-IN"/>
    </w:rPr>
  </w:style>
  <w:style w:type="paragraph" w:customStyle="1" w:styleId="RVtabelle160nlm">
    <w:name w:val="RV_tabelle_1_60_n_l_m"/>
    <w:uiPriority w:val="99"/>
    <w:qFormat/>
    <w:pPr>
      <w:widowControl w:val="0"/>
      <w:tabs>
        <w:tab w:val="left" w:pos="170"/>
        <w:tab w:val="left" w:pos="720"/>
      </w:tabs>
      <w:autoSpaceDE w:val="0"/>
      <w:autoSpaceDN w:val="0"/>
      <w:adjustRightInd w:val="0"/>
      <w:spacing w:after="20" w:line="120" w:lineRule="exact"/>
      <w:ind w:left="1" w:hanging="1"/>
      <w:jc w:val="both"/>
    </w:pPr>
    <w:rPr>
      <w:rFonts w:ascii="Arial" w:eastAsia="Times New Roman" w:hAnsi="Arial" w:cs="Calibri"/>
      <w:color w:val="000000"/>
      <w:sz w:val="12"/>
      <w:szCs w:val="24"/>
      <w:lang w:eastAsia="zh-CN" w:bidi="hi-IN"/>
    </w:rPr>
  </w:style>
  <w:style w:type="paragraph" w:customStyle="1" w:styleId="RVtabelle75fb">
    <w:name w:val="RV_tabelle_75_f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b/>
      <w:color w:val="000000"/>
      <w:sz w:val="15"/>
      <w:szCs w:val="24"/>
      <w:lang w:eastAsia="zh-CN" w:bidi="hi-IN"/>
    </w:rPr>
  </w:style>
  <w:style w:type="paragraph" w:customStyle="1" w:styleId="RVtabelle75fr">
    <w:name w:val="RV_tabelle_75_f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Calibri"/>
      <w:b/>
      <w:color w:val="000000"/>
      <w:sz w:val="15"/>
      <w:szCs w:val="24"/>
      <w:lang w:eastAsia="zh-CN" w:bidi="hi-IN"/>
    </w:rPr>
  </w:style>
  <w:style w:type="paragraph" w:customStyle="1" w:styleId="RVtabelle75frueber-alle-spalten">
    <w:name w:val="RV_tabelle_75_f_r_ueber-alle-spalten"/>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b/>
      <w:color w:val="000000"/>
      <w:sz w:val="15"/>
      <w:szCs w:val="24"/>
      <w:lang w:eastAsia="zh-CN" w:bidi="hi-IN"/>
    </w:rPr>
  </w:style>
  <w:style w:type="paragraph" w:customStyle="1" w:styleId="RVtabelle75fz">
    <w:name w:val="RV_tabelle_75_f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b/>
      <w:color w:val="000000"/>
      <w:sz w:val="15"/>
      <w:szCs w:val="24"/>
      <w:lang w:eastAsia="zh-CN" w:bidi="hi-IN"/>
    </w:rPr>
  </w:style>
  <w:style w:type="paragraph" w:customStyle="1" w:styleId="RVtabelle75fzm">
    <w:name w:val="RV_tabelle_75_f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b/>
      <w:color w:val="000000"/>
      <w:sz w:val="15"/>
      <w:szCs w:val="24"/>
      <w:lang w:eastAsia="zh-CN" w:bidi="hi-IN"/>
    </w:rPr>
  </w:style>
  <w:style w:type="paragraph" w:customStyle="1" w:styleId="RVtabelle75nl">
    <w:name w:val="RV_tabelle_75_n_l"/>
    <w:uiPriority w:val="99"/>
    <w:qFormat/>
    <w:pPr>
      <w:widowControl w:val="0"/>
      <w:autoSpaceDE w:val="0"/>
      <w:autoSpaceDN w:val="0"/>
      <w:adjustRightInd w:val="0"/>
      <w:spacing w:before="40" w:after="20" w:line="150" w:lineRule="exact"/>
      <w:ind w:left="1" w:hanging="1"/>
    </w:pPr>
    <w:rPr>
      <w:rFonts w:ascii="Arial" w:eastAsia="Times New Roman" w:hAnsi="Arial" w:cs="Calibri"/>
      <w:color w:val="000000"/>
      <w:sz w:val="15"/>
      <w:szCs w:val="24"/>
      <w:lang w:eastAsia="zh-CN" w:bidi="hi-IN"/>
    </w:rPr>
  </w:style>
  <w:style w:type="paragraph" w:customStyle="1" w:styleId="RVtabelle75nr">
    <w:name w:val="RV_tabelle_75_n_r"/>
    <w:uiPriority w:val="99"/>
    <w:qFormat/>
    <w:pPr>
      <w:widowControl w:val="0"/>
      <w:tabs>
        <w:tab w:val="left" w:pos="104"/>
        <w:tab w:val="left" w:pos="720"/>
      </w:tabs>
      <w:autoSpaceDE w:val="0"/>
      <w:autoSpaceDN w:val="0"/>
      <w:adjustRightInd w:val="0"/>
      <w:spacing w:line="160" w:lineRule="exact"/>
      <w:ind w:left="1" w:hanging="1"/>
      <w:jc w:val="right"/>
    </w:pPr>
    <w:rPr>
      <w:rFonts w:ascii="Arial" w:eastAsia="Times New Roman" w:hAnsi="Arial" w:cs="Arial"/>
      <w:color w:val="000000"/>
      <w:sz w:val="15"/>
      <w:szCs w:val="24"/>
      <w:lang w:eastAsia="zh-CN" w:bidi="hi-IN"/>
    </w:rPr>
  </w:style>
  <w:style w:type="paragraph" w:customStyle="1" w:styleId="RVtabelle75nz">
    <w:name w:val="RV_tabelle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tabelle75nzm">
    <w:name w:val="RV_tabelle_75_n_z_m"/>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Arial"/>
      <w:color w:val="000000"/>
      <w:sz w:val="15"/>
      <w:szCs w:val="24"/>
      <w:lang w:val="en-US" w:eastAsia="zh-CN" w:bidi="hi-IN"/>
    </w:rPr>
  </w:style>
  <w:style w:type="paragraph" w:customStyle="1" w:styleId="RVtabellenanker">
    <w:name w:val="RV_tabellenanker"/>
    <w:uiPriority w:val="99"/>
    <w:qFormat/>
    <w:pPr>
      <w:widowControl w:val="0"/>
      <w:autoSpaceDE w:val="0"/>
      <w:autoSpaceDN w:val="0"/>
      <w:adjustRightInd w:val="0"/>
      <w:spacing w:line="28" w:lineRule="exact"/>
      <w:ind w:left="1" w:hanging="1"/>
    </w:pPr>
    <w:rPr>
      <w:rFonts w:ascii="Arial" w:eastAsia="Times New Roman" w:hAnsi="Arial" w:cs="Calibri"/>
      <w:color w:val="000000"/>
      <w:sz w:val="4"/>
      <w:szCs w:val="24"/>
      <w:lang w:eastAsia="zh-CN" w:bidi="hi-IN"/>
    </w:rPr>
  </w:style>
  <w:style w:type="paragraph" w:customStyle="1" w:styleId="RVtabellenkopf100fl">
    <w:name w:val="RV_tabellenkopf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tabellenunterschrift">
    <w:name w:val="RV_tabellenunterschrift"/>
    <w:uiPriority w:val="99"/>
    <w:qFormat/>
    <w:pPr>
      <w:widowControl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eastAsia="zh-CN" w:bidi="hi-IN"/>
    </w:rPr>
  </w:style>
  <w:style w:type="paragraph" w:customStyle="1" w:styleId="RVtabellenunterschriftanfang">
    <w:name w:val="RV_tabellenunterschrift_anfang"/>
    <w:uiPriority w:val="99"/>
    <w:qFormat/>
    <w:pPr>
      <w:widowControl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eastAsia="zh-CN" w:bidi="hi-IN"/>
    </w:rPr>
  </w:style>
  <w:style w:type="paragraph" w:customStyle="1" w:styleId="RVtabellenerschrift">
    <w:name w:val="RV_tabellen・erschrift"/>
    <w:uiPriority w:val="99"/>
    <w:qFormat/>
    <w:pPr>
      <w:widowControl w:val="0"/>
      <w:tabs>
        <w:tab w:val="left" w:pos="104"/>
        <w:tab w:val="left" w:pos="720"/>
      </w:tabs>
      <w:autoSpaceDE w:val="0"/>
      <w:autoSpaceDN w:val="0"/>
      <w:adjustRightInd w:val="0"/>
      <w:spacing w:before="80" w:after="40" w:line="150" w:lineRule="exact"/>
      <w:ind w:left="1" w:hanging="1"/>
      <w:jc w:val="center"/>
    </w:pPr>
    <w:rPr>
      <w:rFonts w:ascii="Arial" w:eastAsia="Times New Roman" w:hAnsi="Arial" w:cs="Calibri"/>
      <w:b/>
      <w:color w:val="000000"/>
      <w:sz w:val="15"/>
      <w:szCs w:val="24"/>
      <w:lang w:eastAsia="zh-CN" w:bidi="hi-IN"/>
    </w:rPr>
  </w:style>
  <w:style w:type="paragraph" w:customStyle="1" w:styleId="RVueberschrift1100fl">
    <w:name w:val="RV_ueberschrift_1_100_f_l"/>
    <w:uiPriority w:val="99"/>
    <w:qFormat/>
    <w:pPr>
      <w:widowControl w:val="0"/>
      <w:autoSpaceDE w:val="0"/>
      <w:autoSpaceDN w:val="0"/>
      <w:adjustRightInd w:val="0"/>
      <w:spacing w:before="60" w:after="40" w:line="220" w:lineRule="exact"/>
      <w:ind w:left="1" w:hanging="1"/>
    </w:pPr>
    <w:rPr>
      <w:rFonts w:ascii="Arial" w:eastAsia="Times New Roman" w:hAnsi="Arial" w:cs="Arial"/>
      <w:b/>
      <w:color w:val="000000"/>
      <w:szCs w:val="24"/>
      <w:lang w:eastAsia="zh-CN" w:bidi="hi-IN"/>
    </w:rPr>
  </w:style>
  <w:style w:type="paragraph" w:customStyle="1" w:styleId="RVueberschrift1100fr">
    <w:name w:val="RV_ueberschrift_1_100_f_r"/>
    <w:uiPriority w:val="99"/>
    <w:qFormat/>
    <w:pPr>
      <w:widowControl w:val="0"/>
      <w:autoSpaceDE w:val="0"/>
      <w:autoSpaceDN w:val="0"/>
      <w:adjustRightInd w:val="0"/>
      <w:spacing w:before="60" w:after="40" w:line="220" w:lineRule="exact"/>
      <w:ind w:left="1" w:hanging="1"/>
      <w:jc w:val="right"/>
    </w:pPr>
    <w:rPr>
      <w:rFonts w:ascii="Arial" w:eastAsia="Times New Roman" w:hAnsi="Arial" w:cs="Calibri"/>
      <w:b/>
      <w:color w:val="000000"/>
      <w:szCs w:val="24"/>
      <w:lang w:eastAsia="zh-CN" w:bidi="hi-IN"/>
    </w:rPr>
  </w:style>
  <w:style w:type="paragraph" w:customStyle="1" w:styleId="RVueberschrift1100fz">
    <w:name w:val="RV_ueberschrift_1_100_f_z"/>
    <w:uiPriority w:val="99"/>
    <w:qFormat/>
    <w:pPr>
      <w:widowControl w:val="0"/>
      <w:autoSpaceDE w:val="0"/>
      <w:autoSpaceDN w:val="0"/>
      <w:adjustRightInd w:val="0"/>
      <w:spacing w:before="60" w:after="40" w:line="220" w:lineRule="exact"/>
      <w:ind w:left="1" w:hanging="1"/>
      <w:jc w:val="center"/>
    </w:pPr>
    <w:rPr>
      <w:rFonts w:ascii="Arial" w:eastAsia="Times New Roman" w:hAnsi="Arial" w:cs="Arial"/>
      <w:b/>
      <w:color w:val="000000"/>
      <w:szCs w:val="24"/>
      <w:lang w:eastAsia="zh-CN" w:bidi="hi-IN"/>
    </w:rPr>
  </w:style>
  <w:style w:type="paragraph" w:customStyle="1" w:styleId="RVueberschrift275nul">
    <w:name w:val="RV_ueberschrift_2_75_nu_l"/>
    <w:uiPriority w:val="99"/>
    <w:qFormat/>
    <w:pPr>
      <w:widowControl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eastAsia="zh-CN" w:bidi="hi-IN"/>
    </w:rPr>
  </w:style>
  <w:style w:type="paragraph" w:customStyle="1" w:styleId="RVueberschrift285fz">
    <w:name w:val="RV_ueberschrift_2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eastAsia="zh-CN" w:bidi="hi-IN"/>
    </w:rPr>
  </w:style>
  <w:style w:type="paragraph" w:customStyle="1" w:styleId="RVueberschrift285nz">
    <w:name w:val="RV_ueberschrift_2_85_n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eastAsia="zh-CN" w:bidi="hi-IN"/>
    </w:rPr>
  </w:style>
  <w:style w:type="paragraph" w:customStyle="1" w:styleId="TabelleTitel">
    <w:name w:val="TabelleTitel"/>
    <w:uiPriority w:val="99"/>
    <w:qFormat/>
    <w:pPr>
      <w:widowControl w:val="0"/>
      <w:autoSpaceDE w:val="0"/>
      <w:autoSpaceDN w:val="0"/>
      <w:adjustRightInd w:val="0"/>
      <w:spacing w:line="140" w:lineRule="exact"/>
      <w:ind w:left="1" w:hanging="1"/>
      <w:jc w:val="center"/>
    </w:pPr>
    <w:rPr>
      <w:rFonts w:ascii="Arial" w:hAnsi="Arial" w:cs="Arial"/>
      <w:b/>
      <w:color w:val="000000"/>
      <w:sz w:val="13"/>
      <w:szCs w:val="24"/>
      <w:lang w:eastAsia="zh-CN" w:bidi="hi-IN"/>
    </w:rPr>
  </w:style>
  <w:style w:type="paragraph" w:customStyle="1" w:styleId="ZelleHaupttext">
    <w:name w:val="ZelleHaupttext"/>
    <w:uiPriority w:val="99"/>
    <w:qFormat/>
    <w:pPr>
      <w:widowControl w:val="0"/>
      <w:tabs>
        <w:tab w:val="left" w:pos="104"/>
        <w:tab w:val="left" w:pos="720"/>
      </w:tabs>
      <w:autoSpaceDE w:val="0"/>
      <w:autoSpaceDN w:val="0"/>
      <w:adjustRightInd w:val="0"/>
      <w:spacing w:line="160" w:lineRule="exact"/>
      <w:ind w:left="1" w:hanging="1"/>
    </w:pPr>
    <w:rPr>
      <w:rFonts w:ascii="Arial" w:hAnsi="Arial" w:cs="Calibri"/>
      <w:color w:val="000000"/>
      <w:sz w:val="15"/>
      <w:szCs w:val="24"/>
      <w:lang w:eastAsia="zh-CN" w:bidi="hi-IN"/>
    </w:rPr>
  </w:style>
  <w:style w:type="paragraph" w:customStyle="1" w:styleId="RVAnlagenfliesstext1120fl">
    <w:name w:val="RV_Anlagen_fliesstext_1_120_f_l"/>
    <w:uiPriority w:val="99"/>
    <w:qFormat/>
    <w:pPr>
      <w:widowControl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eastAsia="zh-CN" w:bidi="hi-IN"/>
    </w:rPr>
  </w:style>
  <w:style w:type="paragraph" w:customStyle="1" w:styleId="RVAnlagenfliesstext1120fz">
    <w:name w:val="RV_Anlagen_fliesstext_1_120_f_z"/>
    <w:uiPriority w:val="99"/>
    <w:qFormat/>
    <w:pPr>
      <w:widowControl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eastAsia="zh-CN" w:bidi="hi-IN"/>
    </w:rPr>
  </w:style>
  <w:style w:type="paragraph" w:customStyle="1" w:styleId="RVAnlagenfliesstext1120nb">
    <w:name w:val="RV_Anlagen_fliesstext_1_120_n_b"/>
    <w:uiPriority w:val="99"/>
    <w:qFormat/>
    <w:pPr>
      <w:widowControl w:val="0"/>
      <w:autoSpaceDE w:val="0"/>
      <w:autoSpaceDN w:val="0"/>
      <w:adjustRightInd w:val="0"/>
      <w:spacing w:before="40" w:after="20" w:line="240" w:lineRule="exact"/>
      <w:ind w:left="1" w:hanging="1"/>
      <w:jc w:val="both"/>
    </w:pPr>
    <w:rPr>
      <w:rFonts w:ascii="Arial" w:eastAsia="Times New Roman" w:hAnsi="Arial" w:cs="Arial"/>
      <w:color w:val="000000"/>
      <w:sz w:val="24"/>
      <w:szCs w:val="24"/>
      <w:lang w:eastAsia="zh-CN" w:bidi="hi-IN"/>
    </w:rPr>
  </w:style>
  <w:style w:type="paragraph" w:customStyle="1" w:styleId="RVAnlagenfliesstext1120nl">
    <w:name w:val="RV_Anlagen_fliesstext_1_120_n_l"/>
    <w:uiPriority w:val="99"/>
    <w:qFormat/>
    <w:pPr>
      <w:widowControl w:val="0"/>
      <w:autoSpaceDE w:val="0"/>
      <w:autoSpaceDN w:val="0"/>
      <w:adjustRightInd w:val="0"/>
      <w:spacing w:before="40" w:after="20" w:line="240" w:lineRule="exact"/>
      <w:ind w:left="1" w:hanging="1"/>
    </w:pPr>
    <w:rPr>
      <w:rFonts w:ascii="Arial" w:eastAsia="Times New Roman" w:hAnsi="Arial" w:cs="Calibri"/>
      <w:color w:val="000000"/>
      <w:sz w:val="24"/>
      <w:szCs w:val="24"/>
      <w:lang w:eastAsia="zh-CN" w:bidi="hi-IN"/>
    </w:rPr>
  </w:style>
  <w:style w:type="paragraph" w:customStyle="1" w:styleId="RVAnlagenfliesstext1120nr">
    <w:name w:val="RV_Anlagen_fliesstext_1_120_n_r"/>
    <w:uiPriority w:val="99"/>
    <w:qFormat/>
    <w:pPr>
      <w:widowControl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eastAsia="zh-CN" w:bidi="hi-IN"/>
    </w:rPr>
  </w:style>
  <w:style w:type="paragraph" w:customStyle="1" w:styleId="RVAnlagenfliesstext1120nz">
    <w:name w:val="RV_Anlagen_fliesstext_1_120_n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eastAsia="zh-CN" w:bidi="hi-IN"/>
    </w:rPr>
  </w:style>
  <w:style w:type="paragraph" w:customStyle="1" w:styleId="RVAnlagenfliesstext175nl">
    <w:name w:val="RV_Anlagen_fliesstext_1_75_n_l"/>
    <w:uiPriority w:val="99"/>
    <w:qFormat/>
    <w:pPr>
      <w:widowControl w:val="0"/>
      <w:autoSpaceDE w:val="0"/>
      <w:autoSpaceDN w:val="0"/>
      <w:adjustRightInd w:val="0"/>
      <w:spacing w:before="40" w:after="20" w:line="150" w:lineRule="exact"/>
      <w:ind w:left="1" w:hanging="1"/>
    </w:pPr>
    <w:rPr>
      <w:rFonts w:ascii="Arial" w:eastAsia="Times New Roman" w:hAnsi="Arial" w:cs="Arial"/>
      <w:color w:val="000000"/>
      <w:sz w:val="15"/>
      <w:szCs w:val="24"/>
      <w:lang w:eastAsia="zh-CN" w:bidi="hi-IN"/>
    </w:rPr>
  </w:style>
  <w:style w:type="paragraph" w:customStyle="1" w:styleId="RVAnlagenfliesstext75nz">
    <w:name w:val="RV_Anlagen_fliesstext_75_n_z"/>
    <w:uiPriority w:val="99"/>
    <w:qFormat/>
    <w:pPr>
      <w:widowControl w:val="0"/>
      <w:tabs>
        <w:tab w:val="left" w:pos="104"/>
        <w:tab w:val="left" w:pos="720"/>
      </w:tabs>
      <w:autoSpaceDE w:val="0"/>
      <w:autoSpaceDN w:val="0"/>
      <w:adjustRightInd w:val="0"/>
      <w:spacing w:line="160" w:lineRule="exact"/>
      <w:ind w:left="1" w:hanging="1"/>
      <w:jc w:val="center"/>
    </w:pPr>
    <w:rPr>
      <w:rFonts w:ascii="Arial" w:eastAsia="Times New Roman" w:hAnsi="Arial" w:cs="Calibri"/>
      <w:color w:val="000000"/>
      <w:sz w:val="15"/>
      <w:szCs w:val="24"/>
      <w:lang w:eastAsia="zh-CN" w:bidi="hi-IN"/>
    </w:rPr>
  </w:style>
  <w:style w:type="paragraph" w:customStyle="1" w:styleId="RVAnlagenFunote175nb">
    <w:name w:val="RV_Anlagen_Fuﾟnote_1_75_n_b"/>
    <w:uiPriority w:val="99"/>
    <w:qFormat/>
    <w:pPr>
      <w:widowControl w:val="0"/>
      <w:autoSpaceDE w:val="0"/>
      <w:autoSpaceDN w:val="0"/>
      <w:adjustRightInd w:val="0"/>
      <w:spacing w:before="60" w:after="40" w:line="160" w:lineRule="exact"/>
      <w:ind w:left="1" w:hanging="1"/>
      <w:jc w:val="both"/>
    </w:pPr>
    <w:rPr>
      <w:rFonts w:ascii="Arial" w:eastAsia="Times New Roman" w:hAnsi="Arial" w:cs="Arial"/>
      <w:color w:val="000000"/>
      <w:sz w:val="15"/>
      <w:szCs w:val="24"/>
      <w:lang w:eastAsia="zh-CN" w:bidi="hi-IN"/>
    </w:rPr>
  </w:style>
  <w:style w:type="paragraph" w:customStyle="1" w:styleId="RVAnlagensonderzeichen1120nl">
    <w:name w:val="RV_Anlagen_sonderzeichen_1_120_n_l"/>
    <w:uiPriority w:val="99"/>
    <w:qFormat/>
    <w:pPr>
      <w:widowControl w:val="0"/>
      <w:autoSpaceDE w:val="0"/>
      <w:autoSpaceDN w:val="0"/>
      <w:adjustRightInd w:val="0"/>
      <w:spacing w:before="40" w:after="20" w:line="240" w:lineRule="exact"/>
      <w:ind w:left="1" w:hanging="1"/>
    </w:pPr>
    <w:rPr>
      <w:rFonts w:ascii="Wingdings" w:eastAsia="Times New Roman" w:hAnsi="Wingdings" w:cs="Calibri"/>
      <w:color w:val="000000"/>
      <w:sz w:val="24"/>
      <w:szCs w:val="24"/>
      <w:lang w:eastAsia="zh-CN" w:bidi="hi-IN"/>
    </w:rPr>
  </w:style>
  <w:style w:type="paragraph" w:customStyle="1" w:styleId="RVAnlagenueberschrift1140fz">
    <w:name w:val="RV_Anlagen_ueberschrift_1_140_f_z"/>
    <w:uiPriority w:val="99"/>
    <w:qFormat/>
    <w:pPr>
      <w:widowControl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eastAsia="zh-CN" w:bidi="hi-IN"/>
    </w:rPr>
  </w:style>
  <w:style w:type="paragraph" w:customStyle="1" w:styleId="RVAnlagenueberschriftkz">
    <w:name w:val="RV_Anlagenueberschrift_k_z"/>
    <w:uiPriority w:val="99"/>
    <w:qFormat/>
    <w:pPr>
      <w:widowControl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eastAsia="zh-CN" w:bidi="hi-IN"/>
    </w:rPr>
  </w:style>
  <w:style w:type="paragraph" w:customStyle="1" w:styleId="RVsonderzeichen1110nl">
    <w:name w:val="RV_sonderzeichen_1_110_n_l"/>
    <w:uiPriority w:val="99"/>
    <w:qFormat/>
    <w:pPr>
      <w:widowControl w:val="0"/>
      <w:autoSpaceDE w:val="0"/>
      <w:autoSpaceDN w:val="0"/>
      <w:adjustRightInd w:val="0"/>
      <w:spacing w:before="40" w:after="20" w:line="220" w:lineRule="exact"/>
      <w:ind w:left="1" w:hanging="1"/>
    </w:pPr>
    <w:rPr>
      <w:rFonts w:ascii="Wingdings" w:eastAsia="Times New Roman" w:hAnsi="Wingdings" w:cs="Wingdings"/>
      <w:color w:val="000000"/>
      <w:sz w:val="22"/>
      <w:szCs w:val="24"/>
      <w:lang w:eastAsia="zh-CN" w:bidi="hi-IN"/>
    </w:rPr>
  </w:style>
  <w:style w:type="paragraph" w:customStyle="1" w:styleId="RVueberschrift2085fz">
    <w:name w:val="RV_ueberschrift_2_0_85_f_z"/>
    <w:uiPriority w:val="99"/>
    <w:qFormat/>
    <w:pPr>
      <w:widowControl w:val="0"/>
      <w:autoSpaceDE w:val="0"/>
      <w:autoSpaceDN w:val="0"/>
      <w:adjustRightInd w:val="0"/>
      <w:spacing w:before="80" w:after="60" w:line="170" w:lineRule="exact"/>
      <w:ind w:left="1" w:hanging="1"/>
      <w:jc w:val="center"/>
    </w:pPr>
    <w:rPr>
      <w:rFonts w:ascii="Arial" w:eastAsia="Times New Roman" w:hAnsi="Arial" w:cs="Calibri"/>
      <w:b/>
      <w:color w:val="000000"/>
      <w:sz w:val="17"/>
      <w:szCs w:val="24"/>
      <w:lang w:eastAsia="zh-CN" w:bidi="hi-IN"/>
    </w:rPr>
  </w:style>
  <w:style w:type="paragraph" w:customStyle="1" w:styleId="RVfliestext1075nl">
    <w:name w:val="RV_fliestext_1_0_75_n_l"/>
    <w:uiPriority w:val="99"/>
    <w:qFormat/>
    <w:pPr>
      <w:widowControl w:val="0"/>
      <w:autoSpaceDE w:val="0"/>
      <w:autoSpaceDN w:val="0"/>
      <w:adjustRightInd w:val="0"/>
      <w:spacing w:before="40" w:after="20" w:line="150" w:lineRule="exact"/>
      <w:ind w:left="1" w:hanging="1"/>
    </w:pPr>
    <w:rPr>
      <w:rFonts w:ascii="Arial" w:hAnsi="Arial" w:cs="Arial"/>
      <w:color w:val="000000"/>
      <w:sz w:val="15"/>
      <w:szCs w:val="24"/>
      <w:lang w:eastAsia="zh-CN" w:bidi="hi-IN"/>
    </w:rPr>
  </w:style>
  <w:style w:type="paragraph" w:customStyle="1" w:styleId="RVueberschrift2085nz">
    <w:name w:val="RV_ueberschrift_2_0_85_n_z"/>
    <w:uiPriority w:val="99"/>
    <w:qFormat/>
    <w:pPr>
      <w:widowControl w:val="0"/>
      <w:autoSpaceDE w:val="0"/>
      <w:autoSpaceDN w:val="0"/>
      <w:adjustRightInd w:val="0"/>
      <w:spacing w:before="80" w:after="60" w:line="170" w:lineRule="exact"/>
      <w:ind w:left="1" w:hanging="1"/>
      <w:jc w:val="center"/>
    </w:pPr>
    <w:rPr>
      <w:rFonts w:ascii="Arial" w:hAnsi="Arial" w:cs="Calibri"/>
      <w:color w:val="000000"/>
      <w:sz w:val="17"/>
      <w:szCs w:val="24"/>
      <w:lang w:eastAsia="zh-CN" w:bidi="hi-IN"/>
    </w:rPr>
  </w:style>
  <w:style w:type="paragraph" w:customStyle="1" w:styleId="RVtabelle70fzm">
    <w:name w:val="RV_tabelle_70_f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b/>
      <w:color w:val="000000"/>
      <w:sz w:val="14"/>
      <w:szCs w:val="24"/>
      <w:lang w:eastAsia="zh-CN" w:bidi="hi-IN"/>
    </w:rPr>
  </w:style>
  <w:style w:type="paragraph" w:customStyle="1" w:styleId="RVtabelle70nm">
    <w:name w:val="RV_tabelle_70_n_m"/>
    <w:uiPriority w:val="99"/>
    <w:qFormat/>
    <w:pPr>
      <w:widowControl w:val="0"/>
      <w:tabs>
        <w:tab w:val="left" w:pos="170"/>
        <w:tab w:val="left" w:pos="720"/>
      </w:tabs>
      <w:autoSpaceDE w:val="0"/>
      <w:autoSpaceDN w:val="0"/>
      <w:adjustRightInd w:val="0"/>
      <w:spacing w:after="20" w:line="140" w:lineRule="exact"/>
      <w:ind w:left="1" w:hanging="1"/>
      <w:jc w:val="both"/>
    </w:pPr>
    <w:rPr>
      <w:rFonts w:ascii="Arial" w:hAnsi="Arial" w:cs="Calibri"/>
      <w:color w:val="000000"/>
      <w:sz w:val="14"/>
      <w:szCs w:val="24"/>
      <w:lang w:eastAsia="zh-CN" w:bidi="hi-IN"/>
    </w:rPr>
  </w:style>
  <w:style w:type="paragraph" w:customStyle="1" w:styleId="RVtabelle70nzm">
    <w:name w:val="RV_tabelle_70_n_z_m"/>
    <w:uiPriority w:val="99"/>
    <w:qFormat/>
    <w:pPr>
      <w:widowControl w:val="0"/>
      <w:tabs>
        <w:tab w:val="left" w:pos="170"/>
        <w:tab w:val="left" w:pos="720"/>
      </w:tabs>
      <w:autoSpaceDE w:val="0"/>
      <w:autoSpaceDN w:val="0"/>
      <w:adjustRightInd w:val="0"/>
      <w:spacing w:after="20" w:line="140" w:lineRule="exact"/>
      <w:ind w:left="1" w:hanging="1"/>
      <w:jc w:val="center"/>
    </w:pPr>
    <w:rPr>
      <w:rFonts w:ascii="Arial" w:hAnsi="Arial" w:cs="Arial"/>
      <w:color w:val="000000"/>
      <w:sz w:val="14"/>
      <w:szCs w:val="24"/>
      <w:lang w:eastAsia="zh-CN" w:bidi="hi-IN"/>
    </w:rPr>
  </w:style>
  <w:style w:type="paragraph" w:customStyle="1" w:styleId="RVliste1n175fl">
    <w:name w:val="RV_liste_1n_1_75_f_l"/>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
    <w:name w:val="RV_liste_2a_1_75_f_b"/>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customStyle="1" w:styleId="RVliste3n175nl">
    <w:name w:val="RV_liste_3n_1_75_n_l"/>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Calibri"/>
      <w:color w:val="000000"/>
      <w:sz w:val="15"/>
      <w:szCs w:val="24"/>
      <w:lang w:eastAsia="zh-CN" w:bidi="hi-IN"/>
    </w:rPr>
  </w:style>
  <w:style w:type="paragraph" w:customStyle="1" w:styleId="RVliste1n075nl">
    <w:name w:val="RV_liste_1n_0_75_n_l"/>
    <w:uiPriority w:val="99"/>
    <w:qFormat/>
    <w:pPr>
      <w:widowControl w:val="0"/>
      <w:tabs>
        <w:tab w:val="left" w:pos="397"/>
        <w:tab w:val="left" w:pos="720"/>
      </w:tabs>
      <w:autoSpaceDE w:val="0"/>
      <w:autoSpaceDN w:val="0"/>
      <w:adjustRightInd w:val="0"/>
      <w:spacing w:after="40" w:line="160" w:lineRule="exact"/>
      <w:ind w:left="1" w:hanging="1"/>
    </w:pPr>
    <w:rPr>
      <w:rFonts w:ascii="Arial" w:hAnsi="Arial" w:cs="Arial"/>
      <w:color w:val="000000"/>
      <w:sz w:val="15"/>
      <w:szCs w:val="24"/>
      <w:lang w:eastAsia="zh-CN" w:bidi="hi-IN"/>
    </w:rPr>
  </w:style>
  <w:style w:type="paragraph" w:customStyle="1" w:styleId="RVliste1n175flrot">
    <w:name w:val="RV_liste_1n_1_75_f_lrot"/>
    <w:uiPriority w:val="99"/>
    <w:qFormat/>
    <w:pPr>
      <w:widowControl w:val="0"/>
      <w:tabs>
        <w:tab w:val="left" w:pos="283"/>
        <w:tab w:val="left" w:pos="720"/>
      </w:tabs>
      <w:autoSpaceDE w:val="0"/>
      <w:autoSpaceDN w:val="0"/>
      <w:adjustRightInd w:val="0"/>
      <w:spacing w:after="80" w:line="240" w:lineRule="exact"/>
      <w:ind w:left="284" w:hanging="284"/>
    </w:pPr>
    <w:rPr>
      <w:rFonts w:ascii="Arial" w:hAnsi="Arial" w:cs="Calibri"/>
      <w:b/>
      <w:color w:val="000000"/>
      <w:sz w:val="24"/>
      <w:szCs w:val="24"/>
      <w:lang w:eastAsia="zh-CN" w:bidi="hi-IN"/>
    </w:rPr>
  </w:style>
  <w:style w:type="paragraph" w:customStyle="1" w:styleId="FootnoteText1">
    <w:name w:val="Footnote Text1"/>
    <w:uiPriority w:val="99"/>
    <w:pPr>
      <w:widowControl w:val="0"/>
      <w:tabs>
        <w:tab w:val="left" w:pos="170"/>
        <w:tab w:val="left" w:pos="720"/>
      </w:tabs>
      <w:autoSpaceDE w:val="0"/>
      <w:autoSpaceDN w:val="0"/>
      <w:adjustRightInd w:val="0"/>
      <w:spacing w:after="20" w:line="120" w:lineRule="exact"/>
      <w:ind w:left="171" w:hanging="171"/>
      <w:jc w:val="both"/>
    </w:pPr>
    <w:rPr>
      <w:rFonts w:ascii="Arial" w:hAnsi="Arial" w:cs="Arial"/>
      <w:color w:val="000000"/>
      <w:sz w:val="12"/>
      <w:szCs w:val="24"/>
      <w:lang w:eastAsia="zh-CN" w:bidi="hi-IN"/>
    </w:rPr>
  </w:style>
  <w:style w:type="paragraph" w:customStyle="1" w:styleId="Footer1">
    <w:name w:val="Footer1"/>
    <w:uiPriority w:val="99"/>
    <w:pPr>
      <w:widowControl w:val="0"/>
      <w:tabs>
        <w:tab w:val="left" w:pos="720"/>
        <w:tab w:val="left" w:pos="4989"/>
        <w:tab w:val="left" w:pos="7455"/>
        <w:tab w:val="left" w:pos="9978"/>
      </w:tabs>
      <w:autoSpaceDE w:val="0"/>
      <w:autoSpaceDN w:val="0"/>
      <w:adjustRightInd w:val="0"/>
      <w:spacing w:line="190" w:lineRule="exact"/>
      <w:ind w:left="1" w:hanging="1"/>
      <w:jc w:val="center"/>
    </w:pPr>
    <w:rPr>
      <w:rFonts w:ascii="Arial" w:hAnsi="Arial" w:cs="Calibri"/>
      <w:color w:val="000000"/>
      <w:sz w:val="15"/>
      <w:szCs w:val="24"/>
      <w:lang w:eastAsia="zh-CN" w:bidi="hi-IN"/>
    </w:rPr>
  </w:style>
  <w:style w:type="paragraph" w:customStyle="1" w:styleId="Haupttext1">
    <w:name w:val="Haupttext1"/>
    <w:uiPriority w:val="99"/>
    <w:qFormat/>
    <w:pPr>
      <w:widowControl w:val="0"/>
      <w:autoSpaceDE w:val="0"/>
      <w:autoSpaceDN w:val="0"/>
      <w:adjustRightInd w:val="0"/>
      <w:spacing w:line="80" w:lineRule="exact"/>
      <w:ind w:left="455" w:hanging="1"/>
      <w:jc w:val="both"/>
    </w:pPr>
    <w:rPr>
      <w:rFonts w:ascii="Arial" w:hAnsi="Arial" w:cs="Arial"/>
      <w:color w:val="000000"/>
      <w:sz w:val="8"/>
      <w:szCs w:val="24"/>
      <w:lang w:eastAsia="zh-CN" w:bidi="hi-IN"/>
    </w:rPr>
  </w:style>
  <w:style w:type="paragraph" w:customStyle="1" w:styleId="Header1">
    <w:name w:val="Header1"/>
    <w:uiPriority w:val="99"/>
    <w:pPr>
      <w:widowControl w:val="0"/>
      <w:tabs>
        <w:tab w:val="left" w:pos="720"/>
        <w:tab w:val="left" w:pos="4989"/>
        <w:tab w:val="left" w:pos="9978"/>
      </w:tabs>
      <w:autoSpaceDE w:val="0"/>
      <w:autoSpaceDN w:val="0"/>
      <w:adjustRightInd w:val="0"/>
      <w:spacing w:line="220" w:lineRule="exact"/>
      <w:ind w:left="1" w:hanging="1"/>
      <w:jc w:val="right"/>
    </w:pPr>
    <w:rPr>
      <w:rFonts w:ascii="Arial" w:hAnsi="Arial" w:cs="Calibri"/>
      <w:color w:val="000000"/>
      <w:sz w:val="18"/>
      <w:szCs w:val="24"/>
      <w:lang w:eastAsia="zh-CN" w:bidi="hi-IN"/>
    </w:rPr>
  </w:style>
  <w:style w:type="paragraph" w:customStyle="1" w:styleId="MappingTableCell">
    <w:name w:val="Mapping Table Cell"/>
    <w:uiPriority w:val="99"/>
    <w:qFormat/>
    <w:pPr>
      <w:widowControl w:val="0"/>
      <w:autoSpaceDE w:val="0"/>
      <w:autoSpaceDN w:val="0"/>
      <w:adjustRightInd w:val="0"/>
      <w:spacing w:before="40" w:after="40" w:line="280" w:lineRule="exact"/>
      <w:ind w:left="1" w:hanging="1"/>
    </w:pPr>
    <w:rPr>
      <w:rFonts w:ascii="Times New Roman" w:hAnsi="Times New Roman"/>
      <w:color w:val="000000"/>
      <w:sz w:val="24"/>
      <w:szCs w:val="24"/>
      <w:lang w:eastAsia="zh-CN" w:bidi="hi-IN"/>
    </w:rPr>
  </w:style>
  <w:style w:type="paragraph" w:customStyle="1" w:styleId="MappingTableTitle">
    <w:name w:val="Mapping Table Title"/>
    <w:uiPriority w:val="99"/>
    <w:qFormat/>
    <w:pPr>
      <w:widowControl w:val="0"/>
      <w:autoSpaceDE w:val="0"/>
      <w:autoSpaceDN w:val="0"/>
      <w:adjustRightInd w:val="0"/>
      <w:spacing w:before="40" w:after="40" w:line="320" w:lineRule="exact"/>
      <w:ind w:left="1" w:hanging="1"/>
    </w:pPr>
    <w:rPr>
      <w:rFonts w:ascii="Times New Roman" w:hAnsi="Times New Roman" w:cs="Calibri"/>
      <w:color w:val="000000"/>
      <w:sz w:val="28"/>
      <w:szCs w:val="24"/>
      <w:lang w:eastAsia="zh-CN" w:bidi="hi-IN"/>
    </w:rPr>
  </w:style>
  <w:style w:type="paragraph" w:customStyle="1" w:styleId="RV-Tabelle-Rechtsbdig">
    <w:name w:val="RV-Tabelle - Rechtsb・dig"/>
    <w:uiPriority w:val="99"/>
    <w:qFormat/>
    <w:pPr>
      <w:widowControl w:val="0"/>
      <w:tabs>
        <w:tab w:val="left" w:pos="104"/>
        <w:tab w:val="left" w:pos="720"/>
      </w:tabs>
      <w:autoSpaceDE w:val="0"/>
      <w:autoSpaceDN w:val="0"/>
      <w:adjustRightInd w:val="0"/>
      <w:spacing w:line="160" w:lineRule="exact"/>
      <w:ind w:left="1" w:hanging="1"/>
      <w:jc w:val="right"/>
    </w:pPr>
    <w:rPr>
      <w:rFonts w:ascii="Arial" w:hAnsi="Arial" w:cs="Arial"/>
      <w:color w:val="000000"/>
      <w:sz w:val="15"/>
      <w:szCs w:val="24"/>
      <w:lang w:eastAsia="zh-CN" w:bidi="hi-IN"/>
    </w:rPr>
  </w:style>
  <w:style w:type="paragraph" w:customStyle="1" w:styleId="RVliste1n175flanfang">
    <w:name w:val="RV_liste_1n_1_75_f_l_anfang"/>
    <w:uiPriority w:val="99"/>
    <w:qFormat/>
    <w:pPr>
      <w:widowControl w:val="0"/>
      <w:tabs>
        <w:tab w:val="left" w:pos="283"/>
        <w:tab w:val="left" w:pos="720"/>
      </w:tabs>
      <w:autoSpaceDE w:val="0"/>
      <w:autoSpaceDN w:val="0"/>
      <w:adjustRightInd w:val="0"/>
      <w:spacing w:after="40" w:line="160" w:lineRule="exact"/>
      <w:ind w:left="284" w:hanging="284"/>
    </w:pPr>
    <w:rPr>
      <w:rFonts w:ascii="Arial" w:hAnsi="Arial" w:cs="Calibri"/>
      <w:b/>
      <w:color w:val="000000"/>
      <w:sz w:val="15"/>
      <w:szCs w:val="24"/>
      <w:lang w:eastAsia="zh-CN" w:bidi="hi-IN"/>
    </w:rPr>
  </w:style>
  <w:style w:type="paragraph" w:customStyle="1" w:styleId="RVliste2a175fbanfang">
    <w:name w:val="RV_liste_2a_1_75_f_b_anfang"/>
    <w:uiPriority w:val="99"/>
    <w:qFormat/>
    <w:pPr>
      <w:widowControl w:val="0"/>
      <w:tabs>
        <w:tab w:val="left" w:pos="283"/>
        <w:tab w:val="left" w:pos="720"/>
      </w:tabs>
      <w:autoSpaceDE w:val="0"/>
      <w:autoSpaceDN w:val="0"/>
      <w:adjustRightInd w:val="0"/>
      <w:spacing w:after="40" w:line="160" w:lineRule="exact"/>
      <w:ind w:left="284" w:hanging="284"/>
      <w:jc w:val="both"/>
    </w:pPr>
    <w:rPr>
      <w:rFonts w:ascii="Arial" w:hAnsi="Arial" w:cs="Arial"/>
      <w:b/>
      <w:color w:val="000000"/>
      <w:sz w:val="15"/>
      <w:szCs w:val="24"/>
      <w:lang w:eastAsia="zh-CN" w:bidi="hi-IN"/>
    </w:rPr>
  </w:style>
  <w:style w:type="paragraph" w:styleId="Funotentext">
    <w:name w:val="footnote text"/>
    <w:basedOn w:val="Standard"/>
    <w:link w:val="FunotentextZchn"/>
    <w:uiPriority w:val="99"/>
    <w:rPr>
      <w:rFonts w:cs="Calibri"/>
      <w:sz w:val="20"/>
    </w:rPr>
  </w:style>
  <w:style w:type="table" w:styleId="TabelleEinfach1">
    <w:name w:val="Table Simple 1"/>
    <w:basedOn w:val="NormaleTabelle"/>
    <w:uiPriority w:val="99"/>
    <w:pPr>
      <w:widowControl w:val="0"/>
      <w:autoSpaceDE w:val="0"/>
      <w:autoSpaceDN w:val="0"/>
      <w:adjustRightInd w:val="0"/>
    </w:pPr>
    <w:rPr>
      <w:rFonts w:cs="Calibr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erschrift">
    <w:name w:val="ﾜberschrift"/>
    <w:basedOn w:val="Standard"/>
    <w:next w:val="Textkrper"/>
    <w:uiPriority w:val="99"/>
    <w:qFormat/>
    <w:pPr>
      <w:spacing w:before="240" w:after="120"/>
    </w:pPr>
    <w:rPr>
      <w:rFonts w:ascii="Carlito" w:eastAsia="Times New Roman" w:hAnsi="Carlito" w:cs="Noto Sans Devanagari"/>
      <w:sz w:val="28"/>
    </w:rPr>
  </w:style>
  <w:style w:type="paragraph" w:styleId="Textkrper">
    <w:name w:val="Body Text"/>
    <w:basedOn w:val="Standard"/>
    <w:link w:val="TextkrperZchn"/>
    <w:uiPriority w:val="99"/>
    <w:pPr>
      <w:spacing w:after="140" w:line="276" w:lineRule="auto"/>
    </w:pPr>
    <w:rPr>
      <w:rFonts w:cs="Calibri"/>
    </w:rPr>
  </w:style>
  <w:style w:type="character" w:customStyle="1" w:styleId="TextkrperZchn">
    <w:name w:val="Textkörper Zchn"/>
    <w:basedOn w:val="Absatz-Standardschriftart"/>
    <w:link w:val="Textkrper"/>
    <w:uiPriority w:val="99"/>
    <w:semiHidden/>
    <w:rPr>
      <w:sz w:val="22"/>
      <w:szCs w:val="24"/>
    </w:rPr>
  </w:style>
  <w:style w:type="paragraph" w:styleId="Beschriftung">
    <w:name w:val="caption"/>
    <w:basedOn w:val="Standard"/>
    <w:next w:val="Standard"/>
    <w:uiPriority w:val="99"/>
    <w:qFormat/>
    <w:pPr>
      <w:suppressLineNumbers/>
      <w:spacing w:before="120" w:after="120"/>
    </w:pPr>
    <w:rPr>
      <w:rFonts w:cs="Noto Sans Devanagari"/>
      <w:i/>
      <w:sz w:val="24"/>
    </w:rPr>
  </w:style>
  <w:style w:type="paragraph" w:customStyle="1" w:styleId="Verzeichnis">
    <w:name w:val="Verzeichnis"/>
    <w:basedOn w:val="Standard"/>
    <w:uiPriority w:val="99"/>
    <w:qFormat/>
    <w:pPr>
      <w:suppressLineNumbers/>
    </w:pPr>
    <w:rPr>
      <w:rFonts w:cs="Calibri"/>
    </w:rPr>
  </w:style>
  <w:style w:type="paragraph" w:customStyle="1" w:styleId="Kopf-undFuzeile">
    <w:name w:val="Kopf- und Fuﾟzeile"/>
    <w:basedOn w:val="Standard"/>
    <w:uiPriority w:val="99"/>
    <w:qFormat/>
  </w:style>
  <w:style w:type="paragraph" w:customStyle="1" w:styleId="Rahmeninhalt">
    <w:name w:val="Rahmeninhalt"/>
    <w:basedOn w:val="Standard"/>
    <w:uiPriority w:val="99"/>
    <w:qFormat/>
    <w:rPr>
      <w:rFonts w:cs="Calibri"/>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sz w:val="22"/>
    </w:rPr>
  </w:style>
  <w:style w:type="character" w:styleId="Hyperlink">
    <w:name w:val="Hyperlink"/>
    <w:basedOn w:val="Absatz-Standardschriftart"/>
    <w:uiPriority w:val="99"/>
    <w:rPr>
      <w:rFonts w:asciiTheme="minorHAnsi" w:hAnsiTheme="minorHAnsi"/>
      <w:sz w:val="22"/>
    </w:rPr>
  </w:style>
  <w:style w:type="character" w:customStyle="1" w:styleId="FootnoteCharacters">
    <w:name w:val="Footnote Characters"/>
    <w:uiPriority w:val="99"/>
    <w:qFormat/>
    <w:rPr>
      <w:rFonts w:asciiTheme="minorHAnsi" w:hAnsiTheme="minorHAnsi" w:cs="Times New Roman"/>
      <w:sz w:val="22"/>
    </w:rPr>
  </w:style>
  <w:style w:type="character" w:customStyle="1" w:styleId="FootnoteAnchor">
    <w:name w:val="Footnote Anchor"/>
    <w:uiPriority w:val="99"/>
    <w:qFormat/>
    <w:rPr>
      <w:rFonts w:asciiTheme="minorHAnsi" w:hAnsiTheme="minorHAnsi"/>
      <w:sz w:val="22"/>
      <w:vertAlign w:val="superscript"/>
    </w:rPr>
  </w:style>
  <w:style w:type="character" w:customStyle="1" w:styleId="EndnoteCharacters">
    <w:name w:val="Endnote Characters"/>
    <w:uiPriority w:val="99"/>
    <w:qFormat/>
    <w:rPr>
      <w:rFonts w:asciiTheme="minorHAnsi" w:hAnsiTheme="minorHAnsi" w:cs="Times New Roman"/>
      <w:sz w:val="22"/>
    </w:rPr>
  </w:style>
  <w:style w:type="character" w:customStyle="1" w:styleId="EndnoteAnchor">
    <w:name w:val="Endnote Anchor"/>
    <w:uiPriority w:val="99"/>
    <w:qFormat/>
    <w:rPr>
      <w:rFonts w:asciiTheme="minorHAnsi" w:hAnsiTheme="minorHAnsi"/>
      <w:sz w:val="22"/>
      <w:vertAlign w:val="superscript"/>
    </w:rPr>
  </w:style>
  <w:style w:type="character" w:customStyle="1" w:styleId="95">
    <w:name w:val="95%"/>
    <w:uiPriority w:val="99"/>
    <w:qFormat/>
    <w:rPr>
      <w:rFonts w:ascii="Arial" w:hAnsi="Arial" w:cs="Arial"/>
      <w:w w:val="95"/>
      <w:sz w:val="22"/>
    </w:rPr>
  </w:style>
  <w:style w:type="character" w:customStyle="1" w:styleId="96">
    <w:name w:val="96%"/>
    <w:uiPriority w:val="99"/>
    <w:qFormat/>
    <w:rPr>
      <w:rFonts w:ascii="Arial" w:hAnsi="Arial"/>
      <w:color w:val="000000"/>
      <w:w w:val="96"/>
      <w:sz w:val="15"/>
    </w:rPr>
  </w:style>
  <w:style w:type="character" w:customStyle="1" w:styleId="97">
    <w:name w:val="97%"/>
    <w:uiPriority w:val="99"/>
    <w:qFormat/>
    <w:rPr>
      <w:rFonts w:ascii="Arial" w:hAnsi="Arial" w:cs="Arial"/>
      <w:w w:val="97"/>
      <w:sz w:val="22"/>
    </w:rPr>
  </w:style>
  <w:style w:type="character" w:customStyle="1" w:styleId="98">
    <w:name w:val="98%"/>
    <w:uiPriority w:val="99"/>
    <w:qFormat/>
    <w:rPr>
      <w:rFonts w:ascii="Arial" w:hAnsi="Arial"/>
      <w:w w:val="98"/>
      <w:sz w:val="22"/>
    </w:rPr>
  </w:style>
  <w:style w:type="character" w:customStyle="1" w:styleId="99">
    <w:name w:val="99%"/>
    <w:uiPriority w:val="99"/>
    <w:qFormat/>
    <w:rPr>
      <w:rFonts w:ascii="Arial" w:hAnsi="Arial" w:cs="Arial"/>
      <w:w w:val="99"/>
      <w:sz w:val="22"/>
    </w:rPr>
  </w:style>
  <w:style w:type="character" w:customStyle="1" w:styleId="Betonung">
    <w:name w:val="Betonung"/>
    <w:uiPriority w:val="99"/>
    <w:qFormat/>
    <w:rPr>
      <w:rFonts w:asciiTheme="minorHAnsi" w:hAnsiTheme="minorHAnsi"/>
      <w:i/>
      <w:sz w:val="22"/>
    </w:rPr>
  </w:style>
  <w:style w:type="character" w:customStyle="1" w:styleId="blauundhf">
    <w:name w:val="blau und hf"/>
    <w:uiPriority w:val="99"/>
    <w:qFormat/>
    <w:rPr>
      <w:rFonts w:ascii="Arial" w:hAnsi="Arial" w:cs="Arial"/>
      <w:b/>
      <w:color w:val="000000"/>
      <w:sz w:val="22"/>
    </w:rPr>
  </w:style>
  <w:style w:type="character" w:customStyle="1" w:styleId="blauundmager">
    <w:name w:val="blau und mager"/>
    <w:uiPriority w:val="99"/>
    <w:qFormat/>
    <w:rPr>
      <w:rFonts w:ascii="Arial" w:hAnsi="Arial"/>
      <w:color w:val="000000"/>
      <w:sz w:val="15"/>
    </w:rPr>
  </w:style>
  <w:style w:type="character" w:customStyle="1" w:styleId="FNhochgestellt">
    <w:name w:val="FN hochgestellt"/>
    <w:uiPriority w:val="99"/>
    <w:qFormat/>
    <w:rPr>
      <w:rFonts w:ascii="Arial" w:hAnsi="Arial" w:cs="Arial"/>
      <w:color w:val="000000"/>
      <w:sz w:val="22"/>
      <w:vertAlign w:val="superscript"/>
    </w:rPr>
  </w:style>
  <w:style w:type="character" w:customStyle="1" w:styleId="FNhochgestelltblau">
    <w:name w:val="FN hochgestellt blau"/>
    <w:uiPriority w:val="99"/>
    <w:qFormat/>
    <w:rPr>
      <w:rFonts w:ascii="Arial" w:hAnsi="Arial"/>
      <w:color w:val="000000"/>
      <w:sz w:val="15"/>
      <w:vertAlign w:val="superscript"/>
    </w:rPr>
  </w:style>
  <w:style w:type="character" w:customStyle="1" w:styleId="FNhochgestelltmagerblau">
    <w:name w:val="FN hochgestellt. mager blau"/>
    <w:uiPriority w:val="99"/>
    <w:qFormat/>
    <w:rPr>
      <w:rFonts w:ascii="Arial" w:hAnsi="Arial" w:cs="Arial"/>
      <w:color w:val="000000"/>
      <w:sz w:val="22"/>
      <w:vertAlign w:val="superscript"/>
    </w:rPr>
  </w:style>
  <w:style w:type="character" w:customStyle="1" w:styleId="FNhochgestelltmagerundblau">
    <w:name w:val="FN hochgestellt. mager und blau"/>
    <w:uiPriority w:val="99"/>
    <w:qFormat/>
    <w:rPr>
      <w:rFonts w:ascii="Arial" w:hAnsi="Arial"/>
      <w:color w:val="000000"/>
      <w:sz w:val="15"/>
      <w:vertAlign w:val="superscript"/>
    </w:rPr>
  </w:style>
  <w:style w:type="character" w:customStyle="1" w:styleId="GlgVar">
    <w:name w:val="GlgVar"/>
    <w:uiPriority w:val="99"/>
    <w:qFormat/>
    <w:rPr>
      <w:rFonts w:asciiTheme="minorHAnsi" w:hAnsiTheme="minorHAnsi" w:cs="Times New Roman"/>
      <w:i/>
      <w:sz w:val="22"/>
    </w:rPr>
  </w:style>
  <w:style w:type="character" w:customStyle="1" w:styleId="hf">
    <w:name w:val="hf"/>
    <w:uiPriority w:val="99"/>
    <w:qFormat/>
    <w:rPr>
      <w:rFonts w:ascii="Arial" w:hAnsi="Arial"/>
      <w:b/>
      <w:sz w:val="22"/>
    </w:rPr>
  </w:style>
  <w:style w:type="character" w:customStyle="1" w:styleId="hfunterstrichen">
    <w:name w:val="hf unterstrichen"/>
    <w:uiPriority w:val="99"/>
    <w:qFormat/>
    <w:rPr>
      <w:rFonts w:ascii="Arial" w:hAnsi="Arial" w:cs="Arial"/>
      <w:b/>
      <w:color w:val="000000"/>
      <w:sz w:val="15"/>
      <w:u w:val="single"/>
    </w:rPr>
  </w:style>
  <w:style w:type="character" w:customStyle="1" w:styleId="HKS23N">
    <w:name w:val="HKS 23 N"/>
    <w:uiPriority w:val="99"/>
    <w:qFormat/>
    <w:rPr>
      <w:rFonts w:asciiTheme="minorHAnsi" w:hAnsiTheme="minorHAnsi"/>
      <w:color w:val="FF004D"/>
      <w:sz w:val="22"/>
    </w:rPr>
  </w:style>
  <w:style w:type="character" w:customStyle="1" w:styleId="HKS23N20">
    <w:name w:val="HKS 23 N 20 %"/>
    <w:uiPriority w:val="99"/>
    <w:qFormat/>
    <w:rPr>
      <w:rFonts w:ascii="Arial" w:hAnsi="Arial" w:cs="Arial"/>
      <w:color w:val="FFCCDB"/>
      <w:sz w:val="15"/>
    </w:rPr>
  </w:style>
  <w:style w:type="character" w:customStyle="1" w:styleId="HKS23N30">
    <w:name w:val="HKS 23 N 30 %"/>
    <w:uiPriority w:val="99"/>
    <w:qFormat/>
    <w:rPr>
      <w:rFonts w:ascii="Arial" w:hAnsi="Arial"/>
      <w:color w:val="FFB3C9"/>
      <w:sz w:val="15"/>
    </w:rPr>
  </w:style>
  <w:style w:type="character" w:customStyle="1" w:styleId="kursiv">
    <w:name w:val="kursiv"/>
    <w:uiPriority w:val="99"/>
    <w:qFormat/>
    <w:rPr>
      <w:rFonts w:ascii="Arial" w:hAnsi="Arial" w:cs="Arial"/>
      <w:i/>
      <w:sz w:val="22"/>
    </w:rPr>
  </w:style>
  <w:style w:type="character" w:customStyle="1" w:styleId="KtchenWindings">
    <w:name w:val="K舖tchen (Windings)"/>
    <w:uiPriority w:val="99"/>
    <w:rPr>
      <w:rFonts w:ascii="Wingdings" w:hAnsi="Wingdings"/>
      <w:color w:val="000000"/>
      <w:sz w:val="18"/>
    </w:rPr>
  </w:style>
  <w:style w:type="character" w:customStyle="1" w:styleId="mager">
    <w:name w:val="mager"/>
    <w:uiPriority w:val="99"/>
    <w:qFormat/>
    <w:rPr>
      <w:rFonts w:ascii="Arial" w:hAnsi="Arial" w:cs="Arial"/>
      <w:color w:val="000000"/>
      <w:sz w:val="15"/>
    </w:rPr>
  </w:style>
  <w:style w:type="character" w:customStyle="1" w:styleId="magerundkursiv">
    <w:name w:val="mager und kursiv"/>
    <w:uiPriority w:val="99"/>
    <w:qFormat/>
    <w:rPr>
      <w:rFonts w:ascii="Arial" w:hAnsi="Arial"/>
      <w:i/>
      <w:color w:val="000000"/>
      <w:sz w:val="15"/>
    </w:rPr>
  </w:style>
  <w:style w:type="character" w:customStyle="1" w:styleId="magerundunterstrichen">
    <w:name w:val="mager und unterstrichen"/>
    <w:uiPriority w:val="99"/>
    <w:qFormat/>
    <w:rPr>
      <w:rFonts w:ascii="Arial" w:hAnsi="Arial" w:cs="Arial"/>
      <w:color w:val="000000"/>
      <w:sz w:val="15"/>
      <w:u w:val="single"/>
    </w:rPr>
  </w:style>
  <w:style w:type="character" w:customStyle="1" w:styleId="Pantone">
    <w:name w:val="Pantone"/>
    <w:uiPriority w:val="99"/>
    <w:qFormat/>
    <w:rPr>
      <w:rFonts w:ascii="Arial" w:hAnsi="Arial"/>
      <w:color w:val="FFA817"/>
      <w:sz w:val="18"/>
    </w:rPr>
  </w:style>
  <w:style w:type="character" w:customStyle="1" w:styleId="Punkt65">
    <w:name w:val="Punkt 6.5"/>
    <w:uiPriority w:val="99"/>
    <w:qFormat/>
    <w:rPr>
      <w:rFonts w:ascii="Arial" w:hAnsi="Arial" w:cs="Arial"/>
      <w:color w:val="000000"/>
      <w:sz w:val="13"/>
    </w:rPr>
  </w:style>
  <w:style w:type="character" w:customStyle="1" w:styleId="RVsymbol">
    <w:name w:val="RV_symbol"/>
    <w:uiPriority w:val="99"/>
    <w:qFormat/>
    <w:rPr>
      <w:rFonts w:ascii="Symbol" w:hAnsi="Symbol"/>
      <w:color w:val="000000"/>
      <w:sz w:val="20"/>
    </w:rPr>
  </w:style>
  <w:style w:type="character" w:customStyle="1" w:styleId="RVtiefergestellt">
    <w:name w:val="RV_tiefergestellt"/>
    <w:uiPriority w:val="99"/>
    <w:qFormat/>
    <w:rPr>
      <w:rFonts w:ascii="Arial" w:hAnsi="Arial" w:cs="Arial"/>
      <w:color w:val="000000"/>
      <w:sz w:val="15"/>
      <w:vertAlign w:val="subscript"/>
    </w:rPr>
  </w:style>
  <w:style w:type="character" w:customStyle="1" w:styleId="RVWindings-Pfeil75">
    <w:name w:val="RV_Windings-Pfeil_75"/>
    <w:uiPriority w:val="99"/>
    <w:qFormat/>
    <w:rPr>
      <w:rFonts w:ascii="Wingdings" w:hAnsi="Wingdings"/>
      <w:color w:val="000000"/>
      <w:sz w:val="15"/>
    </w:rPr>
  </w:style>
  <w:style w:type="character" w:customStyle="1" w:styleId="Sternchen">
    <w:name w:val="Sternchen"/>
    <w:uiPriority w:val="99"/>
    <w:qFormat/>
    <w:rPr>
      <w:rFonts w:ascii="Arial" w:hAnsi="Arial" w:cs="Arial"/>
      <w:b/>
      <w:color w:val="000000"/>
      <w:sz w:val="20"/>
    </w:rPr>
  </w:style>
  <w:style w:type="character" w:customStyle="1" w:styleId="Sternchenblau">
    <w:name w:val="Sternchen blau"/>
    <w:uiPriority w:val="99"/>
    <w:qFormat/>
    <w:rPr>
      <w:rFonts w:ascii="Arial" w:hAnsi="Arial"/>
      <w:b/>
      <w:color w:val="0000FF"/>
      <w:sz w:val="20"/>
    </w:rPr>
  </w:style>
  <w:style w:type="character" w:customStyle="1" w:styleId="Unterstrichen">
    <w:name w:val="Unterstrichen"/>
    <w:uiPriority w:val="99"/>
    <w:qFormat/>
    <w:rPr>
      <w:rFonts w:ascii="Arial" w:hAnsi="Arial" w:cs="Arial"/>
      <w:color w:val="000000"/>
      <w:sz w:val="15"/>
      <w:u w:val="single"/>
    </w:rPr>
  </w:style>
  <w:style w:type="character" w:customStyle="1" w:styleId="wei">
    <w:name w:val="weiﾟ"/>
    <w:uiPriority w:val="99"/>
    <w:qFormat/>
    <w:rPr>
      <w:rFonts w:ascii="Arial" w:hAnsi="Arial"/>
      <w:b/>
      <w:color w:val="FFFFFF"/>
      <w:sz w:val="18"/>
    </w:rPr>
  </w:style>
  <w:style w:type="character" w:customStyle="1" w:styleId="FootnoteReference">
    <w:name w:val="FootnoteReference"/>
    <w:uiPriority w:val="99"/>
    <w:qFormat/>
    <w:rPr>
      <w:rFonts w:asciiTheme="minorHAnsi" w:hAnsiTheme="minorHAnsi" w:cs="Times New Roman"/>
      <w:sz w:val="17"/>
      <w:vertAlign w:val="superscript"/>
    </w:rPr>
  </w:style>
  <w:style w:type="character" w:customStyle="1" w:styleId="2">
    <w:name w:val="2"/>
    <w:uiPriority w:val="99"/>
    <w:qFormat/>
    <w:rPr>
      <w:rFonts w:ascii="Arial" w:hAnsi="Arial"/>
      <w:color w:val="000000"/>
      <w:sz w:val="4"/>
    </w:rPr>
  </w:style>
  <w:style w:type="character" w:customStyle="1" w:styleId="AbsatzpunktAusderPraxis">
    <w:name w:val="Absatzpunkt Aus der Praxis"/>
    <w:uiPriority w:val="99"/>
    <w:qFormat/>
    <w:rPr>
      <w:rFonts w:ascii="Franklin Gothic Book" w:hAnsi="Franklin Gothic Book" w:cs="Franklin Gothic Book"/>
      <w:color w:val="00FF00"/>
    </w:rPr>
  </w:style>
  <w:style w:type="character" w:customStyle="1" w:styleId="AbsatzpunktDieBASSimSchulalltag">
    <w:name w:val="Absatzpunkt Die BASS im Schulalltag"/>
    <w:uiPriority w:val="99"/>
    <w:qFormat/>
    <w:rPr>
      <w:rFonts w:ascii="Franklin Gothic Book" w:hAnsi="Franklin Gothic Book"/>
      <w:color w:val="0030AA"/>
    </w:rPr>
  </w:style>
  <w:style w:type="character" w:customStyle="1" w:styleId="AbsatzpunktGutzuwissen">
    <w:name w:val="Absatzpunkt Gut zu wissen"/>
    <w:uiPriority w:val="99"/>
    <w:qFormat/>
    <w:rPr>
      <w:rFonts w:ascii="Franklin Gothic Book" w:hAnsi="Franklin Gothic Book" w:cs="Franklin Gothic Book"/>
      <w:color w:val="8000FF"/>
    </w:rPr>
  </w:style>
  <w:style w:type="character" w:customStyle="1" w:styleId="AbsatzpunktImFokus">
    <w:name w:val="Absatzpunkt Im Fokus"/>
    <w:uiPriority w:val="99"/>
    <w:qFormat/>
    <w:rPr>
      <w:rFonts w:ascii="Franklin Gothic Book" w:hAnsi="Franklin Gothic Book"/>
      <w:color w:val="D90038"/>
    </w:rPr>
  </w:style>
  <w:style w:type="character" w:customStyle="1" w:styleId="FarbeInhaltEditorial">
    <w:name w:val="Farbe Inhalt/Editorial"/>
    <w:uiPriority w:val="99"/>
    <w:qFormat/>
    <w:rPr>
      <w:rFonts w:ascii="Franklin Gothic Book" w:hAnsi="Franklin Gothic Book" w:cs="Franklin Gothic Book"/>
      <w:color w:val="00A4DE"/>
    </w:rPr>
  </w:style>
  <w:style w:type="character" w:customStyle="1" w:styleId="InhaltZiffer">
    <w:name w:val="Inhalt Ziffer"/>
    <w:uiPriority w:val="99"/>
    <w:qFormat/>
    <w:rPr>
      <w:rFonts w:ascii="Franklin Gothic Book" w:hAnsi="Franklin Gothic Book"/>
      <w:color w:val="000000"/>
      <w:sz w:val="21"/>
    </w:rPr>
  </w:style>
  <w:style w:type="character" w:customStyle="1" w:styleId="Kopfzeile1">
    <w:name w:val="Kopfzeile1"/>
    <w:uiPriority w:val="99"/>
    <w:qFormat/>
    <w:rPr>
      <w:rFonts w:ascii="Franklin Gothic Book" w:hAnsi="Franklin Gothic Book" w:cs="Franklin Gothic Book"/>
      <w:caps/>
      <w:color w:val="FFFFFF"/>
      <w:w w:val="80"/>
      <w:sz w:val="17"/>
    </w:rPr>
  </w:style>
  <w:style w:type="character" w:customStyle="1" w:styleId="KtchenWindings1">
    <w:name w:val="K舖tchen (Windings)1"/>
    <w:uiPriority w:val="99"/>
    <w:qFormat/>
    <w:rPr>
      <w:rFonts w:ascii="Wingdings" w:hAnsi="Wingdings"/>
      <w:color w:val="000000"/>
      <w:sz w:val="18"/>
    </w:rPr>
  </w:style>
  <w:style w:type="character" w:customStyle="1" w:styleId="Standard1">
    <w:name w:val="Standard1"/>
    <w:uiPriority w:val="99"/>
    <w:qFormat/>
    <w:rPr>
      <w:rFonts w:ascii="Arial" w:hAnsi="Arial" w:cs="Arial"/>
      <w:sz w:val="22"/>
    </w:rPr>
  </w:style>
  <w:style w:type="character" w:customStyle="1" w:styleId="Punkt55">
    <w:name w:val="Punkt 5.5"/>
    <w:uiPriority w:val="99"/>
    <w:qFormat/>
    <w:rPr>
      <w:rFonts w:ascii="Arial" w:hAnsi="Arial"/>
      <w:color w:val="000000"/>
      <w:sz w:val="11"/>
    </w:rPr>
  </w:style>
  <w:style w:type="character" w:customStyle="1" w:styleId="Punkt60">
    <w:name w:val="Punkt 6.0"/>
    <w:uiPriority w:val="99"/>
    <w:qFormat/>
    <w:rPr>
      <w:rFonts w:ascii="Arial" w:hAnsi="Arial" w:cs="Arial"/>
      <w:color w:val="000000"/>
      <w:sz w:val="12"/>
    </w:rPr>
  </w:style>
  <w:style w:type="character" w:customStyle="1" w:styleId="Punkt70">
    <w:name w:val="Punkt 7.0"/>
    <w:uiPriority w:val="99"/>
    <w:qFormat/>
    <w:rPr>
      <w:rFonts w:ascii="Arial" w:hAnsi="Arial"/>
      <w:sz w:val="14"/>
    </w:rPr>
  </w:style>
  <w:style w:type="character" w:customStyle="1" w:styleId="RVTabellenueberschrift">
    <w:name w:val="RV_Tabellenueberschrift"/>
    <w:uiPriority w:val="99"/>
    <w:qFormat/>
    <w:rPr>
      <w:rFonts w:ascii="Arial" w:hAnsi="Arial" w:cs="Arial"/>
      <w:color w:val="000000"/>
      <w:sz w:val="13"/>
    </w:rPr>
  </w:style>
  <w:style w:type="character" w:customStyle="1" w:styleId="SWAbsatzpunktDerschnelleberblick">
    <w:name w:val="SW Absatzpunkt Der schnelle ﾜberblick"/>
    <w:uiPriority w:val="99"/>
    <w:qFormat/>
    <w:rPr>
      <w:rFonts w:ascii="Franklin Gothic Book" w:hAnsi="Franklin Gothic Book"/>
      <w:color w:val="D90038"/>
    </w:rPr>
  </w:style>
  <w:style w:type="character" w:customStyle="1" w:styleId="SWGrundtextfett">
    <w:name w:val="SW Grundtext fett"/>
    <w:uiPriority w:val="99"/>
    <w:qFormat/>
    <w:rPr>
      <w:rFonts w:ascii="Franklin Gothic Demi" w:hAnsi="Franklin Gothic Demi" w:cs="Franklin Gothic Demi"/>
      <w:color w:val="000000"/>
      <w:sz w:val="21"/>
    </w:rPr>
  </w:style>
  <w:style w:type="character" w:customStyle="1" w:styleId="SWLink">
    <w:name w:val="SW Link"/>
    <w:uiPriority w:val="99"/>
    <w:qFormat/>
    <w:rPr>
      <w:rFonts w:asciiTheme="minorHAnsi" w:hAnsiTheme="minorHAnsi"/>
      <w:color w:val="000000"/>
      <w:sz w:val="22"/>
    </w:rPr>
  </w:style>
  <w:style w:type="character" w:customStyle="1" w:styleId="SWwwwfarbig">
    <w:name w:val="SW www farbig"/>
    <w:uiPriority w:val="99"/>
    <w:qFormat/>
    <w:rPr>
      <w:rFonts w:ascii="Franklin Gothic Medium" w:hAnsi="Franklin Gothic Medium" w:cs="Franklin Gothic Medium"/>
      <w:color w:val="0030AA"/>
      <w:sz w:val="21"/>
    </w:rPr>
  </w:style>
  <w:style w:type="character" w:customStyle="1" w:styleId="waldgr">
    <w:name w:val="waldgr・"/>
    <w:uiPriority w:val="99"/>
    <w:qFormat/>
    <w:rPr>
      <w:rFonts w:ascii="Arial" w:hAnsi="Arial"/>
      <w:b/>
      <w:color w:val="518A51"/>
      <w:sz w:val="18"/>
    </w:rPr>
  </w:style>
  <w:style w:type="character" w:customStyle="1" w:styleId="normal1">
    <w:name w:val="normal1"/>
    <w:uiPriority w:val="99"/>
    <w:qFormat/>
    <w:rPr>
      <w:rFonts w:ascii="Arial" w:hAnsi="Arial" w:cs="Arial"/>
      <w:sz w:val="22"/>
    </w:rPr>
  </w:style>
  <w:style w:type="character" w:customStyle="1" w:styleId="Funotenzeichen">
    <w:name w:val="Fuﾟnotenzeichen"/>
    <w:uiPriority w:val="99"/>
    <w:qFormat/>
    <w:rPr>
      <w:rFonts w:asciiTheme="minorHAnsi" w:hAnsiTheme="minorHAnsi"/>
      <w:sz w:val="22"/>
      <w:vertAlign w:val="superscript"/>
    </w:rPr>
  </w:style>
  <w:style w:type="character" w:styleId="Funotenzeichen0">
    <w:name w:val="footnote reference"/>
    <w:basedOn w:val="Absatz-Standardschriftart"/>
    <w:uiPriority w:val="99"/>
    <w:rPr>
      <w:rFonts w:asciiTheme="minorHAnsi" w:hAnsiTheme="minorHAnsi" w:cs="Times New Roman"/>
      <w:sz w:val="22"/>
      <w:vertAlign w:val="superscript"/>
    </w:rPr>
  </w:style>
  <w:style w:type="character" w:styleId="Endnotenzeichen">
    <w:name w:val="endnote reference"/>
    <w:basedOn w:val="Absatz-Standardschriftart"/>
    <w:uiPriority w:val="99"/>
    <w:rPr>
      <w:rFonts w:asciiTheme="minorHAnsi" w:hAnsiTheme="minorHAnsi" w:cs="Times New Roman"/>
      <w:sz w:val="22"/>
      <w:vertAlign w:val="superscript"/>
    </w:rPr>
  </w:style>
  <w:style w:type="character" w:customStyle="1" w:styleId="FunotentextZchn">
    <w:name w:val="Fußnotentext Zchn"/>
    <w:link w:val="Funotentext"/>
    <w:uiPriority w:val="99"/>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909</Words>
  <Characters>5729</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2024-09-10T19:17:00Z</dcterms:created>
  <dcterms:modified xsi:type="dcterms:W3CDTF">2024-09-10T19:17:00Z</dcterms:modified>
</cp:coreProperties>
</file>