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002987" w14:textId="77777777" w:rsidR="00B4052E" w:rsidRDefault="00B4052E">
      <w:pPr>
        <w:pStyle w:val="V-Bass-dcber"/>
        <w:widowControl/>
        <w:spacing w:before="10" w:after="90"/>
      </w:pPr>
      <w:r>
        <w:rPr>
          <w:rFonts w:cs="Arial"/>
        </w:rPr>
        <w:t>Video</w:t>
      </w:r>
      <w:r>
        <w:rPr>
          <w:rFonts w:cs="Arial"/>
        </w:rPr>
        <w:t>ü</w:t>
      </w:r>
      <w:r>
        <w:rPr>
          <w:rFonts w:cs="Arial"/>
        </w:rPr>
        <w:t xml:space="preserve">berwachungen an Schulen </w:t>
      </w:r>
      <w:r>
        <w:rPr>
          <w:rFonts w:cs="Arial"/>
        </w:rPr>
        <w:br/>
        <w:t xml:space="preserve">und Planungen der Landesregierung </w:t>
      </w:r>
      <w:r>
        <w:rPr>
          <w:rFonts w:cs="Arial"/>
        </w:rPr>
        <w:br/>
        <w:t>zur Ausweitung der Video</w:t>
      </w:r>
      <w:r>
        <w:rPr>
          <w:rFonts w:cs="Arial"/>
        </w:rPr>
        <w:t>ü</w:t>
      </w:r>
      <w:r>
        <w:rPr>
          <w:rFonts w:cs="Arial"/>
        </w:rPr>
        <w:t>berwachung an Schulen</w:t>
      </w:r>
    </w:p>
    <w:p w14:paraId="69460305" w14:textId="77777777" w:rsidR="00B4052E" w:rsidRDefault="00B4052E">
      <w:pPr>
        <w:pStyle w:val="V-Bass-dcber"/>
        <w:widowControl/>
        <w:spacing w:before="10" w:after="50" w:line="150" w:lineRule="exact"/>
        <w:jc w:val="both"/>
      </w:pPr>
      <w:r>
        <w:rPr>
          <w:rFonts w:cs="Arial"/>
          <w:b w:val="0"/>
          <w:i/>
          <w:sz w:val="15"/>
        </w:rPr>
        <w:t>In der Sitzung des Ausschusses f</w:t>
      </w:r>
      <w:r>
        <w:rPr>
          <w:rFonts w:cs="Arial"/>
          <w:b w:val="0"/>
          <w:i/>
          <w:sz w:val="15"/>
        </w:rPr>
        <w:t>ü</w:t>
      </w:r>
      <w:r>
        <w:rPr>
          <w:rFonts w:cs="Arial"/>
          <w:b w:val="0"/>
          <w:i/>
          <w:sz w:val="15"/>
        </w:rPr>
        <w:t>r Schule und Weiterbildung des Landtags Nordrhein-Westfalen am 18. 4. 2009 hat Schulministerin Barbara Sommer berichtet:</w:t>
      </w:r>
    </w:p>
    <w:p w14:paraId="3DEED4FF" w14:textId="77777777" w:rsidR="00B4052E" w:rsidRDefault="00B4052E">
      <w:pPr>
        <w:pStyle w:val="V-Normaltext"/>
        <w:widowControl/>
        <w:rPr>
          <w:rFonts w:cs="Calibri"/>
        </w:rPr>
      </w:pPr>
      <w:r>
        <w:t>„</w:t>
      </w:r>
      <w:r>
        <w:t>Das Thema der Video</w:t>
      </w:r>
      <w:r>
        <w:t>ü</w:t>
      </w:r>
      <w:r>
        <w:t xml:space="preserve">berwachung in und an Schulen ist nicht neu und ist in der Vergangenheit in Zeiten, in denen </w:t>
      </w:r>
      <w:r>
        <w:t>ü</w:t>
      </w:r>
      <w:r>
        <w:t xml:space="preserve">ber das Thema </w:t>
      </w:r>
      <w:r>
        <w:t>„</w:t>
      </w:r>
      <w:r>
        <w:t>Sicherheit an Schulen</w:t>
      </w:r>
      <w:r>
        <w:t>“</w:t>
      </w:r>
      <w:r>
        <w:t xml:space="preserve"> diskutiert werden musste </w:t>
      </w:r>
      <w:r>
        <w:t>–</w:t>
      </w:r>
      <w:r>
        <w:t xml:space="preserve"> ich erinnere hier stellvertretend an den Fall Emsdetten </w:t>
      </w:r>
      <w:r>
        <w:t>–</w:t>
      </w:r>
      <w:r>
        <w:t xml:space="preserve"> immer wieder in der politischen Tagesordnung ganz nach oben ger</w:t>
      </w:r>
      <w:r>
        <w:t>ü</w:t>
      </w:r>
      <w:r>
        <w:t>ckt. Es hat nun durch die schrecklichen Ereignisse von Winnenden leider eine neue, traurige Aktualit</w:t>
      </w:r>
      <w:r>
        <w:t>ä</w:t>
      </w:r>
      <w:r>
        <w:t>t erlangt.</w:t>
      </w:r>
    </w:p>
    <w:p w14:paraId="0E6E0FFC" w14:textId="77777777" w:rsidR="00B4052E" w:rsidRDefault="00B4052E">
      <w:pPr>
        <w:pStyle w:val="V-Normaltext"/>
        <w:widowControl/>
        <w:rPr>
          <w:rFonts w:cs="Calibri"/>
        </w:rPr>
      </w:pPr>
      <w:r>
        <w:t>Die gesetzlichen Grundlagen f</w:t>
      </w:r>
      <w:r>
        <w:t>ü</w:t>
      </w:r>
      <w:r>
        <w:t>r Video</w:t>
      </w:r>
      <w:r>
        <w:t>ü</w:t>
      </w:r>
      <w:r>
        <w:t>berwachungen in und an Schulen sind seit Jahren unver</w:t>
      </w:r>
      <w:r>
        <w:t>ä</w:t>
      </w:r>
      <w:r>
        <w:t>ndert geblieben. Gleichwohl will ich sie hier noch einmal kurz darstellen:</w:t>
      </w:r>
    </w:p>
    <w:p w14:paraId="2F67E5C1" w14:textId="77777777" w:rsidR="00B4052E" w:rsidRDefault="00B4052E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Beurteilung der Zul</w:t>
      </w:r>
      <w:r>
        <w:t>ä</w:t>
      </w:r>
      <w:r>
        <w:t>ssigkeit von Video</w:t>
      </w:r>
      <w:r>
        <w:t>ü</w:t>
      </w:r>
      <w:r>
        <w:t>berwachungen an Schu-len kommt es entscheidend darauf an, welche Bereiche des Schulgel</w:t>
      </w:r>
      <w:r>
        <w:t>ä</w:t>
      </w:r>
      <w:r>
        <w:t xml:space="preserve">ndes wann und zu welchem Zweck optisch-elektronisch </w:t>
      </w:r>
      <w:r>
        <w:t>ü</w:t>
      </w:r>
      <w:r>
        <w:t>berwacht werden sollen.</w:t>
      </w:r>
    </w:p>
    <w:p w14:paraId="3FE5E139" w14:textId="77777777" w:rsidR="00B4052E" w:rsidRDefault="00B4052E">
      <w:pPr>
        <w:pStyle w:val="V-Normaltext"/>
        <w:widowControl/>
        <w:rPr>
          <w:rFonts w:cs="Calibri"/>
        </w:rPr>
      </w:pPr>
      <w:r>
        <w:t>So gelten f</w:t>
      </w:r>
      <w:r>
        <w:t>ü</w:t>
      </w:r>
      <w:r>
        <w:t xml:space="preserve">r Bild- und Tonaufzeichnungen des Unterrichts die Bestimmungen der </w:t>
      </w:r>
      <w:r>
        <w:t>§§</w:t>
      </w:r>
      <w:r>
        <w:t xml:space="preserve"> 120 Abs. 3, 121 Abs. 1 Schulgesetz (SchulG), wonach f</w:t>
      </w:r>
      <w:r>
        <w:t>ü</w:t>
      </w:r>
      <w:r>
        <w:t>r Zwecke der Lehrerbildung sowie der Qualit</w:t>
      </w:r>
      <w:r>
        <w:t>ä</w:t>
      </w:r>
      <w:r>
        <w:t>tsentwicklung und Qualit</w:t>
      </w:r>
      <w:r>
        <w:t>ä</w:t>
      </w:r>
      <w:r>
        <w:t>tssicherung vom Ministerium genehmigte Bild- und Tonaufzeichnungen des Unterrichts erfolgen d</w:t>
      </w:r>
      <w:r>
        <w:t>ü</w:t>
      </w:r>
      <w:r>
        <w:t>rfen. Voraussetzung hierf</w:t>
      </w:r>
      <w:r>
        <w:t>ü</w:t>
      </w:r>
      <w:r>
        <w:t xml:space="preserve">r ist, dass die Betroffenen rechtzeitig </w:t>
      </w:r>
      <w:r>
        <w:t>ü</w:t>
      </w:r>
      <w:r>
        <w:t xml:space="preserve">ber die beabsichtigte Aufzeichnung und den Aufzeichnungszweck informiert worden sind und nicht widersprochen haben. Derartige Videoaufzeichnungen sind nach meiner Wahrnehmung in der Vergangenheit nie strittig diskutiert worden. </w:t>
      </w:r>
    </w:p>
    <w:p w14:paraId="70FE25D0" w14:textId="77777777" w:rsidR="00B4052E" w:rsidRDefault="00B4052E">
      <w:pPr>
        <w:pStyle w:val="V-Normaltext"/>
        <w:widowControl/>
        <w:rPr>
          <w:rFonts w:cs="Calibri"/>
        </w:rPr>
      </w:pPr>
      <w:r>
        <w:t>Anders verh</w:t>
      </w:r>
      <w:r>
        <w:t>ä</w:t>
      </w:r>
      <w:r>
        <w:t>lt es sich mit Video</w:t>
      </w:r>
      <w:r>
        <w:t>ü</w:t>
      </w:r>
      <w:r>
        <w:t xml:space="preserve">berwachungen von </w:t>
      </w:r>
      <w:r>
        <w:t>ö</w:t>
      </w:r>
      <w:r>
        <w:t>ffentlich zug</w:t>
      </w:r>
      <w:r>
        <w:t>ä</w:t>
      </w:r>
      <w:r>
        <w:t>nglichen R</w:t>
      </w:r>
      <w:r>
        <w:t>ä</w:t>
      </w:r>
      <w:r>
        <w:t xml:space="preserve">umen </w:t>
      </w:r>
      <w:r>
        <w:t>–</w:t>
      </w:r>
      <w:r>
        <w:t xml:space="preserve"> das sind solche, deren Zutritt einer unbestimmten Vielzahl von Personen m</w:t>
      </w:r>
      <w:r>
        <w:t>ö</w:t>
      </w:r>
      <w:r>
        <w:t>glich und gestattet ist. Hierzu k</w:t>
      </w:r>
      <w:r>
        <w:t>ö</w:t>
      </w:r>
      <w:r>
        <w:t>nnen auch Schulgeb</w:t>
      </w:r>
      <w:r>
        <w:t>ä</w:t>
      </w:r>
      <w:r>
        <w:t>ude und Schulh</w:t>
      </w:r>
      <w:r>
        <w:t>ö</w:t>
      </w:r>
      <w:r>
        <w:t>fe z</w:t>
      </w:r>
      <w:r>
        <w:t>ä</w:t>
      </w:r>
      <w:r>
        <w:t>hlen. Bei derartigen Video</w:t>
      </w:r>
      <w:r>
        <w:t>ü</w:t>
      </w:r>
      <w:r>
        <w:t xml:space="preserve">berwachungen handelt es sich um Beobachtungen eines </w:t>
      </w:r>
      <w:r>
        <w:t>ö</w:t>
      </w:r>
      <w:r>
        <w:t>ffentlich zug</w:t>
      </w:r>
      <w:r>
        <w:t>ä</w:t>
      </w:r>
      <w:r>
        <w:t>nglichen Bereichs an einer Schule, die datenschutzrechtlich zul</w:t>
      </w:r>
      <w:r>
        <w:t>ä</w:t>
      </w:r>
      <w:r>
        <w:t xml:space="preserve">ssig ist, wenn die Voraussetzungen des </w:t>
      </w:r>
      <w:r>
        <w:t>§</w:t>
      </w:r>
      <w:r>
        <w:t xml:space="preserve"> 29 b Datenschutzgesetz Nordrhein-Westfalen (DSG NRW) erf</w:t>
      </w:r>
      <w:r>
        <w:t>ü</w:t>
      </w:r>
      <w:r>
        <w:t>llt sind. Diese Vorschrift lautet:</w:t>
      </w:r>
    </w:p>
    <w:p w14:paraId="60FDA228" w14:textId="77777777" w:rsidR="00B4052E" w:rsidRDefault="00B4052E">
      <w:pPr>
        <w:pStyle w:val="V-ListeHaupttext2"/>
        <w:keepNext/>
        <w:widowControl/>
        <w:spacing w:before="10" w:after="10"/>
        <w:ind w:left="284" w:right="283"/>
        <w:jc w:val="center"/>
      </w:pPr>
      <w:r>
        <w:rPr>
          <w:rFonts w:cs="Arial"/>
        </w:rPr>
        <w:t>§</w:t>
      </w:r>
      <w:r>
        <w:rPr>
          <w:rFonts w:cs="Arial"/>
        </w:rPr>
        <w:t xml:space="preserve"> 29b</w:t>
      </w:r>
      <w:r>
        <w:rPr>
          <w:rFonts w:cs="Arial"/>
        </w:rPr>
        <w:br/>
        <w:t xml:space="preserve">Optisch-elektronische </w:t>
      </w:r>
      <w:r>
        <w:rPr>
          <w:rFonts w:cs="Arial"/>
        </w:rPr>
        <w:t>Ü</w:t>
      </w:r>
      <w:r>
        <w:rPr>
          <w:rFonts w:cs="Arial"/>
        </w:rPr>
        <w:t>berwachung</w:t>
      </w:r>
    </w:p>
    <w:p w14:paraId="7D42D3A3" w14:textId="77777777" w:rsidR="00B4052E" w:rsidRDefault="00B4052E">
      <w:pPr>
        <w:pStyle w:val="V-ListeHaupttext2"/>
        <w:keepNext/>
        <w:widowControl/>
        <w:ind w:left="284" w:right="283"/>
      </w:pPr>
      <w:r>
        <w:rPr>
          <w:rFonts w:cs="Arial"/>
        </w:rPr>
        <w:t xml:space="preserve">(1) Die nicht mit einer Speicherung verbundene Beobachtung </w:t>
      </w:r>
      <w:r>
        <w:rPr>
          <w:rFonts w:cs="Arial"/>
        </w:rPr>
        <w:t>ö</w:t>
      </w:r>
      <w:r>
        <w:rPr>
          <w:rFonts w:cs="Arial"/>
        </w:rPr>
        <w:t>ffentlich zug</w:t>
      </w:r>
      <w:r>
        <w:rPr>
          <w:rFonts w:cs="Arial"/>
        </w:rPr>
        <w:t>ä</w:t>
      </w:r>
      <w:r>
        <w:rPr>
          <w:rFonts w:cs="Arial"/>
        </w:rPr>
        <w:t>nglicher Bereiche mit optisch-elektronischen Einrichtungen ist zul</w:t>
      </w:r>
      <w:r>
        <w:rPr>
          <w:rFonts w:cs="Arial"/>
        </w:rPr>
        <w:t>ä</w:t>
      </w:r>
      <w:r>
        <w:rPr>
          <w:rFonts w:cs="Arial"/>
        </w:rPr>
        <w:t>ssig, soweit dies der Wahrnehmung des Hausrecht</w:t>
      </w:r>
      <w:r>
        <w:rPr>
          <w:rFonts w:cs="Arial"/>
        </w:rPr>
        <w:t>s dient und keine Anhaltspunkte daf</w:t>
      </w:r>
      <w:r>
        <w:rPr>
          <w:rFonts w:cs="Arial"/>
        </w:rPr>
        <w:t>ü</w:t>
      </w:r>
      <w:r>
        <w:rPr>
          <w:rFonts w:cs="Arial"/>
        </w:rPr>
        <w:t>r bestehen, dass schutzw</w:t>
      </w:r>
      <w:r>
        <w:rPr>
          <w:rFonts w:cs="Arial"/>
        </w:rPr>
        <w:t>ü</w:t>
      </w:r>
      <w:r>
        <w:rPr>
          <w:rFonts w:cs="Arial"/>
        </w:rPr>
        <w:t xml:space="preserve">rdige Interessen betroffener Personen </w:t>
      </w:r>
      <w:r>
        <w:rPr>
          <w:rFonts w:cs="Arial"/>
        </w:rPr>
        <w:t>ü</w:t>
      </w:r>
      <w:r>
        <w:rPr>
          <w:rFonts w:cs="Arial"/>
        </w:rPr>
        <w:t>berwiegen. Die Tatsache der Beobachtung ist, soweit nicht offenkundig, den Betroffenen durch geeignete Ma</w:t>
      </w:r>
      <w:r>
        <w:rPr>
          <w:rFonts w:cs="Arial"/>
        </w:rPr>
        <w:t>ß</w:t>
      </w:r>
      <w:r>
        <w:rPr>
          <w:rFonts w:cs="Arial"/>
        </w:rPr>
        <w:t>nahmen erkennbar zu machen.</w:t>
      </w:r>
    </w:p>
    <w:p w14:paraId="07BDFEC4" w14:textId="77777777" w:rsidR="00B4052E" w:rsidRDefault="00B4052E">
      <w:pPr>
        <w:pStyle w:val="V-ListeHaupttext2"/>
        <w:keepNext/>
        <w:widowControl/>
        <w:ind w:left="284" w:right="283"/>
      </w:pPr>
      <w:r>
        <w:rPr>
          <w:rFonts w:cs="Arial"/>
        </w:rPr>
        <w:t>(2) Die Speicherung von nach Absatz 1 Satz 1 erhobenen Daten ist nur bei einer konkreten Gefahr zu Beweiszwecken zul</w:t>
      </w:r>
      <w:r>
        <w:rPr>
          <w:rFonts w:cs="Arial"/>
        </w:rPr>
        <w:t>ä</w:t>
      </w:r>
      <w:r>
        <w:rPr>
          <w:rFonts w:cs="Arial"/>
        </w:rPr>
        <w:t>ssig, wenn dies zum Erreichen der verfolgten Zwecke unverzichtbar ist. Die Daten sind unverz</w:t>
      </w:r>
      <w:r>
        <w:rPr>
          <w:rFonts w:cs="Arial"/>
        </w:rPr>
        <w:t>ü</w:t>
      </w:r>
      <w:r>
        <w:rPr>
          <w:rFonts w:cs="Arial"/>
        </w:rPr>
        <w:t>glich zu l</w:t>
      </w:r>
      <w:r>
        <w:rPr>
          <w:rFonts w:cs="Arial"/>
        </w:rPr>
        <w:t>ö</w:t>
      </w:r>
      <w:r>
        <w:rPr>
          <w:rFonts w:cs="Arial"/>
        </w:rPr>
        <w:t>schen, wenn sie hierzu nicht mehr erforderlich sind; dies ist in angemessenen Zeitabst</w:t>
      </w:r>
      <w:r>
        <w:rPr>
          <w:rFonts w:cs="Arial"/>
        </w:rPr>
        <w:t>ä</w:t>
      </w:r>
      <w:r>
        <w:rPr>
          <w:rFonts w:cs="Arial"/>
        </w:rPr>
        <w:t>nden zu pr</w:t>
      </w:r>
      <w:r>
        <w:rPr>
          <w:rFonts w:cs="Arial"/>
        </w:rPr>
        <w:t>ü</w:t>
      </w:r>
      <w:r>
        <w:rPr>
          <w:rFonts w:cs="Arial"/>
        </w:rPr>
        <w:t>fen.</w:t>
      </w:r>
    </w:p>
    <w:p w14:paraId="1EE36412" w14:textId="77777777" w:rsidR="00B4052E" w:rsidRDefault="00B4052E">
      <w:pPr>
        <w:pStyle w:val="V-ListeHaupttext2"/>
        <w:keepNext/>
        <w:widowControl/>
        <w:ind w:left="284" w:right="283"/>
      </w:pPr>
      <w:r>
        <w:rPr>
          <w:rFonts w:cs="Arial"/>
        </w:rPr>
        <w:t xml:space="preserve">(3) Werden die gespeicherten Daten einer bestimmten Person zugeordnet und verarbeitet, so ist diese jeweils davon zu benachrichtigen. Von einer Benachrichtigung kann abgesehen werden, solange das </w:t>
      </w:r>
      <w:r>
        <w:rPr>
          <w:rFonts w:cs="Arial"/>
        </w:rPr>
        <w:t>ö</w:t>
      </w:r>
      <w:r>
        <w:rPr>
          <w:rFonts w:cs="Arial"/>
        </w:rPr>
        <w:t xml:space="preserve">ffentliche Interesse an einer Strafverfolgung das Benachrichtigungsrecht der betroffenen Person erheblich </w:t>
      </w:r>
      <w:r>
        <w:rPr>
          <w:rFonts w:cs="Arial"/>
        </w:rPr>
        <w:t>ü</w:t>
      </w:r>
      <w:r>
        <w:rPr>
          <w:rFonts w:cs="Arial"/>
        </w:rPr>
        <w:t>berwiegt.</w:t>
      </w:r>
    </w:p>
    <w:p w14:paraId="1482C93A" w14:textId="77777777" w:rsidR="00B4052E" w:rsidRDefault="00B4052E">
      <w:pPr>
        <w:pStyle w:val="V-Normaltext"/>
        <w:widowControl/>
        <w:rPr>
          <w:rFonts w:cs="Calibri"/>
        </w:rPr>
      </w:pPr>
      <w:r>
        <w:t>Der Zweck einer solchen Video</w:t>
      </w:r>
      <w:r>
        <w:t>ü</w:t>
      </w:r>
      <w:r>
        <w:t xml:space="preserve">berwachung muss mithin die Wahrnehmung des Hausrechts sein. Dieses Hausrecht </w:t>
      </w:r>
      <w:r>
        <w:t>ü</w:t>
      </w:r>
      <w:r>
        <w:t>bt der Schultr</w:t>
      </w:r>
      <w:r>
        <w:t>ä</w:t>
      </w:r>
      <w:r>
        <w:t>ger innerhalb des regul</w:t>
      </w:r>
      <w:r>
        <w:t>ä</w:t>
      </w:r>
      <w:r>
        <w:t>ren Schulbetriebs durch den Schulleiter aus (</w:t>
      </w:r>
      <w:r>
        <w:t>§</w:t>
      </w:r>
      <w:r>
        <w:t xml:space="preserve"> 59 Abs. 1 Nr. 6 SchulG, </w:t>
      </w:r>
      <w:r>
        <w:t>§</w:t>
      </w:r>
      <w:r>
        <w:t xml:space="preserve"> 23 ADO). Jede Lehrkraft vertritt in ihrem Bereich die Schulleitung in der Aus</w:t>
      </w:r>
      <w:r>
        <w:t>ü</w:t>
      </w:r>
      <w:r>
        <w:t>bung des Hausrechts (</w:t>
      </w:r>
      <w:r>
        <w:t>§</w:t>
      </w:r>
      <w:r>
        <w:t xml:space="preserve"> 23 Abs. 1 Satz 2 ADO). Die Schultr</w:t>
      </w:r>
      <w:r>
        <w:t>ä</w:t>
      </w:r>
      <w:r>
        <w:t>ger k</w:t>
      </w:r>
      <w:r>
        <w:t>ö</w:t>
      </w:r>
      <w:r>
        <w:t>nnen in Abstimmung mit der Schulleitung eine Video</w:t>
      </w:r>
      <w:r>
        <w:t>ü</w:t>
      </w:r>
      <w:r>
        <w:t xml:space="preserve">berwachung in Wahrnehmung des Hausrechts gegebenenfalls vornehmen, um die sich im </w:t>
      </w:r>
      <w:r>
        <w:t>ö</w:t>
      </w:r>
      <w:r>
        <w:t>ffentlich zug</w:t>
      </w:r>
      <w:r>
        <w:t>ä</w:t>
      </w:r>
      <w:r>
        <w:t>nglichen Bereich des Schulgeb</w:t>
      </w:r>
      <w:r>
        <w:t>ä</w:t>
      </w:r>
      <w:r>
        <w:t>udes oder auf dem Schulgel</w:t>
      </w:r>
      <w:r>
        <w:t>ä</w:t>
      </w:r>
      <w:r>
        <w:t>nde aufhaltenden Personen vor Gefahren f</w:t>
      </w:r>
      <w:r>
        <w:t>ü</w:t>
      </w:r>
      <w:r>
        <w:t>r Leib und Leben zu sch</w:t>
      </w:r>
      <w:r>
        <w:t>ü</w:t>
      </w:r>
      <w:r>
        <w:t>tzen. Eine Video</w:t>
      </w:r>
      <w:r>
        <w:t>ü</w:t>
      </w:r>
      <w:r>
        <w:t>berwachung kann auch zul</w:t>
      </w:r>
      <w:r>
        <w:t>ä</w:t>
      </w:r>
      <w:r>
        <w:t>ssig sein, um erhebliche Eigentumsbeeintr</w:t>
      </w:r>
      <w:r>
        <w:t>ä</w:t>
      </w:r>
      <w:r>
        <w:t>chtigungen, insbesondere nach Ende des regul</w:t>
      </w:r>
      <w:r>
        <w:t>ä</w:t>
      </w:r>
      <w:r>
        <w:t>ren Schulbetriebs, zu verhindern.</w:t>
      </w:r>
    </w:p>
    <w:p w14:paraId="786E82DE" w14:textId="77777777" w:rsidR="00B4052E" w:rsidRDefault="00B4052E">
      <w:pPr>
        <w:pStyle w:val="V-Normaltext"/>
        <w:widowControl/>
        <w:rPr>
          <w:rFonts w:cs="Calibri"/>
        </w:rPr>
      </w:pPr>
      <w:r>
        <w:t>Ob eine Video</w:t>
      </w:r>
      <w:r>
        <w:t>ü</w:t>
      </w:r>
      <w:r>
        <w:t>berwachung in diesem Sinne im Einzelfall notwendig ist, muss jeder Schultr</w:t>
      </w:r>
      <w:r>
        <w:t>ä</w:t>
      </w:r>
      <w:r>
        <w:t>ger in eigener Zust</w:t>
      </w:r>
      <w:r>
        <w:t>ä</w:t>
      </w:r>
      <w:r>
        <w:t xml:space="preserve">ndigkeit im Dialog mit der Schule selbst vor Ort entscheiden. Dabei ist die gesetzliche Regelung des </w:t>
      </w:r>
      <w:r>
        <w:t>§</w:t>
      </w:r>
      <w:r>
        <w:t xml:space="preserve"> 29b DSG NRW zu beachten. Daneben gibt es dazu keine Vorgaben seitens des Ministeriums f</w:t>
      </w:r>
      <w:r>
        <w:t>ü</w:t>
      </w:r>
      <w:r>
        <w:t>r Schule und Weiterbildung.</w:t>
      </w:r>
    </w:p>
    <w:p w14:paraId="429F85D2" w14:textId="77777777" w:rsidR="00B4052E" w:rsidRDefault="00B4052E">
      <w:pPr>
        <w:pStyle w:val="V-Normaltext"/>
        <w:widowControl/>
        <w:rPr>
          <w:rFonts w:cs="Calibri"/>
        </w:rPr>
      </w:pPr>
      <w:r>
        <w:t>Von der M</w:t>
      </w:r>
      <w:r>
        <w:t>ö</w:t>
      </w:r>
      <w:r>
        <w:t>glichkeit, eine Video</w:t>
      </w:r>
      <w:r>
        <w:t>ü</w:t>
      </w:r>
      <w:r>
        <w:t>berwachung im Rahmen des Hausrechts durchzuf</w:t>
      </w:r>
      <w:r>
        <w:t>ü</w:t>
      </w:r>
      <w:r>
        <w:t>hren, haben mittlerweile eine Reihe von Schultr</w:t>
      </w:r>
      <w:r>
        <w:t>ä</w:t>
      </w:r>
      <w:r>
        <w:t xml:space="preserve">gern Gebrauch gemacht; so wurde in der Presse </w:t>
      </w:r>
      <w:r>
        <w:t>ü</w:t>
      </w:r>
      <w:r>
        <w:t>ber Video</w:t>
      </w:r>
      <w:r>
        <w:t>ü</w:t>
      </w:r>
      <w:r>
        <w:t>berwachungsma</w:t>
      </w:r>
      <w:r>
        <w:t>ß</w:t>
      </w:r>
      <w:r>
        <w:t>nahmen von Schulgeb</w:t>
      </w:r>
      <w:r>
        <w:t>ä</w:t>
      </w:r>
      <w:r>
        <w:t>uden und -h</w:t>
      </w:r>
      <w:r>
        <w:t>ö</w:t>
      </w:r>
      <w:r>
        <w:t>fen in Bonn, Leverkusen, M</w:t>
      </w:r>
      <w:r>
        <w:t>ö</w:t>
      </w:r>
      <w:r>
        <w:t>nchengladbach, D</w:t>
      </w:r>
      <w:r>
        <w:t>ü</w:t>
      </w:r>
      <w:r>
        <w:t xml:space="preserve">sseldorf und Selm berichtet. Die Schulen berichten dabei </w:t>
      </w:r>
      <w:r>
        <w:t>ü</w:t>
      </w:r>
      <w:r>
        <w:t>bereinstimmend, dass durch Video</w:t>
      </w:r>
      <w:r>
        <w:t>ü</w:t>
      </w:r>
      <w:r>
        <w:t>berwachungen von Schulgeb</w:t>
      </w:r>
      <w:r>
        <w:t>ä</w:t>
      </w:r>
      <w:r>
        <w:t>uden und Schulh</w:t>
      </w:r>
      <w:r>
        <w:t>ö</w:t>
      </w:r>
      <w:r>
        <w:t>fen nach dem Ende der Schulveranstaltungen Sachbesch</w:t>
      </w:r>
      <w:r>
        <w:t>ä</w:t>
      </w:r>
      <w:r>
        <w:t>digungen und Diebst</w:t>
      </w:r>
      <w:r>
        <w:t>ä</w:t>
      </w:r>
      <w:r>
        <w:t>hle zur</w:t>
      </w:r>
      <w:r>
        <w:t>ü</w:t>
      </w:r>
      <w:r>
        <w:t>ck gegangen sind.</w:t>
      </w:r>
      <w:r>
        <w:t>“</w:t>
      </w:r>
    </w:p>
    <w:p w14:paraId="7CDD96D6" w14:textId="77777777" w:rsidR="00B4052E" w:rsidRDefault="00B4052E">
      <w:pPr>
        <w:pStyle w:val="V-Normaltext"/>
        <w:widowControl/>
      </w:pPr>
    </w:p>
    <w:p w14:paraId="5BF08FDE" w14:textId="77777777" w:rsidR="00B4052E" w:rsidRDefault="00B4052E">
      <w:pPr>
        <w:pStyle w:val="V-Normaltext"/>
        <w:widowControl/>
        <w:jc w:val="right"/>
      </w:pPr>
      <w:r>
        <w:rPr>
          <w:rFonts w:cs="Calibri"/>
        </w:rPr>
        <w:t>ABl. NRW. 06/09 S. 319</w:t>
      </w:r>
    </w:p>
    <w:p w14:paraId="36CC28DE" w14:textId="77777777" w:rsidR="00B4052E" w:rsidRDefault="00B4052E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317DA6" w14:textId="77777777" w:rsidR="00B4052E" w:rsidRDefault="00B4052E">
      <w:r>
        <w:separator/>
      </w:r>
    </w:p>
  </w:endnote>
  <w:endnote w:type="continuationSeparator" w:id="0">
    <w:p w14:paraId="7BD04CF5" w14:textId="77777777" w:rsidR="00B4052E" w:rsidRDefault="00B40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C982D" w14:textId="77777777" w:rsidR="00B4052E" w:rsidRDefault="00B4052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0B9EE7" w14:textId="77777777" w:rsidR="00B4052E" w:rsidRDefault="00B4052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21E5BE0" w14:textId="77777777" w:rsidR="00B4052E" w:rsidRDefault="00B4052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D186F"/>
    <w:rsid w:val="001D4CE3"/>
    <w:rsid w:val="00B4052E"/>
    <w:rsid w:val="00CD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FEE908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674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