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93F81" w14:textId="77777777" w:rsidR="00FA18B9" w:rsidRDefault="00FA18B9">
      <w:pPr>
        <w:pStyle w:val="V-Bass-dcber"/>
        <w:widowControl/>
      </w:pPr>
      <w:r>
        <w:rPr>
          <w:rFonts w:cs="Arial"/>
        </w:rPr>
        <w:t xml:space="preserve">Gymnasiale Oberstufe </w:t>
      </w:r>
      <w:r>
        <w:rPr>
          <w:rFonts w:cs="Arial"/>
        </w:rPr>
        <w:t>–</w:t>
      </w:r>
      <w:r>
        <w:rPr>
          <w:rFonts w:cs="Arial"/>
        </w:rPr>
        <w:t xml:space="preserve"> Hinweise zur APO-GOSt</w:t>
      </w:r>
    </w:p>
    <w:p w14:paraId="2435F4C8" w14:textId="77777777" w:rsidR="00FA18B9" w:rsidRDefault="00FA18B9">
      <w:pPr>
        <w:pStyle w:val="V-Normaltext"/>
        <w:widowControl/>
        <w:rPr>
          <w:rFonts w:cs="Calibri"/>
        </w:rPr>
      </w:pPr>
      <w:r>
        <w:t>Die Ausbildungs- und Pr</w:t>
      </w:r>
      <w:r>
        <w:t>ü</w:t>
      </w:r>
      <w:r>
        <w:t>fungsordnung f</w:t>
      </w:r>
      <w:r>
        <w:t>ü</w:t>
      </w:r>
      <w:r>
        <w:t>r die Gymnasiale Oberstufe sind mit Datum vom 12. M</w:t>
      </w:r>
      <w:r>
        <w:t>ä</w:t>
      </w:r>
      <w:r>
        <w:t>rz 2009 (ABl. NRW. S. 189 in diesem Heft) ge</w:t>
      </w:r>
      <w:r>
        <w:t>ä</w:t>
      </w:r>
      <w:r>
        <w:t>ndert worden.</w:t>
      </w:r>
    </w:p>
    <w:p w14:paraId="44FC69FB" w14:textId="77777777" w:rsidR="00FA18B9" w:rsidRDefault="00FA18B9">
      <w:pPr>
        <w:pStyle w:val="V-Normaltext"/>
        <w:widowControl/>
        <w:rPr>
          <w:rFonts w:cs="Calibri"/>
        </w:rPr>
      </w:pPr>
      <w:r>
        <w:t>Hintergr</w:t>
      </w:r>
      <w:r>
        <w:t>ü</w:t>
      </w:r>
      <w:r>
        <w:t xml:space="preserve">nde und inhaltliche Auswirkungen dieser </w:t>
      </w:r>
      <w:r>
        <w:t>Ä</w:t>
      </w:r>
      <w:r>
        <w:t>nderungen werden ausf</w:t>
      </w:r>
      <w:r>
        <w:t>ü</w:t>
      </w:r>
      <w:r>
        <w:t>hrlich im redaktionellen Teil dieses Heftes (Blickpunkt S. 169) erl</w:t>
      </w:r>
      <w:r>
        <w:t>ä</w:t>
      </w:r>
      <w:r>
        <w:t>utert.</w:t>
      </w:r>
    </w:p>
    <w:p w14:paraId="227AAD68" w14:textId="77777777" w:rsidR="00FA18B9" w:rsidRDefault="00FA18B9">
      <w:pPr>
        <w:pStyle w:val="V-Normaltext"/>
        <w:widowControl/>
      </w:pPr>
      <w:r>
        <w:t xml:space="preserve">Da die rechtlichen </w:t>
      </w:r>
      <w:r>
        <w:t>Ä</w:t>
      </w:r>
      <w:r>
        <w:t>nderungen f</w:t>
      </w:r>
      <w:r>
        <w:t>ü</w:t>
      </w:r>
      <w:r>
        <w:t>r sich allein schwer lesbar sind, werden aus Servicegr</w:t>
      </w:r>
      <w:r>
        <w:t>ü</w:t>
      </w:r>
      <w:r>
        <w:t xml:space="preserve">nden </w:t>
      </w:r>
      <w:r>
        <w:t>–</w:t>
      </w:r>
      <w:r>
        <w:t xml:space="preserve"> auch wegen der gestaffelten Inkrafttretensregelung f</w:t>
      </w:r>
      <w:r>
        <w:t>ü</w:t>
      </w:r>
      <w:r>
        <w:t xml:space="preserve">r verschiedene Personengruppen </w:t>
      </w:r>
      <w:r>
        <w:t>–</w:t>
      </w:r>
      <w:r>
        <w:t xml:space="preserve"> drei  </w:t>
      </w:r>
      <w:r>
        <w:rPr>
          <w:rFonts w:cs="Calibri"/>
        </w:rPr>
        <w:t>lesbare Komplettfassungen an zwei Orten angeboten:</w:t>
      </w:r>
    </w:p>
    <w:p w14:paraId="575B45D9" w14:textId="77777777" w:rsidR="00FA18B9" w:rsidRDefault="00FA18B9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zum einen ab sofort im Bildungsportal unter </w:t>
      </w:r>
      <w:hyperlink r:id="rId7" w:history="1">
        <w:r>
          <w:t>www.schulministeri</w:t>
        </w:r>
      </w:hyperlink>
      <w:r>
        <w:rPr>
          <w:rFonts w:cs="Arial"/>
        </w:rPr>
        <w:t>um.nrw.de</w:t>
      </w:r>
      <w:r>
        <w:t xml:space="preserve"> \&gt; Schulrecht \&gt; Ausbildungs- und Pr</w:t>
      </w:r>
      <w:r>
        <w:t>ü</w:t>
      </w:r>
      <w:r>
        <w:t>fungsordnungen,</w:t>
      </w:r>
    </w:p>
    <w:p w14:paraId="63937237" w14:textId="77777777" w:rsidR="00FA18B9" w:rsidRDefault="00FA18B9">
      <w:pPr>
        <w:pStyle w:val="V-Normaltext"/>
        <w:widowControl/>
        <w:rPr>
          <w:rFonts w:cs="Calibri"/>
        </w:rPr>
      </w:pPr>
    </w:p>
    <w:p w14:paraId="2A91A6C3" w14:textId="77777777" w:rsidR="00FA18B9" w:rsidRDefault="00FA18B9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zum anderen ab August in der BASS 2009/2010 (hier Verordnung und Verwaltungsvorschriften).</w:t>
      </w:r>
    </w:p>
    <w:p w14:paraId="30B74734" w14:textId="77777777" w:rsidR="00FA18B9" w:rsidRDefault="00FA18B9">
      <w:pPr>
        <w:pStyle w:val="V-Normaltext"/>
        <w:widowControl/>
      </w:pPr>
    </w:p>
    <w:p w14:paraId="023370DC" w14:textId="77777777" w:rsidR="00FA18B9" w:rsidRDefault="00FA18B9">
      <w:pPr>
        <w:pStyle w:val="V-Normaltext"/>
        <w:widowControl/>
      </w:pPr>
      <w:r>
        <w:rPr>
          <w:rFonts w:cs="Calibri"/>
        </w:rPr>
        <w:t>Die im Bildungsportal und in der BASS angebotenen Fassungen gelten f</w:t>
      </w:r>
      <w:r>
        <w:rPr>
          <w:rFonts w:cs="Calibri"/>
        </w:rPr>
        <w:t>ü</w:t>
      </w:r>
      <w:r>
        <w:rPr>
          <w:rFonts w:cs="Calibri"/>
        </w:rPr>
        <w:t>r:</w:t>
      </w:r>
    </w:p>
    <w:p w14:paraId="0A7D48AB" w14:textId="77777777" w:rsidR="00FA18B9" w:rsidRDefault="00FA18B9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die Sch</w:t>
      </w:r>
      <w:r>
        <w:t>ü</w:t>
      </w:r>
      <w:r>
        <w:t>lerjahrg</w:t>
      </w:r>
      <w:r>
        <w:t>ä</w:t>
      </w:r>
      <w:r>
        <w:t>nge, die bis einschlie</w:t>
      </w:r>
      <w:r>
        <w:t>ß</w:t>
      </w:r>
      <w:r>
        <w:t xml:space="preserve">lich Schuljahr 2009/2010 in die gymnasiale Oberstufe eintreten und ihre Schullaufbahn nach den bisherigen Bestimmungen der APO-GOSt beenden (Schulzeit 13 Jahre </w:t>
      </w:r>
      <w:r>
        <w:t>–</w:t>
      </w:r>
      <w:r>
        <w:t xml:space="preserve"> auslaufend g</w:t>
      </w:r>
      <w:r>
        <w:t>ü</w:t>
      </w:r>
      <w:r>
        <w:t>ltig bis 2011/2012).</w:t>
      </w:r>
    </w:p>
    <w:p w14:paraId="03598A10" w14:textId="77777777" w:rsidR="00FA18B9" w:rsidRDefault="00FA18B9">
      <w:pPr>
        <w:pStyle w:val="V-Normaltext"/>
        <w:widowControl/>
        <w:rPr>
          <w:rFonts w:cs="Calibri"/>
        </w:rPr>
      </w:pPr>
    </w:p>
    <w:p w14:paraId="1D124C4A" w14:textId="77777777" w:rsidR="00FA18B9" w:rsidRDefault="00FA18B9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ab dem Schuljahr 2010/2011 nach Schulzeitverk</w:t>
      </w:r>
      <w:r>
        <w:rPr>
          <w:rFonts w:cs="Arial"/>
        </w:rPr>
        <w:t>ü</w:t>
      </w:r>
      <w:r>
        <w:rPr>
          <w:rFonts w:cs="Arial"/>
        </w:rPr>
        <w:t>rzung an Gymnasien in die gymnasiale Oberstufe eintreten (Schulzeit 12 Jahre) und 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an Gesamtschulen, die ab dem Schuljahr 2011/2012 in die gymnasiale Oberstufe eintreten (Schulzeit 13 Jahre).</w:t>
      </w:r>
    </w:p>
    <w:p w14:paraId="62057E36" w14:textId="77777777" w:rsidR="00FA18B9" w:rsidRDefault="00FA18B9">
      <w:pPr>
        <w:pStyle w:val="V-Normaltext"/>
        <w:widowControl/>
      </w:pPr>
    </w:p>
    <w:p w14:paraId="07C7D3EF" w14:textId="77777777" w:rsidR="00FA18B9" w:rsidRDefault="00FA18B9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den Sch</w:t>
      </w:r>
      <w:r>
        <w:t>ü</w:t>
      </w:r>
      <w:r>
        <w:t>lerjahrgang, der zum Schuljahr 2010/2011 nach 6 Jahren Sekundarstufe I in die gymnasiale Oberstufe an Gymnasien und Gesamtschulen eintritt (Inhalte und Strukturen der Fallgruppe 2 bei noch unver</w:t>
      </w:r>
      <w:r>
        <w:t>ä</w:t>
      </w:r>
      <w:r>
        <w:t xml:space="preserve">nderter Wochenstundenzahl </w:t>
      </w:r>
      <w:r>
        <w:t>–</w:t>
      </w:r>
      <w:r>
        <w:t xml:space="preserve"> g</w:t>
      </w:r>
      <w:r>
        <w:t>ü</w:t>
      </w:r>
      <w:r>
        <w:t>ltig bis 2013).</w:t>
      </w:r>
    </w:p>
    <w:p w14:paraId="181A2409" w14:textId="77777777" w:rsidR="00FA18B9" w:rsidRDefault="00FA18B9">
      <w:pPr>
        <w:pStyle w:val="V-Normaltext"/>
        <w:widowControl/>
        <w:rPr>
          <w:rFonts w:cs="Calibri"/>
        </w:rPr>
      </w:pPr>
    </w:p>
    <w:p w14:paraId="3DE52731" w14:textId="77777777" w:rsidR="00FA18B9" w:rsidRDefault="00FA18B9">
      <w:pPr>
        <w:pStyle w:val="V-Normaltext"/>
        <w:widowControl/>
      </w:pPr>
    </w:p>
    <w:p w14:paraId="1B1D45F0" w14:textId="77777777" w:rsidR="00FA18B9" w:rsidRDefault="00FA18B9">
      <w:pPr>
        <w:pStyle w:val="V-Normaltext"/>
        <w:widowControl/>
        <w:jc w:val="right"/>
      </w:pPr>
      <w:r>
        <w:rPr>
          <w:rFonts w:cs="Calibri"/>
        </w:rPr>
        <w:t>ABl. NRW. 04/09 S. 192</w:t>
      </w:r>
    </w:p>
    <w:p w14:paraId="4D10D86F" w14:textId="77777777" w:rsidR="00FA18B9" w:rsidRDefault="00FA18B9">
      <w:pPr>
        <w:pStyle w:val="V-Normaltext"/>
        <w:widowControl/>
      </w:pPr>
      <w:r>
        <w:rPr>
          <w:rFonts w:cs="Calibri"/>
        </w:rPr>
        <w:t xml:space="preserve"> 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1CE3C" w14:textId="77777777" w:rsidR="00FA18B9" w:rsidRDefault="00FA18B9">
      <w:r>
        <w:separator/>
      </w:r>
    </w:p>
  </w:endnote>
  <w:endnote w:type="continuationSeparator" w:id="0">
    <w:p w14:paraId="10125308" w14:textId="77777777" w:rsidR="00FA18B9" w:rsidRDefault="00FA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B4FF1" w14:textId="77777777" w:rsidR="00FA18B9" w:rsidRDefault="00FA18B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93D5D" w14:textId="77777777" w:rsidR="00FA18B9" w:rsidRDefault="00FA18B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201F82E" w14:textId="77777777" w:rsidR="00FA18B9" w:rsidRDefault="00FA18B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C5FFD"/>
    <w:rsid w:val="001D4CE3"/>
    <w:rsid w:val="008C5FFD"/>
    <w:rsid w:val="00FA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8A0E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