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03171" w14:textId="77777777" w:rsidR="008932A7" w:rsidRDefault="008932A7">
      <w:pPr>
        <w:pStyle w:val="Bass-Nr"/>
        <w:keepNext/>
      </w:pPr>
      <w:bookmarkStart w:id="0" w:name="20-22nr21"/>
      <w:bookmarkEnd w:id="0"/>
      <w:r>
        <w:rPr>
          <w:rFonts w:cs="Calibri"/>
        </w:rPr>
        <w:t>20-22 Nr. 21</w:t>
      </w:r>
    </w:p>
    <w:p w14:paraId="6705AADE" w14:textId="77777777" w:rsidR="008932A7" w:rsidRDefault="008932A7">
      <w:pPr>
        <w:pStyle w:val="RVueberschrift1100fz"/>
        <w:keepNext/>
        <w:keepLines/>
        <w:rPr>
          <w:rFonts w:cs="Arial"/>
        </w:rPr>
      </w:pPr>
      <w:r>
        <w:t xml:space="preserve">Fort- und Weiterbildung; </w:t>
      </w:r>
      <w:r>
        <w:rPr>
          <w:rFonts w:cs="Arial"/>
        </w:rPr>
        <w:br/>
      </w:r>
      <w:r>
        <w:t xml:space="preserve">Qualifikationserweiterung </w:t>
      </w:r>
      <w:r>
        <w:rPr>
          <w:rFonts w:cs="Arial"/>
        </w:rPr>
        <w:br/>
      </w:r>
      <w:r>
        <w:t xml:space="preserve">von Lehrerinnen und Lehrern aller Schulformen </w:t>
      </w:r>
      <w:r>
        <w:rPr>
          <w:rFonts w:cs="Arial"/>
        </w:rPr>
        <w:br/>
      </w:r>
      <w:r>
        <w:t xml:space="preserve">im Fach Religionslehre </w:t>
      </w:r>
      <w:r>
        <w:rPr>
          <w:rFonts w:cs="Arial"/>
        </w:rPr>
        <w:br/>
      </w:r>
      <w:r>
        <w:t xml:space="preserve">an anerkannten Einrichtungen </w:t>
      </w:r>
      <w:r>
        <w:rPr>
          <w:rFonts w:cs="Arial"/>
        </w:rPr>
        <w:br/>
      </w:r>
      <w:r>
        <w:t xml:space="preserve">der Lehrerfortbildung </w:t>
      </w:r>
      <w:r>
        <w:rPr>
          <w:rFonts w:cs="Arial"/>
        </w:rPr>
        <w:br/>
      </w:r>
      <w:r>
        <w:t>der Kirchen</w:t>
      </w:r>
    </w:p>
    <w:p w14:paraId="5F78F95D" w14:textId="77777777" w:rsidR="008932A7" w:rsidRDefault="008932A7">
      <w:pPr>
        <w:pStyle w:val="RVueberschrift285nz"/>
        <w:keepNext/>
        <w:keepLines/>
        <w:rPr>
          <w:rFonts w:cs="Calibri"/>
        </w:rPr>
      </w:pPr>
      <w:r>
        <w:rPr>
          <w:rFonts w:cs="Calibri"/>
        </w:rPr>
        <w:t>RdErl</w:t>
      </w:r>
      <w:r>
        <w:t>.</w:t>
      </w:r>
      <w:r>
        <w:rPr>
          <w:rFonts w:cs="Calibri"/>
        </w:rPr>
        <w:t xml:space="preserve"> d</w:t>
      </w:r>
      <w:r>
        <w:t>.</w:t>
      </w:r>
      <w:r>
        <w:rPr>
          <w:rFonts w:cs="Calibri"/>
        </w:rPr>
        <w:t xml:space="preserve"> Kultusministeriums </w:t>
      </w:r>
      <w:r>
        <w:br/>
      </w:r>
      <w:r>
        <w:rPr>
          <w:rFonts w:cs="Calibri"/>
        </w:rPr>
        <w:t>v</w:t>
      </w:r>
      <w:r>
        <w:t>.</w:t>
      </w:r>
      <w:r>
        <w:rPr>
          <w:rFonts w:cs="Calibri"/>
        </w:rPr>
        <w:t xml:space="preserve"> 20</w:t>
      </w:r>
      <w:r>
        <w:t>.</w:t>
      </w:r>
      <w:r>
        <w:rPr>
          <w:rFonts w:cs="Calibri"/>
        </w:rPr>
        <w:t>09</w:t>
      </w:r>
      <w:r>
        <w:t>.</w:t>
      </w:r>
      <w:r>
        <w:rPr>
          <w:rFonts w:cs="Calibri"/>
        </w:rPr>
        <w:t xml:space="preserve">1990 </w:t>
      </w:r>
      <w:r>
        <w:t>(</w:t>
      </w:r>
      <w:r>
        <w:rPr>
          <w:rFonts w:cs="Calibri"/>
        </w:rPr>
        <w:t>GABl</w:t>
      </w:r>
      <w:r>
        <w:t>.</w:t>
      </w:r>
      <w:r>
        <w:rPr>
          <w:rFonts w:cs="Calibri"/>
        </w:rPr>
        <w:t xml:space="preserve"> NW</w:t>
      </w:r>
      <w:r>
        <w:t>.</w:t>
      </w:r>
      <w:r>
        <w:rPr>
          <w:rFonts w:cs="Calibri"/>
        </w:rPr>
        <w:t xml:space="preserve"> S</w:t>
      </w:r>
      <w:r>
        <w:t>.</w:t>
      </w:r>
      <w:r>
        <w:rPr>
          <w:rFonts w:cs="Calibri"/>
        </w:rPr>
        <w:t xml:space="preserve"> 548</w:t>
      </w:r>
      <w:r>
        <w:t>)</w:t>
      </w:r>
      <w:r>
        <w:rPr>
          <w:rStyle w:val="Funotenzeichen"/>
          <w:rFonts w:ascii="Arial" w:hAnsi="Arial" w:cs="Calibri"/>
          <w:sz w:val="17"/>
        </w:rPr>
        <w:footnoteReference w:id="1"/>
      </w:r>
    </w:p>
    <w:p w14:paraId="3F034225" w14:textId="77777777" w:rsidR="008932A7" w:rsidRDefault="008932A7">
      <w:pPr>
        <w:pStyle w:val="RVfliesstext175nb"/>
        <w:widowControl/>
        <w:rPr>
          <w:rFonts w:cs="Calibri"/>
        </w:rPr>
      </w:pPr>
      <w:r>
        <w:t>Die Evangelischen Landeskirchen in Nordrhein-Westfalen und die (Erz-)Bist</w:t>
      </w:r>
      <w:r>
        <w:t>ü</w:t>
      </w:r>
      <w:r>
        <w:t>mer in Nordrhein-Westfalen haben sich bereit erkl</w:t>
      </w:r>
      <w:r>
        <w:t>ä</w:t>
      </w:r>
      <w:r>
        <w:t>rt, sich durch die Einrichtung von Studienkursen bzw. Studienkollegs und Zertifikatskursen im Fach Evangelische bzw. Katholische Religionslehre an den anerkannten kirchlichen Einrichtungen der Lehrerfortbildung an den Ma</w:t>
      </w:r>
      <w:r>
        <w:t>ß</w:t>
      </w:r>
      <w:r>
        <w:t>nahmen zur Qualifikationserweiterung von Lehrerinnen und Lehrern aller Schulformen zu beteiligen. Hierzu wurde mit den Kirchen folgendes Verfahren vereinbart:</w:t>
      </w:r>
    </w:p>
    <w:p w14:paraId="7B0D6BB7" w14:textId="77777777" w:rsidR="008932A7" w:rsidRDefault="008932A7">
      <w:pPr>
        <w:pStyle w:val="RVfliesstext175nb"/>
        <w:widowControl/>
        <w:rPr>
          <w:rFonts w:cs="Calibri"/>
        </w:rPr>
      </w:pPr>
      <w:r>
        <w:t>1. Die Evangelischen Landeskirchen und die (Erz-)Bist</w:t>
      </w:r>
      <w:r>
        <w:t>ü</w:t>
      </w:r>
      <w:r>
        <w:t>mer richten an den anerkannten Einrichtungen der Lehrerfortbildung in Bonn-Bad Godesberg und in Villigst bzw. in Essen im Rahmen der vorhandenen Kapazit</w:t>
      </w:r>
      <w:r>
        <w:t>ä</w:t>
      </w:r>
      <w:r>
        <w:t>ten und nach j</w:t>
      </w:r>
      <w:r>
        <w:t>ä</w:t>
      </w:r>
      <w:r>
        <w:t>hrlicher Abstimmung mit dem Ministerium f</w:t>
      </w:r>
      <w:r>
        <w:t>ü</w:t>
      </w:r>
      <w:r>
        <w:t>r Schule und Bildung Kurse zur Vorbereitung auf die Erweiterungspr</w:t>
      </w:r>
      <w:r>
        <w:t>ü</w:t>
      </w:r>
      <w:r>
        <w:t>fung und gegebenenfalls Zertifikatskurse im Fach Evangelische bzw. Katholische Religionslehre ein.</w:t>
      </w:r>
    </w:p>
    <w:p w14:paraId="4CEA495C" w14:textId="77777777" w:rsidR="008932A7" w:rsidRDefault="008932A7">
      <w:pPr>
        <w:pStyle w:val="RVfliesstext175nb"/>
        <w:widowControl/>
        <w:rPr>
          <w:rFonts w:cs="Calibri"/>
        </w:rPr>
      </w:pPr>
      <w:r>
        <w:t>2. Die Ausschreibung der Kurse erfolgt in Abstimmung zwischen dem Institut Essen-Werden bzw. den Evangelischen Landeskirchen und den Bezirksregierungen.</w:t>
      </w:r>
    </w:p>
    <w:p w14:paraId="530D2E41" w14:textId="77777777" w:rsidR="008932A7" w:rsidRDefault="008932A7">
      <w:pPr>
        <w:pStyle w:val="RVfliesstext175nb"/>
        <w:widowControl/>
        <w:rPr>
          <w:rFonts w:cs="Calibri"/>
        </w:rPr>
      </w:pPr>
      <w:r>
        <w:t>3. Das Land Nordrhein-Westfalen stellt den Kirchen f</w:t>
      </w:r>
      <w:r>
        <w:t>ü</w:t>
      </w:r>
      <w:r>
        <w:t>r die Durchf</w:t>
      </w:r>
      <w:r>
        <w:t>ü</w:t>
      </w:r>
      <w:r>
        <w:t>hrung der Kurse j</w:t>
      </w:r>
      <w:r>
        <w:t>ä</w:t>
      </w:r>
      <w:r>
        <w:t>hrlich entsprechende Haushaltsmittel zur Verf</w:t>
      </w:r>
      <w:r>
        <w:t>ü</w:t>
      </w:r>
      <w:r>
        <w:t>gung.</w:t>
      </w:r>
    </w:p>
    <w:p w14:paraId="3BB459AB" w14:textId="77777777" w:rsidR="008932A7" w:rsidRDefault="008932A7">
      <w:pPr>
        <w:pStyle w:val="RVfliesstext175nb"/>
        <w:widowControl/>
        <w:rPr>
          <w:rFonts w:cs="Calibri"/>
        </w:rPr>
      </w:pPr>
      <w:r>
        <w:t xml:space="preserve">4. Die Teilnehmerinnen und Teilnehmer rechnen ihre Reisekosten </w:t>
      </w:r>
      <w:r>
        <w:t>ü</w:t>
      </w:r>
      <w:r>
        <w:t>ber die kirchlichen Institute unmittelbar bei den Evangelischen Landeskirchen bzw. bei der Gemeinn</w:t>
      </w:r>
      <w:r>
        <w:t>ü</w:t>
      </w:r>
      <w:r>
        <w:t>tzigen Gesellschaft zur F</w:t>
      </w:r>
      <w:r>
        <w:t>ö</w:t>
      </w:r>
      <w:r>
        <w:t>rderung von Wissenschaft und Bildung F.W.B. GmbH in D</w:t>
      </w:r>
      <w:r>
        <w:t>ü</w:t>
      </w:r>
      <w:r>
        <w:t>sseldorf ab.</w:t>
      </w:r>
    </w:p>
    <w:p w14:paraId="10E0B7BC" w14:textId="77777777" w:rsidR="008932A7" w:rsidRDefault="008932A7">
      <w:pPr>
        <w:pStyle w:val="RVfliesstext175nb"/>
        <w:widowControl/>
        <w:rPr>
          <w:rFonts w:cs="Calibri"/>
        </w:rPr>
      </w:pPr>
      <w:r>
        <w:t>5. Die Kurse haben in der Regel folgenden zeitlichen Umfang: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2803"/>
        <w:gridCol w:w="2163"/>
      </w:tblGrid>
      <w:tr w:rsidR="00000000" w14:paraId="6A9A578C" w14:textId="77777777">
        <w:trPr>
          <w:trHeight w:val="210"/>
          <w:tblHeader/>
        </w:trPr>
        <w:tc>
          <w:tcPr>
            <w:tcW w:w="48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F56D22" w14:textId="77777777" w:rsidR="008932A7" w:rsidRDefault="008932A7">
            <w:pPr>
              <w:pStyle w:val="RVtabellenanker"/>
              <w:widowControl/>
            </w:pPr>
          </w:p>
          <w:p w14:paraId="3D686FEB" w14:textId="77777777" w:rsidR="008932A7" w:rsidRDefault="008932A7">
            <w:pPr>
              <w:pStyle w:val="RVtabelle75fb"/>
              <w:rPr>
                <w:rFonts w:cs="Arial"/>
              </w:rPr>
            </w:pPr>
            <w:r>
              <w:t>Studienkurse bzw. Studienkollegs:</w:t>
            </w:r>
          </w:p>
        </w:tc>
      </w:tr>
      <w:tr w:rsidR="00000000" w14:paraId="7C9C6E62" w14:textId="77777777">
        <w:trPr>
          <w:trHeight w:val="21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1D7325" w14:textId="77777777" w:rsidR="008932A7" w:rsidRDefault="008932A7">
            <w:pPr>
              <w:pStyle w:val="RVtabelle75nl"/>
            </w:pPr>
            <w:r>
              <w:rPr>
                <w:rFonts w:cs="Calibri"/>
              </w:rPr>
              <w:t>Sekundarstufe I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D731C1" w14:textId="77777777" w:rsidR="008932A7" w:rsidRDefault="008932A7">
            <w:pPr>
              <w:pStyle w:val="RVtabelle75nl"/>
            </w:pPr>
            <w:r>
              <w:rPr>
                <w:rFonts w:cs="Calibri"/>
              </w:rPr>
              <w:t>zwei Jahre,</w:t>
            </w:r>
          </w:p>
        </w:tc>
      </w:tr>
      <w:tr w:rsidR="00000000" w14:paraId="5DB39728" w14:textId="77777777">
        <w:trPr>
          <w:trHeight w:val="21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43AB6D" w14:textId="77777777" w:rsidR="008932A7" w:rsidRDefault="008932A7">
            <w:pPr>
              <w:pStyle w:val="RVtabelle75nl"/>
            </w:pPr>
            <w:r>
              <w:rPr>
                <w:rFonts w:cs="Calibri"/>
              </w:rPr>
              <w:t>Sekundarstufe II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1437F5" w14:textId="77777777" w:rsidR="008932A7" w:rsidRDefault="008932A7">
            <w:pPr>
              <w:pStyle w:val="RVtabelle75nl"/>
            </w:pPr>
            <w:r>
              <w:rPr>
                <w:rFonts w:cs="Calibri"/>
              </w:rPr>
              <w:t>drei Jahre.</w:t>
            </w:r>
          </w:p>
        </w:tc>
      </w:tr>
      <w:tr w:rsidR="00000000" w14:paraId="0FC206B4" w14:textId="77777777">
        <w:trPr>
          <w:trHeight w:val="210"/>
        </w:trPr>
        <w:tc>
          <w:tcPr>
            <w:tcW w:w="48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BABBC3" w14:textId="77777777" w:rsidR="008932A7" w:rsidRDefault="008932A7">
            <w:pPr>
              <w:pStyle w:val="RVtabelle75fb"/>
              <w:rPr>
                <w:rFonts w:cs="Arial"/>
              </w:rPr>
            </w:pPr>
            <w:r>
              <w:t>Zertifikatskurse:</w:t>
            </w:r>
          </w:p>
        </w:tc>
      </w:tr>
      <w:tr w:rsidR="00000000" w14:paraId="1DAA3196" w14:textId="77777777">
        <w:trPr>
          <w:trHeight w:val="21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87D938" w14:textId="77777777" w:rsidR="008932A7" w:rsidRDefault="008932A7">
            <w:pPr>
              <w:pStyle w:val="RVtabelle75nl"/>
            </w:pPr>
            <w:r>
              <w:rPr>
                <w:rFonts w:cs="Calibri"/>
              </w:rPr>
              <w:t>Primarstufe/Sekundarstufe I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A50B2A" w14:textId="77777777" w:rsidR="008932A7" w:rsidRDefault="008932A7">
            <w:pPr>
              <w:pStyle w:val="RVtabelle75nl"/>
            </w:pPr>
            <w:r>
              <w:rPr>
                <w:rFonts w:cs="Calibri"/>
              </w:rPr>
              <w:t>ein Jahr,</w:t>
            </w:r>
          </w:p>
        </w:tc>
      </w:tr>
      <w:tr w:rsidR="00000000" w14:paraId="033D467B" w14:textId="77777777">
        <w:trPr>
          <w:trHeight w:val="21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3D0D8D" w14:textId="77777777" w:rsidR="008932A7" w:rsidRDefault="008932A7">
            <w:pPr>
              <w:pStyle w:val="RVtabelle75nl"/>
            </w:pPr>
            <w:r>
              <w:rPr>
                <w:rFonts w:cs="Calibri"/>
              </w:rPr>
              <w:t>Sekundarstufe II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3DADB2" w14:textId="77777777" w:rsidR="008932A7" w:rsidRDefault="008932A7">
            <w:pPr>
              <w:pStyle w:val="RVtabelle75nl"/>
            </w:pPr>
            <w:r>
              <w:rPr>
                <w:rFonts w:cs="Calibri"/>
              </w:rPr>
              <w:t>eineinhalb Jahre.</w:t>
            </w:r>
          </w:p>
        </w:tc>
      </w:tr>
      <w:tr w:rsidR="00000000" w14:paraId="16E79EAF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60C594BA" w14:textId="77777777" w:rsidR="008932A7" w:rsidRDefault="008932A7">
            <w:pPr>
              <w:pStyle w:val="RVtabellenunterschriftanfang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SEQ Tabelle \* ARABIC </w:instrText>
            </w:r>
            <w:r>
              <w:rPr>
                <w:rFonts w:cs="Arial"/>
              </w:rPr>
              <w:fldChar w:fldCharType="separate"/>
            </w:r>
            <w:r>
              <w:t>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Zeitlicher Umfang der Kurse</w:t>
            </w:r>
          </w:p>
        </w:tc>
      </w:tr>
    </w:tbl>
    <w:p w14:paraId="4EBF5466" w14:textId="77777777" w:rsidR="008932A7" w:rsidRDefault="008932A7">
      <w:pPr>
        <w:pStyle w:val="RVfliesstext175nb"/>
        <w:widowControl/>
      </w:pPr>
      <w:r>
        <w:rPr>
          <w:rFonts w:cs="Calibri"/>
        </w:rPr>
        <w:t xml:space="preserve">6. Die Verwendungsnachweise </w:t>
      </w:r>
      <w:r>
        <w:rPr>
          <w:rFonts w:cs="Calibri"/>
        </w:rPr>
        <w:t>ü</w:t>
      </w:r>
      <w:r>
        <w:rPr>
          <w:rFonts w:cs="Calibri"/>
        </w:rPr>
        <w:t>ber die zugewiesenen Mittel werden von den Kirchen unmittelbar gegen</w:t>
      </w:r>
      <w:r>
        <w:rPr>
          <w:rFonts w:cs="Calibri"/>
        </w:rPr>
        <w:t>ü</w:t>
      </w:r>
      <w:r>
        <w:rPr>
          <w:rFonts w:cs="Calibri"/>
        </w:rPr>
        <w:t>ber dem Ministerium f</w:t>
      </w:r>
      <w:r>
        <w:rPr>
          <w:rFonts w:cs="Calibri"/>
        </w:rPr>
        <w:t>ü</w:t>
      </w:r>
      <w:r>
        <w:rPr>
          <w:rFonts w:cs="Calibri"/>
        </w:rPr>
        <w:t>r Schule und Bildung gef</w:t>
      </w:r>
      <w:r>
        <w:rPr>
          <w:rFonts w:cs="Calibri"/>
        </w:rPr>
        <w:t>ü</w:t>
      </w:r>
      <w:r>
        <w:rPr>
          <w:rFonts w:cs="Calibri"/>
        </w:rPr>
        <w:t>hrt.</w:t>
      </w:r>
    </w:p>
    <w:p w14:paraId="1D15A912" w14:textId="77777777" w:rsidR="008932A7" w:rsidRDefault="008932A7">
      <w:pPr>
        <w:pStyle w:val="RVfliesstext175nb"/>
        <w:widowControl/>
        <w:rPr>
          <w:rFonts w:cs="Calibri"/>
        </w:rPr>
      </w:pPr>
    </w:p>
    <w:sectPr w:rsidR="00000000">
      <w:footerReference w:type="even" r:id="rId7"/>
      <w:footerReference w:type="default" r:id="rId8"/>
      <w:footerReference w:type="first" r:id="rId9"/>
      <w:footnotePr>
        <w:numRestart w:val="eachPage"/>
      </w:footnotePr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D2917" w14:textId="77777777" w:rsidR="008932A7" w:rsidRDefault="008932A7">
      <w:pPr>
        <w:widowControl/>
        <w:rPr>
          <w:rFonts w:cs="Calibri"/>
        </w:rPr>
      </w:pPr>
      <w:r>
        <w:separator/>
      </w:r>
    </w:p>
  </w:endnote>
  <w:endnote w:type="continuationSeparator" w:id="0">
    <w:p w14:paraId="00A2BA54" w14:textId="77777777" w:rsidR="008932A7" w:rsidRDefault="008932A7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1D35A" w14:textId="77777777" w:rsidR="008932A7" w:rsidRDefault="008932A7">
    <w:pPr>
      <w:pStyle w:val="Footer1"/>
      <w:widowControl/>
      <w:tabs>
        <w:tab w:val="clear" w:pos="720"/>
      </w:tabs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34DB5" w14:textId="77777777" w:rsidR="008932A7" w:rsidRDefault="008932A7">
    <w:pPr>
      <w:pStyle w:val="Footer1"/>
      <w:widowControl/>
      <w:tabs>
        <w:tab w:val="clear" w:pos="7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AE143" w14:textId="77777777" w:rsidR="008932A7" w:rsidRDefault="008932A7">
    <w:pPr>
      <w:pStyle w:val="Footer1"/>
      <w:widowControl/>
      <w:tabs>
        <w:tab w:val="clear" w:pos="720"/>
      </w:tabs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0A682" w14:textId="77777777" w:rsidR="008932A7" w:rsidRDefault="008932A7">
      <w:pPr>
        <w:widowControl/>
        <w:rPr>
          <w:rFonts w:cs="Calibri"/>
          <w:sz w:val="12"/>
        </w:rPr>
      </w:pPr>
      <w:r>
        <w:separator/>
      </w:r>
    </w:p>
  </w:footnote>
  <w:footnote w:type="continuationSeparator" w:id="0">
    <w:p w14:paraId="1C80185C" w14:textId="77777777" w:rsidR="008932A7" w:rsidRDefault="008932A7">
      <w:pPr>
        <w:widowControl/>
        <w:rPr>
          <w:rFonts w:cs="Calibri"/>
          <w:sz w:val="12"/>
        </w:rPr>
      </w:pPr>
      <w:r>
        <w:continuationSeparator/>
      </w:r>
    </w:p>
  </w:footnote>
  <w:footnote w:id="1">
    <w:p w14:paraId="4D17F462" w14:textId="77777777" w:rsidR="008932A7" w:rsidRDefault="008932A7">
      <w:pPr>
        <w:pStyle w:val="RVFunote160nb"/>
        <w:widowControl/>
        <w:tabs>
          <w:tab w:val="clear" w:pos="720"/>
        </w:tabs>
        <w:rPr>
          <w:rFonts w:cs="Arial"/>
        </w:rPr>
      </w:pPr>
      <w:r>
        <w:rPr>
          <w:rStyle w:val="Funotenzeichen"/>
          <w:rFonts w:ascii="Arial" w:hAnsi="Arial" w:cs="Arial"/>
          <w:sz w:val="12"/>
        </w:rPr>
        <w:footnoteRef/>
      </w:r>
      <w:r>
        <w:tab/>
        <w:t>bereinigt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E2FF0"/>
    <w:rsid w:val="001D4CE3"/>
    <w:rsid w:val="008932A7"/>
    <w:rsid w:val="009E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1ECCD8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bidi="hi-IN"/>
    </w:rPr>
  </w:style>
  <w:style w:type="paragraph" w:customStyle="1" w:styleId="Normaltext">
    <w:name w:val="Normaltext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Funote160kb">
    <w:name w:val="RV_Fuß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bidi="hi-IN"/>
    </w:rPr>
  </w:style>
  <w:style w:type="paragraph" w:customStyle="1" w:styleId="RVFunote160nb">
    <w:name w:val="RV_Fuß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bidi="hi-IN"/>
    </w:rPr>
  </w:style>
  <w:style w:type="paragraph" w:customStyle="1" w:styleId="RVtabellenberschrift">
    <w:name w:val="RV_tabellenü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AnlagenFunote175nb">
    <w:name w:val="RV_Anlagen_Fußnote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bidi="hi-IN"/>
    </w:rPr>
  </w:style>
  <w:style w:type="paragraph" w:customStyle="1" w:styleId="RVsonderzeichen1110nl">
    <w:name w:val="RV_sonderzeichen_1_11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bidi="hi-IN"/>
    </w:rPr>
  </w:style>
  <w:style w:type="paragraph" w:customStyle="1" w:styleId="RVfliestext1075nl">
    <w:name w:val="RV_fliestext_1_0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ueberschrift2085nz">
    <w:name w:val="RV_ueberschrift_2_0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Flietext">
    <w:name w:val="Fließ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bidi="hi-IN"/>
    </w:rPr>
  </w:style>
  <w:style w:type="paragraph" w:customStyle="1" w:styleId="Haupttext1">
    <w:name w:val="Haupttext1"/>
    <w:uiPriority w:val="99"/>
    <w:qFormat/>
    <w:pPr>
      <w:widowControl w:val="0"/>
      <w:suppressAutoHyphens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bidi="hi-IN"/>
    </w:rPr>
  </w:style>
  <w:style w:type="paragraph" w:customStyle="1" w:styleId="Hinweis1">
    <w:name w:val="Hinweis 1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MappingTableCell">
    <w:name w:val="Mapping Table Cel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bidi="hi-IN"/>
    </w:rPr>
  </w:style>
  <w:style w:type="paragraph" w:customStyle="1" w:styleId="MappingTableTitle">
    <w:name w:val="Mapping Table Title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bidi="hi-IN"/>
    </w:rPr>
  </w:style>
  <w:style w:type="paragraph" w:customStyle="1" w:styleId="RV-Tabelle-Rechtsbndig">
    <w:name w:val="RV-Tabelle - Rechtsbündig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TabelleTitel">
    <w:name w:val="TabelleTitel"/>
    <w:uiPriority w:val="99"/>
    <w:qFormat/>
    <w:pPr>
      <w:widowControl w:val="0"/>
      <w:suppressAutoHyphens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Arial"/>
      <w:b/>
      <w:color w:val="000000"/>
      <w:sz w:val="13"/>
      <w:szCs w:val="24"/>
      <w:lang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styleId="Funotentext">
    <w:name w:val="footnote text"/>
    <w:basedOn w:val="Standard"/>
    <w:link w:val="FunotentextZchn"/>
    <w:uiPriority w:val="99"/>
    <w:pPr>
      <w:suppressAutoHyphens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  <w:lang w:bidi="hi-IN"/>
    </w:rPr>
  </w:style>
  <w:style w:type="paragraph" w:styleId="Endnotentext">
    <w:name w:val="endnote text"/>
    <w:basedOn w:val="Standard"/>
    <w:link w:val="EndnotentextZchn"/>
    <w:uiPriority w:val="99"/>
    <w:pPr>
      <w:suppressAutoHyphens/>
    </w:pPr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berschrift">
    <w:name w:val="Ü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zeile">
    <w:name w:val="Kopf- und Fuß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KstchenWindings">
    <w:name w:val="Kästchen (Windings)"/>
    <w:uiPriority w:val="99"/>
    <w:qFormat/>
    <w:rPr>
      <w:rFonts w:ascii="Wingdings" w:hAnsi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/>
      <w:sz w:val="14"/>
      <w:lang w:bidi="hi-IN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  <w:lang w:bidi="hi-IN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waldgrn">
    <w:name w:val="waldgrün"/>
    <w:uiPriority w:val="99"/>
    <w:qFormat/>
    <w:rPr>
      <w:rFonts w:ascii="Arial" w:hAnsi="Arial" w:cs="Arial"/>
      <w:b/>
      <w:color w:val="518A51"/>
      <w:sz w:val="18"/>
      <w:lang w:bidi="hi-IN"/>
    </w:rPr>
  </w:style>
  <w:style w:type="character" w:customStyle="1" w:styleId="wei">
    <w:name w:val="weiß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  <w:lang w:bidi="hi-IN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  <w:lang w:bidi="hi-IN"/>
    </w:rPr>
  </w:style>
  <w:style w:type="character" w:customStyle="1" w:styleId="Standard1">
    <w:name w:val="Standard1"/>
    <w:uiPriority w:val="99"/>
    <w:qFormat/>
    <w:rPr>
      <w:rFonts w:ascii="Arial" w:hAnsi="Arial"/>
      <w:sz w:val="22"/>
      <w:lang w:bidi="hi-IN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SWAbsatzpunktDerschnelleberblick">
    <w:name w:val="SW Absatzpunkt Der schnelle Überblick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  <w:lang w:bidi="hi-IN"/>
    </w:rPr>
  </w:style>
  <w:style w:type="character" w:customStyle="1" w:styleId="normal1">
    <w:name w:val="normal1"/>
    <w:uiPriority w:val="99"/>
    <w:qFormat/>
    <w:rPr>
      <w:rFonts w:ascii="Arial" w:hAnsi="Arial"/>
      <w:sz w:val="22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  <w:lang w:bidi="hi-IN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2024-09-10T19:15:00Z</dcterms:created>
  <dcterms:modified xsi:type="dcterms:W3CDTF">2024-09-10T19:15:00Z</dcterms:modified>
</cp:coreProperties>
</file>