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F0BF9" w14:textId="77777777" w:rsidR="00D53D5A" w:rsidRDefault="00D53D5A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4FE3D7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DAB476B" w14:textId="77777777" w:rsidR="00D53D5A" w:rsidRDefault="00D53D5A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Anerkennung von Hochschul- und Fachhochschulabschlusspr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fungen als Lehramtspr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</w:t>
            </w:r>
          </w:p>
          <w:p w14:paraId="4EDFA65E" w14:textId="77777777" w:rsidR="00D53D5A" w:rsidRDefault="00D53D5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Durch den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nderungserlass wird der Runderlass vom 6. 12. 2002 (BASS 20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02 Nr.15) an die aktuelle Rechtslage (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20 Abs. 5 LABG) sowie an die aktuelle Rechtsprechung des Oberverwaltungsgerichts Nordrhein-Westfalen angepasst.</w:t>
            </w:r>
          </w:p>
        </w:tc>
      </w:tr>
    </w:tbl>
    <w:p w14:paraId="5888C57C" w14:textId="77777777" w:rsidR="00D53D5A" w:rsidRDefault="00D53D5A">
      <w:pPr>
        <w:pStyle w:val="V-ListeNormal1"/>
        <w:widowControl/>
        <w:spacing w:before="10" w:after="50" w:line="190" w:lineRule="exact"/>
        <w:ind w:left="1"/>
      </w:pPr>
      <w:r>
        <w:rPr>
          <w:rFonts w:cs="Arial"/>
          <w:b/>
          <w:color w:val="666666"/>
          <w:sz w:val="18"/>
        </w:rPr>
        <w:t xml:space="preserve">Zu BASS 20 </w:t>
      </w:r>
      <w:r>
        <w:rPr>
          <w:rFonts w:cs="Arial"/>
          <w:b/>
          <w:color w:val="666666"/>
          <w:sz w:val="18"/>
        </w:rPr>
        <w:t>–</w:t>
      </w:r>
      <w:r>
        <w:rPr>
          <w:rFonts w:cs="Arial"/>
          <w:b/>
          <w:color w:val="666666"/>
          <w:sz w:val="18"/>
        </w:rPr>
        <w:t xml:space="preserve"> 02 Nr. 15 </w:t>
      </w:r>
    </w:p>
    <w:p w14:paraId="120D1C5D" w14:textId="77777777" w:rsidR="00D53D5A" w:rsidRDefault="00D53D5A">
      <w:pPr>
        <w:pStyle w:val="V-Bass-dcber"/>
        <w:widowControl/>
        <w:spacing w:before="10" w:after="10"/>
        <w:rPr>
          <w:rFonts w:cs="Arial"/>
        </w:rPr>
      </w:pPr>
      <w:r>
        <w:rPr>
          <w:rFonts w:cs="Arial"/>
        </w:rPr>
        <w:t>Erste Staatspr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r ein Lehramt an Schulen,</w:t>
      </w:r>
      <w:r>
        <w:br/>
        <w:t>Anerkennung von Hochschul- und</w:t>
      </w:r>
      <w:r>
        <w:br/>
        <w:t>Fachhochschulabschlusspr</w:t>
      </w:r>
      <w:r>
        <w:t>ü</w:t>
      </w:r>
      <w:r>
        <w:t>fungen;</w:t>
      </w:r>
      <w:r>
        <w:br/>
      </w:r>
      <w:r>
        <w:t>Ä</w:t>
      </w:r>
      <w:r>
        <w:t>nderung</w:t>
      </w:r>
    </w:p>
    <w:p w14:paraId="1C05C7FF" w14:textId="77777777" w:rsidR="00D53D5A" w:rsidRDefault="00D53D5A">
      <w:pPr>
        <w:pStyle w:val="V-NormaltextZentriert"/>
        <w:widowControl/>
        <w:rPr>
          <w:rFonts w:cs="Arial"/>
        </w:rPr>
      </w:pPr>
      <w:r>
        <w:t>Runderlass des Ministeriums f</w:t>
      </w:r>
      <w:r>
        <w:t>ü</w:t>
      </w:r>
      <w:r>
        <w:t xml:space="preserve">r Schule und Weiterbildung </w:t>
      </w:r>
      <w:r>
        <w:br/>
        <w:t xml:space="preserve">vom  12. 2. 2009 </w:t>
      </w:r>
      <w:r>
        <w:t>–</w:t>
      </w:r>
      <w:r>
        <w:t xml:space="preserve"> 422-6.05.02-74702/09</w:t>
      </w:r>
    </w:p>
    <w:p w14:paraId="24D63B8F" w14:textId="77777777" w:rsidR="00D53D5A" w:rsidRDefault="00D53D5A">
      <w:pPr>
        <w:pStyle w:val="V-Haupttext2"/>
        <w:widowControl/>
        <w:ind w:left="680" w:hanging="680"/>
      </w:pPr>
      <w:r>
        <w:rPr>
          <w:rFonts w:cs="Calibri"/>
        </w:rPr>
        <w:t>Bezug:</w:t>
      </w:r>
      <w:r>
        <w:tab/>
        <w:t>RdErl. des Ministeriums f</w:t>
      </w:r>
      <w:r>
        <w:t>ü</w:t>
      </w:r>
      <w:r>
        <w:t>r Schule, Jugend und Kinder</w:t>
      </w:r>
      <w:r>
        <w:br/>
        <w:t>v. 6. 12. 2002 (</w:t>
      </w:r>
      <w:r>
        <w:rPr>
          <w:rFonts w:cs="Calibri"/>
        </w:rPr>
        <w:t xml:space="preserve">BASS 20 </w:t>
      </w:r>
      <w:r>
        <w:rPr>
          <w:rFonts w:cs="Calibri"/>
        </w:rPr>
        <w:t>–</w:t>
      </w:r>
      <w:r>
        <w:rPr>
          <w:rFonts w:cs="Calibri"/>
        </w:rPr>
        <w:t xml:space="preserve"> 02 Nr. 15)</w:t>
      </w:r>
    </w:p>
    <w:p w14:paraId="49B7A016" w14:textId="77777777" w:rsidR="00D53D5A" w:rsidRDefault="00D53D5A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4853C3E" w14:textId="77777777" w:rsidR="00D53D5A" w:rsidRDefault="00D53D5A">
      <w:pPr>
        <w:pStyle w:val="V-ListeNormal1"/>
        <w:keepNext/>
        <w:widowControl/>
        <w:ind w:left="227" w:hanging="227"/>
      </w:pPr>
      <w:r>
        <w:t>1.</w:t>
      </w:r>
      <w:r>
        <w:tab/>
      </w:r>
      <w:r>
        <w:rPr>
          <w:rFonts w:cs="Arial"/>
        </w:rPr>
        <w:t>Nummer 2.1 wird gestrichen.</w:t>
      </w:r>
    </w:p>
    <w:p w14:paraId="2664DE9B" w14:textId="77777777" w:rsidR="00D53D5A" w:rsidRDefault="00D53D5A">
      <w:pPr>
        <w:pStyle w:val="V-Normaltext"/>
        <w:widowControl/>
      </w:pPr>
    </w:p>
    <w:p w14:paraId="06BCB01C" w14:textId="77777777" w:rsidR="00D53D5A" w:rsidRDefault="00D53D5A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Nummer 2.2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FBCE6CF" w14:textId="77777777" w:rsidR="00D53D5A" w:rsidRDefault="00D53D5A">
      <w:pPr>
        <w:pStyle w:val="V-Normaltext"/>
        <w:widowControl/>
      </w:pPr>
    </w:p>
    <w:p w14:paraId="5CEF555C" w14:textId="77777777" w:rsidR="00D53D5A" w:rsidRDefault="00D53D5A">
      <w:pPr>
        <w:pStyle w:val="V-ListeNormal1"/>
        <w:keepNext/>
        <w:widowControl/>
        <w:rPr>
          <w:rFonts w:cs="Arial"/>
        </w:rPr>
      </w:pPr>
      <w:r>
        <w:t>a)</w:t>
      </w:r>
    </w:p>
    <w:p w14:paraId="64AA932B" w14:textId="77777777" w:rsidR="00D53D5A" w:rsidRDefault="00D53D5A">
      <w:pPr>
        <w:pStyle w:val="V-ListeNormal2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 xml:space="preserve">berschrift </w:t>
      </w:r>
      <w:r>
        <w:rPr>
          <w:rFonts w:cs="Calibri"/>
        </w:rPr>
        <w:t>„</w:t>
      </w:r>
      <w:r>
        <w:rPr>
          <w:rFonts w:cs="Calibri"/>
        </w:rPr>
        <w:t>2.2 Regelverfahren</w:t>
      </w:r>
      <w:r>
        <w:rPr>
          <w:rFonts w:cs="Calibri"/>
        </w:rPr>
        <w:t>“</w:t>
      </w:r>
      <w:r>
        <w:rPr>
          <w:rFonts w:cs="Calibri"/>
        </w:rPr>
        <w:t xml:space="preserve"> wird gestrichen.</w:t>
      </w:r>
    </w:p>
    <w:p w14:paraId="7EDCD646" w14:textId="77777777" w:rsidR="00D53D5A" w:rsidRDefault="00D53D5A">
      <w:pPr>
        <w:pStyle w:val="V-ListeNormal1"/>
        <w:keepNext/>
        <w:widowControl/>
        <w:rPr>
          <w:rFonts w:cs="Arial"/>
        </w:rPr>
      </w:pPr>
      <w:r>
        <w:t>b)</w:t>
      </w:r>
    </w:p>
    <w:p w14:paraId="79152CB8" w14:textId="77777777" w:rsidR="00D53D5A" w:rsidRDefault="00D53D5A">
      <w:pPr>
        <w:pStyle w:val="V-ListeNormal2"/>
        <w:widowControl/>
      </w:pPr>
      <w:r>
        <w:rPr>
          <w:rFonts w:cs="Calibri"/>
        </w:rPr>
        <w:t>Der bisherige Satz 1 zu Nummer 2.2 wird Satz 2 zu Nummer 2. In diesem Satz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 xml:space="preserve">Soweit die Erteilung einer Anerkennung nicht ohne weitere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m</w:t>
      </w:r>
      <w:r>
        <w:rPr>
          <w:rFonts w:cs="Calibri"/>
        </w:rPr>
        <w:t>ö</w:t>
      </w:r>
      <w:r>
        <w:rPr>
          <w:rFonts w:cs="Calibri"/>
        </w:rPr>
        <w:t>glich ist,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der Regel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3C618143" w14:textId="77777777" w:rsidR="00D53D5A" w:rsidRDefault="00D53D5A">
      <w:pPr>
        <w:pStyle w:val="V-ListeNormal1"/>
        <w:keepNext/>
        <w:widowControl/>
        <w:rPr>
          <w:rFonts w:cs="Arial"/>
        </w:rPr>
      </w:pPr>
      <w:r>
        <w:t>c)</w:t>
      </w:r>
    </w:p>
    <w:p w14:paraId="03A8A8E8" w14:textId="77777777" w:rsidR="00D53D5A" w:rsidRDefault="00D53D5A">
      <w:pPr>
        <w:pStyle w:val="V-ListeNormal2"/>
        <w:widowControl/>
      </w:pPr>
      <w:r>
        <w:rPr>
          <w:rFonts w:cs="Calibri"/>
        </w:rPr>
        <w:t>Der bisherige Satz 3 zu Nummer 2.2 wird Satz 4 zu Nummer 2 und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78647D48" w14:textId="77777777" w:rsidR="00D53D5A" w:rsidRDefault="00D53D5A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Das Pr</w:t>
      </w:r>
      <w:r>
        <w:rPr>
          <w:rFonts w:cs="Calibri"/>
        </w:rPr>
        <w:t>ü</w:t>
      </w:r>
      <w:r>
        <w:rPr>
          <w:rFonts w:cs="Calibri"/>
        </w:rPr>
        <w:t xml:space="preserve">fungsamt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ft, ob die in der bestandenen Abschlusspr</w:t>
      </w:r>
      <w:r>
        <w:rPr>
          <w:rFonts w:cs="Calibri"/>
        </w:rPr>
        <w:t>ü</w:t>
      </w:r>
      <w:r>
        <w:rPr>
          <w:rFonts w:cs="Calibri"/>
        </w:rPr>
        <w:t>fung erbrachten Pr</w:t>
      </w:r>
      <w:r>
        <w:rPr>
          <w:rFonts w:cs="Calibri"/>
        </w:rPr>
        <w:t>ü</w:t>
      </w:r>
      <w:r>
        <w:rPr>
          <w:rFonts w:cs="Calibri"/>
        </w:rPr>
        <w:t>fungsleistungen (in Verbindung mit den nachgewiesenen Studienleistungen) inhaltlich und quantitativ gegen</w:t>
      </w:r>
      <w:r>
        <w:rPr>
          <w:rFonts w:cs="Calibri"/>
        </w:rPr>
        <w:t>ü</w:t>
      </w:r>
      <w:r>
        <w:rPr>
          <w:rFonts w:cs="Calibri"/>
        </w:rPr>
        <w:t>ber den Anforderungen in einem Pr</w:t>
      </w:r>
      <w:r>
        <w:rPr>
          <w:rFonts w:cs="Calibri"/>
        </w:rPr>
        <w:t>ü</w:t>
      </w:r>
      <w:r>
        <w:rPr>
          <w:rFonts w:cs="Calibri"/>
        </w:rPr>
        <w:t>fungsteil der Ersten Staatspr</w:t>
      </w:r>
      <w:r>
        <w:rPr>
          <w:rFonts w:cs="Calibri"/>
        </w:rPr>
        <w:t>ü</w:t>
      </w:r>
      <w:r>
        <w:rPr>
          <w:rFonts w:cs="Calibri"/>
        </w:rPr>
        <w:t>fung ein wesentliches Ma</w:t>
      </w:r>
      <w:r>
        <w:rPr>
          <w:rFonts w:cs="Calibri"/>
        </w:rPr>
        <w:t>ß</w:t>
      </w:r>
      <w:r>
        <w:rPr>
          <w:rFonts w:cs="Calibri"/>
        </w:rPr>
        <w:t xml:space="preserve"> an </w:t>
      </w:r>
      <w:r>
        <w:rPr>
          <w:rFonts w:cs="Calibri"/>
        </w:rPr>
        <w:t>Ü</w:t>
      </w:r>
      <w:r>
        <w:rPr>
          <w:rFonts w:cs="Calibri"/>
        </w:rPr>
        <w:t>bereinstimmung aufweisen; dabei sind auch die fachdidaktischen Anteile des Lehramtsstudiums Teil des Pr</w:t>
      </w:r>
      <w:r>
        <w:rPr>
          <w:rFonts w:cs="Calibri"/>
        </w:rPr>
        <w:t>ü</w:t>
      </w:r>
      <w:r>
        <w:rPr>
          <w:rFonts w:cs="Calibri"/>
        </w:rPr>
        <w:t>fungsma</w:t>
      </w:r>
      <w:r>
        <w:rPr>
          <w:rFonts w:cs="Calibri"/>
        </w:rPr>
        <w:t>ß</w:t>
      </w:r>
      <w:r>
        <w:rPr>
          <w:rFonts w:cs="Calibri"/>
        </w:rPr>
        <w:t>stabs.</w:t>
      </w:r>
      <w:r>
        <w:rPr>
          <w:rFonts w:cs="Calibri"/>
        </w:rPr>
        <w:t>“</w:t>
      </w:r>
    </w:p>
    <w:p w14:paraId="42272B6B" w14:textId="77777777" w:rsidR="00D53D5A" w:rsidRDefault="00D53D5A">
      <w:pPr>
        <w:pStyle w:val="V-ListeNormal1"/>
        <w:keepNext/>
        <w:widowControl/>
        <w:ind w:left="227" w:hanging="227"/>
      </w:pPr>
      <w:r>
        <w:t>3.</w:t>
      </w:r>
      <w:r>
        <w:tab/>
      </w:r>
      <w:r>
        <w:rPr>
          <w:rFonts w:cs="Arial"/>
        </w:rPr>
        <w:t>Nummer 3.1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3B96FE0" w14:textId="77777777" w:rsidR="00D53D5A" w:rsidRDefault="00D53D5A">
      <w:pPr>
        <w:pStyle w:val="V-Normaltext"/>
        <w:widowControl/>
      </w:pPr>
    </w:p>
    <w:p w14:paraId="2C05D392" w14:textId="77777777" w:rsidR="00D53D5A" w:rsidRDefault="00D53D5A">
      <w:pPr>
        <w:pStyle w:val="V-ListeNormal1"/>
        <w:keepNext/>
        <w:widowControl/>
        <w:rPr>
          <w:rFonts w:cs="Arial"/>
        </w:rPr>
      </w:pPr>
      <w:r>
        <w:t>„</w:t>
      </w:r>
      <w:r>
        <w:t>Hochschulabschlusspr</w:t>
      </w:r>
      <w:r>
        <w:t>ü</w:t>
      </w:r>
      <w:r>
        <w:t>fungen k</w:t>
      </w:r>
      <w:r>
        <w:t>ö</w:t>
      </w:r>
      <w:r>
        <w:t>nnen als Erste Staatspr</w:t>
      </w:r>
      <w:r>
        <w:t>ü</w:t>
      </w:r>
      <w:r>
        <w:t>fung oder Teil einer Ersten Staatspr</w:t>
      </w:r>
      <w:r>
        <w:t>ü</w:t>
      </w:r>
      <w:r>
        <w:t>fung anerkannt werden.</w:t>
      </w:r>
      <w:r>
        <w:t>“</w:t>
      </w:r>
    </w:p>
    <w:p w14:paraId="769250CB" w14:textId="77777777" w:rsidR="00D53D5A" w:rsidRDefault="00D53D5A">
      <w:pPr>
        <w:pStyle w:val="V-Normaltext"/>
        <w:widowControl/>
        <w:rPr>
          <w:rFonts w:cs="Calibri"/>
        </w:rPr>
      </w:pPr>
    </w:p>
    <w:p w14:paraId="663263E5" w14:textId="77777777" w:rsidR="00D53D5A" w:rsidRDefault="00D53D5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Nummer 3.2 erh</w:t>
      </w:r>
      <w:r>
        <w:t>ä</w:t>
      </w:r>
      <w:r>
        <w:t>lt folgende Fassung:</w:t>
      </w:r>
    </w:p>
    <w:p w14:paraId="362F349D" w14:textId="77777777" w:rsidR="00D53D5A" w:rsidRDefault="00D53D5A">
      <w:pPr>
        <w:pStyle w:val="V-Normaltext"/>
        <w:widowControl/>
        <w:rPr>
          <w:rFonts w:cs="Calibri"/>
        </w:rPr>
      </w:pPr>
    </w:p>
    <w:p w14:paraId="4C023E81" w14:textId="77777777" w:rsidR="00D53D5A" w:rsidRDefault="00D53D5A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Bei Anerkennung als Teil einer Ersten Staatspr</w:t>
      </w:r>
      <w:r>
        <w:rPr>
          <w:rFonts w:cs="Arial"/>
        </w:rPr>
        <w:t>ü</w:t>
      </w:r>
      <w:r>
        <w:rPr>
          <w:rFonts w:cs="Arial"/>
        </w:rPr>
        <w:t>fung m</w:t>
      </w:r>
      <w:r>
        <w:rPr>
          <w:rFonts w:cs="Arial"/>
        </w:rPr>
        <w:t>ü</w:t>
      </w:r>
      <w:r>
        <w:rPr>
          <w:rFonts w:cs="Arial"/>
        </w:rPr>
        <w:t>ssen die Antragstellerinnen und Antragsteller zur Erlangung der Ersten Staatspr</w:t>
      </w:r>
      <w:r>
        <w:rPr>
          <w:rFonts w:cs="Arial"/>
        </w:rPr>
        <w:t>ü</w:t>
      </w:r>
      <w:r>
        <w:rPr>
          <w:rFonts w:cs="Arial"/>
        </w:rPr>
        <w:t>fung noch Studien- und Pr</w:t>
      </w:r>
      <w:r>
        <w:rPr>
          <w:rFonts w:cs="Arial"/>
        </w:rPr>
        <w:t>ü</w:t>
      </w:r>
      <w:r>
        <w:rPr>
          <w:rFonts w:cs="Arial"/>
        </w:rPr>
        <w:t>fungsleistungen in der Fachwissenschaft des zweiten Faches, den Fachdidaktiken, in Erziehungswissenschaft sowie ggf. dem didaktischen Grundlagenstudium oder der Berufsp</w:t>
      </w:r>
      <w:r>
        <w:rPr>
          <w:rFonts w:cs="Arial"/>
        </w:rPr>
        <w:t>ä</w:t>
      </w:r>
      <w:r>
        <w:rPr>
          <w:rFonts w:cs="Arial"/>
        </w:rPr>
        <w:t>dagogik in dem nach Lehramtspr</w:t>
      </w:r>
      <w:r>
        <w:rPr>
          <w:rFonts w:cs="Arial"/>
        </w:rPr>
        <w:t>ü</w:t>
      </w:r>
      <w:r>
        <w:rPr>
          <w:rFonts w:cs="Arial"/>
        </w:rPr>
        <w:t xml:space="preserve">fungsordnung (LPO) vorgesehenen Umfang erbringen." </w:t>
      </w:r>
    </w:p>
    <w:p w14:paraId="0D24C20B" w14:textId="77777777" w:rsidR="00D53D5A" w:rsidRDefault="00D53D5A">
      <w:pPr>
        <w:pStyle w:val="V-Normaltext"/>
        <w:widowControl/>
      </w:pPr>
    </w:p>
    <w:p w14:paraId="5634D80B" w14:textId="77777777" w:rsidR="00D53D5A" w:rsidRDefault="00D53D5A">
      <w:pPr>
        <w:pStyle w:val="V-ListeNormal1"/>
        <w:keepNext/>
        <w:widowControl/>
        <w:ind w:left="227" w:hanging="227"/>
      </w:pPr>
      <w:r>
        <w:t>5.</w:t>
      </w:r>
      <w:r>
        <w:tab/>
        <w:t xml:space="preserve">In </w:t>
      </w:r>
      <w:r>
        <w:rPr>
          <w:rFonts w:cs="Arial"/>
        </w:rPr>
        <w:t>Nummer 4.1 werden die S</w:t>
      </w:r>
      <w:r>
        <w:rPr>
          <w:rFonts w:cs="Arial"/>
        </w:rPr>
        <w:t>ä</w:t>
      </w:r>
      <w:r>
        <w:rPr>
          <w:rFonts w:cs="Arial"/>
        </w:rPr>
        <w:t>tze 1 bis 3 durch folgenden Satz 1 ersetzt:</w:t>
      </w:r>
    </w:p>
    <w:p w14:paraId="4450F2BD" w14:textId="77777777" w:rsidR="00D53D5A" w:rsidRDefault="00D53D5A">
      <w:pPr>
        <w:pStyle w:val="V-Normaltext"/>
        <w:widowControl/>
      </w:pPr>
    </w:p>
    <w:p w14:paraId="707D2735" w14:textId="77777777" w:rsidR="00D53D5A" w:rsidRDefault="00D53D5A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das Lehramt an Grund-, Haupt- und Realschulen und den entspre-chenden Jahrgangsstufen der Gesamtschulen (Studienschwerpunkt Haupt-, Real- und Gesamtschule) kann in dem Verfahren nach Nummer 2 eine Anerkennung als Teil einer Ersten Staatspr</w:t>
      </w:r>
      <w:r>
        <w:t>ü</w:t>
      </w:r>
      <w:r>
        <w:t>fung erfolgen.</w:t>
      </w:r>
      <w:r>
        <w:t>“</w:t>
      </w:r>
    </w:p>
    <w:p w14:paraId="0C560156" w14:textId="77777777" w:rsidR="00D53D5A" w:rsidRDefault="00D53D5A">
      <w:pPr>
        <w:pStyle w:val="V-Normaltext"/>
        <w:widowControl/>
        <w:rPr>
          <w:rFonts w:cs="Calibri"/>
        </w:rPr>
      </w:pPr>
    </w:p>
    <w:p w14:paraId="5A7DF511" w14:textId="77777777" w:rsidR="00D53D5A" w:rsidRDefault="00D53D5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Nummer 5 wird wie folgt ge</w:t>
      </w:r>
      <w:r>
        <w:t>ä</w:t>
      </w:r>
      <w:r>
        <w:t>ndert:</w:t>
      </w:r>
    </w:p>
    <w:p w14:paraId="2D2F6930" w14:textId="77777777" w:rsidR="00D53D5A" w:rsidRDefault="00D53D5A">
      <w:pPr>
        <w:pStyle w:val="V-Normaltext"/>
        <w:widowControl/>
        <w:rPr>
          <w:rFonts w:cs="Calibri"/>
        </w:rPr>
      </w:pPr>
    </w:p>
    <w:p w14:paraId="0EE33261" w14:textId="77777777" w:rsidR="00D53D5A" w:rsidRDefault="00D53D5A">
      <w:pPr>
        <w:pStyle w:val="V-ListeNormal1"/>
        <w:keepNext/>
        <w:widowControl/>
      </w:pPr>
      <w:r>
        <w:rPr>
          <w:rFonts w:cs="Arial"/>
        </w:rPr>
        <w:t>a)</w:t>
      </w:r>
    </w:p>
    <w:p w14:paraId="3D1061D8" w14:textId="77777777" w:rsidR="00D53D5A" w:rsidRDefault="00D53D5A">
      <w:pPr>
        <w:pStyle w:val="V-ListeNormal2"/>
        <w:widowControl/>
        <w:rPr>
          <w:rFonts w:cs="Calibri"/>
        </w:rPr>
      </w:pPr>
      <w:r>
        <w:t xml:space="preserve">In der </w:t>
      </w:r>
      <w:r>
        <w:t>Ü</w:t>
      </w:r>
      <w:r>
        <w:t>berschrift werden die W</w:t>
      </w:r>
      <w:r>
        <w:t>ö</w:t>
      </w:r>
      <w:r>
        <w:t xml:space="preserve">rter </w:t>
      </w:r>
      <w:r>
        <w:t>„</w:t>
      </w:r>
      <w:r>
        <w:t>und im didaktischen Grundlagenstudium</w:t>
      </w:r>
      <w:r>
        <w:t>“</w:t>
      </w:r>
      <w:r>
        <w:t xml:space="preserve"> gestrichen.</w:t>
      </w:r>
    </w:p>
    <w:p w14:paraId="3886748F" w14:textId="77777777" w:rsidR="00D53D5A" w:rsidRDefault="00D53D5A">
      <w:pPr>
        <w:pStyle w:val="V-ListeNormal1"/>
        <w:keepNext/>
        <w:widowControl/>
      </w:pPr>
      <w:r>
        <w:rPr>
          <w:rFonts w:cs="Arial"/>
        </w:rPr>
        <w:t>b)</w:t>
      </w:r>
    </w:p>
    <w:p w14:paraId="19326AAB" w14:textId="77777777" w:rsidR="00D53D5A" w:rsidRDefault="00D53D5A">
      <w:pPr>
        <w:pStyle w:val="V-ListeNormal2"/>
        <w:widowControl/>
        <w:rPr>
          <w:rFonts w:cs="Calibri"/>
        </w:rPr>
      </w:pPr>
      <w:r>
        <w:t>Satz 1 erh</w:t>
      </w:r>
      <w:r>
        <w:t>ä</w:t>
      </w:r>
      <w:r>
        <w:t>lt folgende Fassung:</w:t>
      </w:r>
    </w:p>
    <w:p w14:paraId="3E32D7FF" w14:textId="77777777" w:rsidR="00D53D5A" w:rsidRDefault="00D53D5A">
      <w:pPr>
        <w:pStyle w:val="V-ListeNormal2"/>
        <w:widowControl/>
        <w:rPr>
          <w:rFonts w:cs="Calibri"/>
        </w:rPr>
      </w:pPr>
      <w:r>
        <w:t>„</w:t>
      </w:r>
      <w:r>
        <w:t>Soweit keine Studien- und Pr</w:t>
      </w:r>
      <w:r>
        <w:t>ü</w:t>
      </w:r>
      <w:r>
        <w:t>fungsleistungen in Erziehungswissenschaft (f</w:t>
      </w:r>
      <w:r>
        <w:t>ü</w:t>
      </w:r>
      <w:r>
        <w:t>r das Lehramt an Berufskollegs einschlie</w:t>
      </w:r>
      <w:r>
        <w:t>ß</w:t>
      </w:r>
      <w:r>
        <w:t>lich Berufsp</w:t>
      </w:r>
      <w:r>
        <w:t>ä</w:t>
      </w:r>
      <w:r>
        <w:t>dagogik) nachgewiesen werden, ist der Nachweis sp</w:t>
      </w:r>
      <w:r>
        <w:t>ä</w:t>
      </w:r>
      <w:r>
        <w:t>testens im Rahmen der Zweiten Staatspr</w:t>
      </w:r>
      <w:r>
        <w:t>ü</w:t>
      </w:r>
      <w:r>
        <w:t>fung zu erbringen.</w:t>
      </w:r>
      <w:r>
        <w:t>“</w:t>
      </w:r>
    </w:p>
    <w:p w14:paraId="3F951C1E" w14:textId="77777777" w:rsidR="00D53D5A" w:rsidRDefault="00D53D5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Die </w:t>
      </w:r>
      <w:r>
        <w:t>Anlagen werden gestrichen.</w:t>
      </w:r>
    </w:p>
    <w:p w14:paraId="56647381" w14:textId="77777777" w:rsidR="00D53D5A" w:rsidRDefault="00D53D5A">
      <w:pPr>
        <w:pStyle w:val="V-Normaltext"/>
        <w:widowControl/>
        <w:rPr>
          <w:rFonts w:cs="Calibri"/>
        </w:rPr>
      </w:pPr>
    </w:p>
    <w:p w14:paraId="66AFF613" w14:textId="77777777" w:rsidR="00D53D5A" w:rsidRDefault="00D53D5A">
      <w:pPr>
        <w:pStyle w:val="V-Normaltext"/>
        <w:widowControl/>
      </w:pPr>
    </w:p>
    <w:p w14:paraId="07802B6B" w14:textId="77777777" w:rsidR="00D53D5A" w:rsidRDefault="00D53D5A">
      <w:pPr>
        <w:pStyle w:val="V-Normaltext"/>
        <w:widowControl/>
      </w:pPr>
      <w:r>
        <w:rPr>
          <w:rFonts w:cs="Calibri"/>
        </w:rPr>
        <w:t>ABl. NRW. 03/09 S. 143</w:t>
      </w:r>
    </w:p>
    <w:p w14:paraId="5B0E6CA7" w14:textId="77777777" w:rsidR="00D53D5A" w:rsidRDefault="00D53D5A">
      <w:pPr>
        <w:pStyle w:val="V-Normaltext"/>
        <w:widowControl/>
        <w:rPr>
          <w:rFonts w:cs="Calibri"/>
        </w:rPr>
      </w:pPr>
    </w:p>
    <w:p w14:paraId="536B3921" w14:textId="77777777" w:rsidR="00D53D5A" w:rsidRDefault="00D53D5A">
      <w:pPr>
        <w:pStyle w:val="V-Normaltext"/>
        <w:widowControl/>
      </w:pPr>
    </w:p>
    <w:p w14:paraId="537B877F" w14:textId="77777777" w:rsidR="00D53D5A" w:rsidRDefault="00D53D5A">
      <w:pPr>
        <w:pStyle w:val="V-Normaltext"/>
        <w:widowControl/>
        <w:rPr>
          <w:rFonts w:cs="Calibri"/>
        </w:rPr>
      </w:pPr>
    </w:p>
    <w:p w14:paraId="4509EB2D" w14:textId="77777777" w:rsidR="00D53D5A" w:rsidRDefault="00D53D5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648F4" w14:textId="77777777" w:rsidR="00D53D5A" w:rsidRDefault="00D53D5A">
      <w:r>
        <w:separator/>
      </w:r>
    </w:p>
  </w:endnote>
  <w:endnote w:type="continuationSeparator" w:id="0">
    <w:p w14:paraId="19703281" w14:textId="77777777" w:rsidR="00D53D5A" w:rsidRDefault="00D53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6733A" w14:textId="77777777" w:rsidR="00D53D5A" w:rsidRDefault="00D53D5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4BF61DF" w14:textId="77777777" w:rsidR="00D53D5A" w:rsidRDefault="00D53D5A">
    <w:pPr>
      <w:widowControl/>
      <w:spacing w:before="10" w:after="10" w:line="180" w:lineRule="exact"/>
    </w:pPr>
  </w:p>
  <w:p w14:paraId="7D1A7C27" w14:textId="77777777" w:rsidR="00D53D5A" w:rsidRDefault="00D53D5A">
    <w:pPr>
      <w:widowControl/>
      <w:spacing w:before="10" w:after="10" w:line="180" w:lineRule="exact"/>
      <w:rPr>
        <w:rFonts w:cs="Calibri"/>
      </w:rPr>
    </w:pPr>
  </w:p>
  <w:p w14:paraId="7C19E3B1" w14:textId="77777777" w:rsidR="00D53D5A" w:rsidRDefault="00D53D5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041CA" w14:textId="77777777" w:rsidR="00D53D5A" w:rsidRDefault="00D53D5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8F32BF1" w14:textId="77777777" w:rsidR="00D53D5A" w:rsidRDefault="00D53D5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36709"/>
    <w:rsid w:val="001D4CE3"/>
    <w:rsid w:val="00736709"/>
    <w:rsid w:val="00D5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1713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