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B3CC9" w14:textId="77777777" w:rsidR="00B37C18" w:rsidRDefault="00B37C18">
      <w:pPr>
        <w:pStyle w:val="Bass-Nr"/>
      </w:pPr>
      <w:bookmarkStart w:id="0" w:name="21-08nr1.1"/>
      <w:bookmarkEnd w:id="0"/>
      <w:r>
        <w:t>21-08 Nr. 1.1</w:t>
      </w:r>
    </w:p>
    <w:p w14:paraId="1E179B80" w14:textId="77777777" w:rsidR="00B37C18" w:rsidRDefault="00B37C18">
      <w:pPr>
        <w:pStyle w:val="RVueberschrift1100fz"/>
      </w:pPr>
      <w:r>
        <w:t xml:space="preserve">Aufenthaltstitel </w:t>
      </w:r>
      <w:r>
        <w:br/>
        <w:t>f</w:t>
      </w:r>
      <w:r>
        <w:t>ü</w:t>
      </w:r>
      <w:r>
        <w:t>r ausl</w:t>
      </w:r>
      <w:r>
        <w:t>ä</w:t>
      </w:r>
      <w:r>
        <w:t>ndische Lehrkr</w:t>
      </w:r>
      <w:r>
        <w:t>ä</w:t>
      </w:r>
      <w:r>
        <w:t>fte an deutschen Schulen</w:t>
      </w:r>
    </w:p>
    <w:p w14:paraId="0AB544FC" w14:textId="77777777" w:rsidR="00B37C18" w:rsidRDefault="00B37C18">
      <w:pPr>
        <w:pStyle w:val="RVueberschrift285nz"/>
      </w:pPr>
      <w:r>
        <w:t>Gem. RdErl. d. Ministeriums f</w:t>
      </w:r>
      <w:r>
        <w:t>ü</w:t>
      </w:r>
      <w:r>
        <w:t xml:space="preserve">r Schule und Weiterbildung </w:t>
      </w:r>
      <w:r>
        <w:br/>
        <w:t xml:space="preserve">u.d. Innenministeriums </w:t>
      </w:r>
      <w:r>
        <w:br/>
      </w:r>
      <w:r>
        <w:t>v. 02.07.2008 (ABl. NRW. S. 467)</w:t>
      </w:r>
    </w:p>
    <w:p w14:paraId="672435F6" w14:textId="77777777" w:rsidR="00B37C18" w:rsidRDefault="00B37C18">
      <w:pPr>
        <w:pStyle w:val="RVueberschrift285fz"/>
      </w:pPr>
      <w:r>
        <w:t>I. Allgemeines</w:t>
      </w:r>
    </w:p>
    <w:p w14:paraId="733703F8" w14:textId="77777777" w:rsidR="00B37C18" w:rsidRDefault="00B37C18">
      <w:pPr>
        <w:pStyle w:val="RVfliesstext175nb"/>
      </w:pPr>
      <w:r>
        <w:t>1 Die Einreise, der Aufenthalt und die Berufst</w:t>
      </w:r>
      <w:r>
        <w:t>ä</w:t>
      </w:r>
      <w:r>
        <w:t>tigkeit ausl</w:t>
      </w:r>
      <w:r>
        <w:t>ä</w:t>
      </w:r>
      <w:r>
        <w:t>ndischer Lehrkr</w:t>
      </w:r>
      <w:r>
        <w:t>ä</w:t>
      </w:r>
      <w:r>
        <w:t>fte richten sich nach aufenthaltsrechtlichen Bestimmungen, insbeson</w:t>
      </w:r>
      <w:hyperlink r:id="rId6" w:history="1">
        <w:r>
          <w:t>dere dem Aufenthaltsgesetz (AufenthG</w:t>
        </w:r>
      </w:hyperlink>
      <w:r>
        <w:t>), dem Freiz</w:t>
      </w:r>
      <w:r>
        <w:t>ü</w:t>
      </w:r>
      <w:r>
        <w:t xml:space="preserve">gigkeitsgesetz/EU </w:t>
      </w:r>
      <w:hyperlink r:id="rId7" w:history="1">
        <w:r>
          <w:t>(FreizügG</w:t>
        </w:r>
      </w:hyperlink>
      <w:r>
        <w:t>), und der Besch</w:t>
      </w:r>
      <w:r>
        <w:t>ä</w:t>
      </w:r>
      <w:r>
        <w:t>ftigungsverordnung (</w:t>
      </w:r>
      <w:hyperlink r:id="rId8" w:history="1">
        <w:r>
          <w:t>BeschV</w:t>
        </w:r>
      </w:hyperlink>
      <w:r>
        <w:t>).</w:t>
      </w:r>
    </w:p>
    <w:p w14:paraId="20A026A0" w14:textId="77777777" w:rsidR="00B37C18" w:rsidRDefault="00B37C18">
      <w:pPr>
        <w:pStyle w:val="RVfliesstext175nb"/>
      </w:pPr>
      <w:r>
        <w:t>2 Ausl</w:t>
      </w:r>
      <w:r>
        <w:t>ä</w:t>
      </w:r>
      <w:r>
        <w:t>ndische Lehrkr</w:t>
      </w:r>
      <w:r>
        <w:t>ä</w:t>
      </w:r>
      <w:r>
        <w:t>fte bed</w:t>
      </w:r>
      <w:r>
        <w:t>ü</w:t>
      </w:r>
      <w:r>
        <w:t>rfen eines Aufenthaltstitels, der sie zur Aus</w:t>
      </w:r>
      <w:r>
        <w:t>ü</w:t>
      </w:r>
      <w:r>
        <w:t>bung einer Erwerbst</w:t>
      </w:r>
      <w:r>
        <w:t>ä</w:t>
      </w:r>
      <w:r>
        <w:t>tigkeit berechtigt oder der die Aus</w:t>
      </w:r>
      <w:r>
        <w:t>ü</w:t>
      </w:r>
      <w:r>
        <w:t>bung der Lehrt</w:t>
      </w:r>
      <w:r>
        <w:t>ä</w:t>
      </w:r>
      <w:r>
        <w:t>tigkeit ausdr</w:t>
      </w:r>
      <w:r>
        <w:t>ü</w:t>
      </w:r>
      <w:r>
        <w:t>cklich erlaubt.</w:t>
      </w:r>
    </w:p>
    <w:p w14:paraId="3AF68066" w14:textId="77777777" w:rsidR="00B37C18" w:rsidRDefault="00B37C18">
      <w:pPr>
        <w:pStyle w:val="RVfliesstext175nb"/>
      </w:pPr>
      <w:r>
        <w:t>3 Nummer 2 gilt nicht f</w:t>
      </w:r>
      <w:r>
        <w:t>ü</w:t>
      </w:r>
      <w:r>
        <w:t>r Lehrkr</w:t>
      </w:r>
      <w:r>
        <w:t>ä</w:t>
      </w:r>
      <w:r>
        <w:t>fte aus den Mitgliedstaaten der Europ</w:t>
      </w:r>
      <w:r>
        <w:t>ä</w:t>
      </w:r>
      <w:r>
        <w:t>ischen Union (Unionsb</w:t>
      </w:r>
      <w:r>
        <w:t>ü</w:t>
      </w:r>
      <w:r>
        <w:t>rger) und des Europ</w:t>
      </w:r>
      <w:r>
        <w:t>ä</w:t>
      </w:r>
      <w:r>
        <w:t>ischen Wirtschaftsraums (Island, Liechtenstein, Norwegen), die Freiz</w:t>
      </w:r>
      <w:r>
        <w:t>ü</w:t>
      </w:r>
      <w:r>
        <w:t>gigkeit genie</w:t>
      </w:r>
      <w:r>
        <w:t>ß</w:t>
      </w:r>
      <w:r>
        <w:t xml:space="preserve">en. Ihnen wird nach der Einreise in Deutschland von Amts wegen eine Bescheinigung </w:t>
      </w:r>
      <w:r>
        <w:t>ü</w:t>
      </w:r>
      <w:r>
        <w:t>ber das Aufenthaltsrecht ausgestellt.</w:t>
      </w:r>
    </w:p>
    <w:p w14:paraId="1DA88C58" w14:textId="77777777" w:rsidR="00B37C18" w:rsidRDefault="00B37C18">
      <w:pPr>
        <w:pStyle w:val="RVfliesstext175nb"/>
      </w:pPr>
      <w:r>
        <w:t>Auch Familienangeh</w:t>
      </w:r>
      <w:r>
        <w:t>ö</w:t>
      </w:r>
      <w:r>
        <w:t>rige von Unionsb</w:t>
      </w:r>
      <w:r>
        <w:t>ü</w:t>
      </w:r>
      <w:r>
        <w:t>rgern, die selbst nicht Unionsb</w:t>
      </w:r>
      <w:r>
        <w:t>ü</w:t>
      </w:r>
      <w:r>
        <w:t>rger sind, genie</w:t>
      </w:r>
      <w:r>
        <w:t>ß</w:t>
      </w:r>
      <w:r>
        <w:t>en Freiz</w:t>
      </w:r>
      <w:r>
        <w:t>ü</w:t>
      </w:r>
      <w:r>
        <w:t>gigkeit. Sie k</w:t>
      </w:r>
      <w:r>
        <w:t>ö</w:t>
      </w:r>
      <w:r>
        <w:t>nnen diese durch eine Aufenthaltskarte/Daueraufenthaltskarte f</w:t>
      </w:r>
      <w:r>
        <w:t>ü</w:t>
      </w:r>
      <w:r>
        <w:t>r Familienangeh</w:t>
      </w:r>
      <w:r>
        <w:t>ö</w:t>
      </w:r>
      <w:r>
        <w:t>rige von Unionsb</w:t>
      </w:r>
      <w:r>
        <w:t>ü</w:t>
      </w:r>
      <w:r>
        <w:t>rgern nachweisen, die von Amts wegen ausgestellt wird.</w:t>
      </w:r>
    </w:p>
    <w:p w14:paraId="661CC3CA" w14:textId="77777777" w:rsidR="00B37C18" w:rsidRDefault="00B37C18">
      <w:pPr>
        <w:pStyle w:val="RVueberschrift285fz"/>
      </w:pPr>
      <w:r>
        <w:t xml:space="preserve">II. Einreise, </w:t>
      </w:r>
      <w:r>
        <w:br/>
        <w:t xml:space="preserve">Erteilung der Aufenthaltserlaubnis </w:t>
      </w:r>
      <w:r>
        <w:br/>
        <w:t>zum Zwecke der Lehrt</w:t>
      </w:r>
      <w:r>
        <w:t>ä</w:t>
      </w:r>
      <w:r>
        <w:t>tigkeit und Einstellung</w:t>
      </w:r>
    </w:p>
    <w:p w14:paraId="78900295" w14:textId="77777777" w:rsidR="00B37C18" w:rsidRDefault="00B37C18">
      <w:pPr>
        <w:pStyle w:val="RVfliesstext175nb"/>
      </w:pPr>
      <w:r>
        <w:rPr>
          <w:rStyle w:val="96"/>
        </w:rPr>
        <w:t>1 Einreise und Aufenthalt kann ausl</w:t>
      </w:r>
      <w:r>
        <w:rPr>
          <w:rStyle w:val="96"/>
        </w:rPr>
        <w:t>ä</w:t>
      </w:r>
      <w:r>
        <w:rPr>
          <w:rStyle w:val="96"/>
        </w:rPr>
        <w:t>ndischen Lehrkr</w:t>
      </w:r>
      <w:r>
        <w:rPr>
          <w:rStyle w:val="96"/>
        </w:rPr>
        <w:t>ä</w:t>
      </w:r>
      <w:r>
        <w:rPr>
          <w:rStyle w:val="96"/>
        </w:rPr>
        <w:t>ften ausschlie</w:t>
      </w:r>
      <w:r>
        <w:rPr>
          <w:rStyle w:val="96"/>
        </w:rPr>
        <w:t>ß</w:t>
      </w:r>
      <w:r>
        <w:rPr>
          <w:rStyle w:val="96"/>
        </w:rPr>
        <w:t xml:space="preserve">lich zum </w:t>
      </w:r>
      <w:hyperlink r:id="rId9" w:history="1">
        <w:r>
          <w:rPr>
            <w:w w:val="96"/>
          </w:rPr>
          <w:t>Zwecke der Lehrtätigkeit nach § 5 Nummer 4 oder § 26 Absatz 1 BeschV er</w:t>
        </w:r>
      </w:hyperlink>
      <w:r>
        <w:rPr>
          <w:rStyle w:val="96"/>
        </w:rPr>
        <w:t>laubt werden.</w:t>
      </w:r>
    </w:p>
    <w:p w14:paraId="47C0050A" w14:textId="77777777" w:rsidR="00B37C18" w:rsidRDefault="00B37C18">
      <w:pPr>
        <w:pStyle w:val="RVfliesstext175nb"/>
      </w:pPr>
      <w:r>
        <w:t>Lehrkr</w:t>
      </w:r>
      <w:r>
        <w:t>ä</w:t>
      </w:r>
      <w:r>
        <w:t xml:space="preserve">fte i.S. von </w:t>
      </w:r>
      <w:r>
        <w:t>§</w:t>
      </w:r>
      <w:r>
        <w:t xml:space="preserve"> 5 Nr. 4 </w:t>
      </w:r>
      <w:hyperlink r:id="rId10" w:history="1">
        <w:r>
          <w:t>BeschV</w:t>
        </w:r>
      </w:hyperlink>
      <w:r>
        <w:t xml:space="preserve"> sind Lehrpersonen, die an einer Hochschule ausgebildet wurden. Dazu geh</w:t>
      </w:r>
      <w:r>
        <w:t>ö</w:t>
      </w:r>
      <w:r>
        <w:t>ren auch Fremdsprachenassistentinnen und Fremdsprachenassistenten, die eine befristete Besch</w:t>
      </w:r>
      <w:r>
        <w:t>ä</w:t>
      </w:r>
      <w:r>
        <w:t>ftigung als so genannte Lehrassistentinnen oder Lehrassistenten f</w:t>
      </w:r>
      <w:r>
        <w:t>ü</w:t>
      </w:r>
      <w:r>
        <w:t>r fremdsprachlichen Unterricht an deutschen Schulen aus</w:t>
      </w:r>
      <w:r>
        <w:t>ü</w:t>
      </w:r>
      <w:r>
        <w:t>ben.</w:t>
      </w:r>
    </w:p>
    <w:p w14:paraId="2C8E34AA" w14:textId="77777777" w:rsidR="00B37C18" w:rsidRDefault="00B37C18">
      <w:pPr>
        <w:pStyle w:val="RVfliesstext175nb"/>
      </w:pPr>
      <w:r>
        <w:t>Lehrkr</w:t>
      </w:r>
      <w:r>
        <w:t>ä</w:t>
      </w:r>
      <w:r>
        <w:t xml:space="preserve">fte im Sinne von </w:t>
      </w:r>
      <w:r>
        <w:t>§</w:t>
      </w:r>
      <w:r>
        <w:t xml:space="preserve"> 26 </w:t>
      </w:r>
      <w:hyperlink r:id="rId11" w:history="1">
        <w:r>
          <w:t>BeschV</w:t>
        </w:r>
      </w:hyperlink>
      <w:r>
        <w:t xml:space="preserve"> sind Lehrkr</w:t>
      </w:r>
      <w:r>
        <w:t>ä</w:t>
      </w:r>
      <w:r>
        <w:t>fte zur Erteilung herkunftssprachlichen Unterrichts unter Aufsicht der jeweils zust</w:t>
      </w:r>
      <w:r>
        <w:t>ä</w:t>
      </w:r>
      <w:r>
        <w:t>ndigen berufskonsularischen Vertretung.</w:t>
      </w:r>
    </w:p>
    <w:p w14:paraId="6687240A" w14:textId="77777777" w:rsidR="00B37C18" w:rsidRDefault="00B37C18">
      <w:pPr>
        <w:pStyle w:val="RVfliesstext175nb"/>
      </w:pPr>
      <w:r>
        <w:t>2 Ausl</w:t>
      </w:r>
      <w:r>
        <w:t>ä</w:t>
      </w:r>
      <w:r>
        <w:t>ndische Lehrkr</w:t>
      </w:r>
      <w:r>
        <w:t>ä</w:t>
      </w:r>
      <w:r>
        <w:t>fte m</w:t>
      </w:r>
      <w:r>
        <w:t>ü</w:t>
      </w:r>
      <w:r>
        <w:t>ssen vor der Einreise zun</w:t>
      </w:r>
      <w:r>
        <w:t>ä</w:t>
      </w:r>
      <w:r>
        <w:t>chst einen Aufenthaltstitel in der Form eines Visums einholen. Das Visum bedarf der Zustimmung der Ausl</w:t>
      </w:r>
      <w:r>
        <w:t>ä</w:t>
      </w:r>
      <w:r>
        <w:t>nderbeh</w:t>
      </w:r>
      <w:r>
        <w:t>ö</w:t>
      </w:r>
      <w:r>
        <w:t>rde am k</w:t>
      </w:r>
      <w:r>
        <w:t>ü</w:t>
      </w:r>
      <w:r>
        <w:t>nftigen Wohnort. Sie entscheidet im Einvernehmen mit der zust</w:t>
      </w:r>
      <w:r>
        <w:t>ä</w:t>
      </w:r>
      <w:r>
        <w:t>ndigen Schulaufsichtsbeh</w:t>
      </w:r>
      <w:r>
        <w:t>ö</w:t>
      </w:r>
      <w:r>
        <w:t>rde, wenn die Lehrkraft an einer deutschen Schule oder wenn sie an einer ausl</w:t>
      </w:r>
      <w:r>
        <w:t>ä</w:t>
      </w:r>
      <w:r>
        <w:t>ndischen Schule unterrichten soll, in der ausnahmsweise die Schulpflicht erf</w:t>
      </w:r>
      <w:r>
        <w:t>ü</w:t>
      </w:r>
      <w:r>
        <w:t>llt werden kann. In F</w:t>
      </w:r>
      <w:r>
        <w:t>ä</w:t>
      </w:r>
      <w:r>
        <w:t xml:space="preserve">llen des </w:t>
      </w:r>
      <w:r>
        <w:t>§</w:t>
      </w:r>
      <w:r>
        <w:t xml:space="preserve"> 26 Absatz 1 </w:t>
      </w:r>
      <w:hyperlink r:id="rId12" w:history="1">
        <w:r>
          <w:t>BeschV</w:t>
        </w:r>
      </w:hyperlink>
      <w:r>
        <w:t xml:space="preserve"> ist von der Ausl</w:t>
      </w:r>
      <w:r>
        <w:t>ä</w:t>
      </w:r>
      <w:r>
        <w:t>nderbeh</w:t>
      </w:r>
      <w:r>
        <w:t>ö</w:t>
      </w:r>
      <w:r>
        <w:t>rde zudem die Zustimmung der Bundesagentur f</w:t>
      </w:r>
      <w:r>
        <w:t>ü</w:t>
      </w:r>
      <w:r>
        <w:t>r Arbeit einzuholen.</w:t>
      </w:r>
    </w:p>
    <w:p w14:paraId="697E7C01" w14:textId="77777777" w:rsidR="00B37C18" w:rsidRDefault="00B37C18">
      <w:pPr>
        <w:pStyle w:val="RVfliesstext175nb"/>
      </w:pPr>
      <w:r>
        <w:t>3 Die Schulaufsichtsbeh</w:t>
      </w:r>
      <w:r>
        <w:t>ö</w:t>
      </w:r>
      <w:r>
        <w:t>rde darf eine ausl</w:t>
      </w:r>
      <w:r>
        <w:t>ä</w:t>
      </w:r>
      <w:r>
        <w:t xml:space="preserve">ndische Lehrkraft erst einstellen, nachdem sie sich davon </w:t>
      </w:r>
      <w:r>
        <w:t>ü</w:t>
      </w:r>
      <w:r>
        <w:t>berzeugt hat, dass eine Aufenthaltserlaubnis erteilt oder zumindest zugesichert worden ist.</w:t>
      </w:r>
    </w:p>
    <w:p w14:paraId="3468338A" w14:textId="77777777" w:rsidR="00B37C18" w:rsidRDefault="00B37C18">
      <w:pPr>
        <w:pStyle w:val="RVfliesstext175nb"/>
      </w:pPr>
      <w:r>
        <w:t>4 Den Tr</w:t>
      </w:r>
      <w:r>
        <w:t>ä</w:t>
      </w:r>
      <w:r>
        <w:t>gern der Ersatzschulen wird empfohlen, ebenso wie die Schulaufsichtsbeh</w:t>
      </w:r>
      <w:r>
        <w:t>ö</w:t>
      </w:r>
      <w:r>
        <w:t>rde zu verfahren.</w:t>
      </w:r>
    </w:p>
    <w:p w14:paraId="1C8E14AB" w14:textId="77777777" w:rsidR="00B37C18" w:rsidRDefault="00B37C18">
      <w:pPr>
        <w:pStyle w:val="RVueberschrift285fz"/>
      </w:pPr>
      <w:r>
        <w:t>III. Verl</w:t>
      </w:r>
      <w:r>
        <w:t>ä</w:t>
      </w:r>
      <w:r>
        <w:t xml:space="preserve">ngerung der Aufenthaltserlaubnis, </w:t>
      </w:r>
      <w:r>
        <w:br/>
        <w:t>Daueraufenthaltsrecht und Weiterbesch</w:t>
      </w:r>
      <w:r>
        <w:t>ä</w:t>
      </w:r>
      <w:r>
        <w:t>ftigung</w:t>
      </w:r>
    </w:p>
    <w:p w14:paraId="11BBAE4E" w14:textId="77777777" w:rsidR="00B37C18" w:rsidRDefault="00B37C18">
      <w:pPr>
        <w:pStyle w:val="RVfliesstext175nb"/>
      </w:pPr>
      <w:r>
        <w:t>1 Solange das Besch</w:t>
      </w:r>
      <w:r>
        <w:t>ä</w:t>
      </w:r>
      <w:r>
        <w:t>ftigungsverh</w:t>
      </w:r>
      <w:r>
        <w:t>ä</w:t>
      </w:r>
      <w:r>
        <w:t>ltnis fortbestehen soll, kann die Ausl</w:t>
      </w:r>
      <w:r>
        <w:t>ä</w:t>
      </w:r>
      <w:r>
        <w:t>nderbeh</w:t>
      </w:r>
      <w:r>
        <w:t>ö</w:t>
      </w:r>
      <w:r>
        <w:t>rde in den F</w:t>
      </w:r>
      <w:r>
        <w:t>ä</w:t>
      </w:r>
      <w:r>
        <w:t xml:space="preserve">llen des </w:t>
      </w:r>
      <w:r>
        <w:t>§</w:t>
      </w:r>
      <w:r>
        <w:t xml:space="preserve"> 5 Nummer 4 </w:t>
      </w:r>
      <w:hyperlink r:id="rId13" w:history="1">
        <w:r>
          <w:t>BeschV</w:t>
        </w:r>
      </w:hyperlink>
      <w:r>
        <w:t xml:space="preserve"> die Aufenthaltserlaubnis befristet verl</w:t>
      </w:r>
      <w:r>
        <w:t>ä</w:t>
      </w:r>
      <w:r>
        <w:t xml:space="preserve">ngern oder, bei Vorliegen der </w:t>
      </w:r>
      <w:r>
        <w:t>ü</w:t>
      </w:r>
      <w:r>
        <w:t>brigen Voraussetzungen, einen unbefristeten Aufenthaltstitel (Niederlassungserlaubnis/Erlaubnis zum Daueraufenthalt-EG) erteilen.</w:t>
      </w:r>
    </w:p>
    <w:p w14:paraId="681A9311" w14:textId="77777777" w:rsidR="00B37C18" w:rsidRDefault="00B37C18">
      <w:pPr>
        <w:pStyle w:val="RVfliesstext175nb"/>
      </w:pPr>
      <w:r>
        <w:t>2 Eine Weiterbesch</w:t>
      </w:r>
      <w:r>
        <w:t>ä</w:t>
      </w:r>
      <w:r>
        <w:t>ftigung nach Ablauf der Geltungsdauer der Aufenthaltserlaubnis ist unzul</w:t>
      </w:r>
      <w:r>
        <w:t>ä</w:t>
      </w:r>
      <w:r>
        <w:t>ssig. Dies gilt nicht, wenn die ausl</w:t>
      </w:r>
      <w:r>
        <w:t>ä</w:t>
      </w:r>
      <w:r>
        <w:t>ndische Lehrkraft vor Ablauf der Geltungsdauer einen Antrag auf Verl</w:t>
      </w:r>
      <w:r>
        <w:t>ä</w:t>
      </w:r>
      <w:r>
        <w:t>ngerung gestellt hat.</w:t>
      </w:r>
    </w:p>
    <w:p w14:paraId="5E88DDDF" w14:textId="77777777" w:rsidR="00B37C18" w:rsidRDefault="00B37C18">
      <w:pPr>
        <w:pStyle w:val="RVfliesstext175nb"/>
      </w:pPr>
      <w:r>
        <w:t>3 Ist die Besch</w:t>
      </w:r>
      <w:r>
        <w:t>ä</w:t>
      </w:r>
      <w:r>
        <w:t>ftigung als Lehrt</w:t>
      </w:r>
      <w:r>
        <w:t>ä</w:t>
      </w:r>
      <w:r>
        <w:t>tigkeit f</w:t>
      </w:r>
      <w:r>
        <w:t>ü</w:t>
      </w:r>
      <w:r>
        <w:t xml:space="preserve">r herkunftssprachlichen Unterricht nach </w:t>
      </w:r>
      <w:r>
        <w:t>§</w:t>
      </w:r>
      <w:r>
        <w:t xml:space="preserve"> 26 Absatz 1 </w:t>
      </w:r>
      <w:hyperlink r:id="rId14" w:history="1">
        <w:r>
          <w:t>BeschV</w:t>
        </w:r>
      </w:hyperlink>
      <w:r>
        <w:t xml:space="preserve"> zeitlich begrenzt, darf die Aufenthaltserlaubnis nur bis zu einer Gesamtgeltungsdauer von f</w:t>
      </w:r>
      <w:r>
        <w:t>ü</w:t>
      </w:r>
      <w:r>
        <w:t>nf Jahren verl</w:t>
      </w:r>
      <w:r>
        <w:t>ä</w:t>
      </w:r>
      <w:r>
        <w:t>ngert werden. Ein Daueraufenthalt ist ausgeschlossen.</w:t>
      </w:r>
    </w:p>
    <w:p w14:paraId="43B4A707" w14:textId="77777777" w:rsidR="00B37C18" w:rsidRDefault="00B37C18">
      <w:pPr>
        <w:pStyle w:val="RVfliesstext175nb"/>
      </w:pPr>
    </w:p>
    <w:sectPr w:rsidR="00000000">
      <w:footerReference w:type="default" r:id="rId15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4366E" w14:textId="77777777" w:rsidR="00B37C18" w:rsidRDefault="00B37C18">
      <w:r>
        <w:separator/>
      </w:r>
    </w:p>
  </w:endnote>
  <w:endnote w:type="continuationSeparator" w:id="0">
    <w:p w14:paraId="0B02668C" w14:textId="77777777" w:rsidR="00B37C18" w:rsidRDefault="00B3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1D346" w14:textId="77777777" w:rsidR="00B37C18" w:rsidRDefault="00B37C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2DA4E" w14:textId="77777777" w:rsidR="00B37C18" w:rsidRDefault="00B37C18">
      <w:r>
        <w:rPr>
          <w:rFonts w:eastAsiaTheme="minorEastAsia"/>
          <w:sz w:val="24"/>
          <w:szCs w:val="24"/>
          <w:lang w:val="de-DE" w:eastAsia="de-DE" w:bidi="ar-SA"/>
        </w:rPr>
        <w:separator/>
      </w:r>
    </w:p>
  </w:footnote>
  <w:footnote w:type="continuationSeparator" w:id="0">
    <w:p w14:paraId="57297FA8" w14:textId="77777777" w:rsidR="00B37C18" w:rsidRDefault="00B37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779A9"/>
    <w:rsid w:val="001D4CE3"/>
    <w:rsid w:val="00B37C18"/>
    <w:rsid w:val="00D7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AEC5CC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kern w:val="0"/>
      <w:sz w:val="22"/>
      <w:szCs w:val="22"/>
      <w:lang w:val="en-US"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  <w:szCs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rFonts w:ascii="Arial" w:hAnsi="Arial" w:cs="Arial"/>
      <w:b/>
      <w:bCs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  <w:szCs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rFonts w:ascii="Arial" w:hAnsi="Arial" w:cs="Arial"/>
      <w:b/>
      <w:bCs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  <w:szCs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  <w:szCs w:val="15"/>
    </w:rPr>
  </w:style>
  <w:style w:type="character" w:customStyle="1" w:styleId="kursiv">
    <w:name w:val="kursiv"/>
    <w:uiPriority w:val="99"/>
    <w:rPr>
      <w:rFonts w:ascii="Arial" w:hAnsi="Arial" w:cs="Arial"/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  <w:szCs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  <w:szCs w:val="18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rFonts w:ascii="Arial" w:hAnsi="Arial" w:cs="Arial"/>
      <w:b/>
      <w:bCs/>
      <w:color w:val="000000"/>
      <w:sz w:val="20"/>
      <w:szCs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szCs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2">
    <w:name w:val="2"/>
    <w:uiPriority w:val="99"/>
    <w:rPr>
      <w:rFonts w:ascii="Arial" w:hAnsi="Arial" w:cs="Arial"/>
      <w:color w:val="000000"/>
      <w:sz w:val="4"/>
      <w:szCs w:val="4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00"/>
      <w:sz w:val="15"/>
      <w:szCs w:val="15"/>
      <w:vertAlign w:val="superscript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rFonts w:ascii="Arial" w:hAnsi="Arial" w:cs="Arial"/>
      <w:sz w:val="22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  <w:szCs w:val="11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  <w:szCs w:val="12"/>
    </w:rPr>
  </w:style>
  <w:style w:type="character" w:customStyle="1" w:styleId="Punkt70">
    <w:name w:val="Punkt 7.0"/>
    <w:uiPriority w:val="99"/>
    <w:rPr>
      <w:rFonts w:ascii="Arial" w:hAnsi="Arial" w:cs="Arial"/>
      <w:sz w:val="14"/>
      <w:szCs w:val="14"/>
    </w:rPr>
  </w:style>
  <w:style w:type="character" w:customStyle="1" w:styleId="RVTabellenueberschrift">
    <w:name w:val="RV_Tabellenueberschrift"/>
    <w:uiPriority w:val="99"/>
    <w:rPr>
      <w:rFonts w:ascii="Arial" w:hAnsi="Arial" w:cs="Arial"/>
      <w:color w:val="000000"/>
      <w:sz w:val="13"/>
      <w:szCs w:val="13"/>
    </w:rPr>
  </w:style>
  <w:style w:type="character" w:customStyle="1" w:styleId="Sternchenblau">
    <w:name w:val="Sternchen blau"/>
    <w:uiPriority w:val="99"/>
    <w:rPr>
      <w:rFonts w:ascii="Arial" w:hAnsi="Arial" w:cs="Arial"/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waldgrfcn">
    <w:name w:val="waldgrüfcn"/>
    <w:uiPriority w:val="99"/>
    <w:rPr>
      <w:rFonts w:ascii="Arial" w:hAnsi="Arial" w:cs="Arial"/>
      <w:b/>
      <w:bCs/>
      <w:color w:val="518A51"/>
      <w:sz w:val="18"/>
      <w:szCs w:val="18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customStyle="1" w:styleId="blau">
    <w:name w:val="blau"/>
    <w:uiPriority w:val="99"/>
    <w:rPr>
      <w:color w:val="000000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  <w:lang w:val="de-DE" w:eastAsia="de-DE" w:bidi="ar-SA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eastAsiaTheme="minorEastAsia"/>
      <w:sz w:val="24"/>
      <w:szCs w:val="24"/>
      <w:lang w:val="de-DE" w:eastAsia="de-DE" w:bidi="ar-SA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Helvetica" w:eastAsia="Times New Roman" w:hAnsi="Helvetica" w:cs="Mangal"/>
      <w:kern w:val="0"/>
      <w:sz w:val="22"/>
      <w:szCs w:val="20"/>
      <w:lang w:val="en-US" w:eastAsia="zh-CN" w:bidi="hi-IN"/>
    </w:rPr>
  </w:style>
  <w:style w:type="paragraph" w:styleId="Liste">
    <w:name w:val="List"/>
    <w:basedOn w:val="Textkrper"/>
    <w:uiPriority w:val="99"/>
    <w:rPr>
      <w:rFonts w:ascii="Noto Sans Devanagari"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ascii="Noto Sans Devanagari" w:eastAsiaTheme="minorEastAsia" w:cs="Noto Sans Devanagari"/>
      <w:i/>
      <w:iCs/>
      <w:sz w:val="24"/>
      <w:szCs w:val="24"/>
      <w:lang w:val="de-DE" w:eastAsia="de-DE" w:bidi="ar-SA"/>
    </w:rPr>
  </w:style>
  <w:style w:type="paragraph" w:customStyle="1" w:styleId="Index">
    <w:name w:val="Index"/>
    <w:basedOn w:val="Standard"/>
    <w:uiPriority w:val="99"/>
    <w:pPr>
      <w:suppressLineNumbers/>
    </w:pPr>
    <w:rPr>
      <w:rFonts w:ascii="Lohit Devanagari" w:eastAsiaTheme="minorEastAsia" w:cs="Lohit Devanagari"/>
      <w:sz w:val="24"/>
      <w:szCs w:val="24"/>
      <w:lang w:val="de-DE" w:eastAsia="de-DE" w:bidi="ar-SA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Helvetica" w:eastAsia="Times New Roman" w:hAnsi="Helvetica" w:cs="Helvetica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Fudfzeile">
    <w:name w:val="Fußdfzeile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18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Helvetica" w:eastAsia="Times New Roman" w:hAnsi="Helvetica" w:cs="Mangal"/>
      <w:kern w:val="0"/>
      <w:sz w:val="22"/>
      <w:szCs w:val="20"/>
      <w:lang w:val="en-US"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  <w:lang w:val="de-DE" w:eastAsia="de-DE" w:bidi="ar-SA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eastAsiaTheme="minorEastAsia" w:cs="Noto Sans Devanagari"/>
      <w:sz w:val="24"/>
      <w:szCs w:val="24"/>
      <w:lang w:val="de-DE" w:eastAsia="de-DE" w:bidi="ar-SA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12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Helvetica" w:eastAsia="Times New Roman" w:hAnsi="Helvetica" w:cs="Mangal"/>
      <w:kern w:val="0"/>
      <w:sz w:val="20"/>
      <w:szCs w:val="18"/>
      <w:lang w:val="en-US" w:eastAsia="zh-CN" w:bidi="hi-IN"/>
    </w:rPr>
  </w:style>
  <w:style w:type="paragraph" w:customStyle="1" w:styleId="Kopf-undFudfzeile">
    <w:name w:val="Kopf- und Fußdfzeile"/>
    <w:basedOn w:val="Standard"/>
    <w:uiPriority w:val="99"/>
    <w:rPr>
      <w:rFonts w:eastAsiaTheme="minorEastAsia"/>
      <w:sz w:val="24"/>
      <w:szCs w:val="24"/>
      <w:lang w:val="de-DE" w:eastAsia="de-DE" w:bidi="ar-SA"/>
    </w:rPr>
  </w:style>
  <w:style w:type="paragraph" w:customStyle="1" w:styleId="HeaderandFooter">
    <w:name w:val="Header and Footer"/>
    <w:basedOn w:val="Standard"/>
    <w:uiPriority w:val="99"/>
    <w:rPr>
      <w:rFonts w:eastAsiaTheme="minorEastAsia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15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Helvetica" w:eastAsia="Times New Roman" w:hAnsi="Helvetica" w:cs="Mangal"/>
      <w:kern w:val="0"/>
      <w:sz w:val="22"/>
      <w:szCs w:val="20"/>
      <w:lang w:val="en-US"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  <w:rPr>
      <w:rFonts w:eastAsiaTheme="minorEastAsia"/>
      <w:sz w:val="24"/>
      <w:szCs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etze-im-internet.de/beschv_2013/BJNR149910013.html" TargetMode="External"/><Relationship Id="rId13" Type="http://schemas.openxmlformats.org/officeDocument/2006/relationships/hyperlink" Target="https://www.gesetze-im-internet.de/beschv_2013/BJNR14991001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esetze-im-internet.de/freiz_gg_eu_2004/BJNR198600004.html" TargetMode="External"/><Relationship Id="rId12" Type="http://schemas.openxmlformats.org/officeDocument/2006/relationships/hyperlink" Target="https://www.gesetze-im-internet.de/beschv_2013/BJNR149910013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esetze-im-internet.de/aufenthg_2004/BJNR195010004.html" TargetMode="External"/><Relationship Id="rId11" Type="http://schemas.openxmlformats.org/officeDocument/2006/relationships/hyperlink" Target="https://www.gesetze-im-internet.de/beschv_2013/BJNR149910013.html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gesetze-im-internet.de/beschv_2013/BJNR149910013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esetze-im-internet.de/beschv_2013/BJNR149910013.html" TargetMode="External"/><Relationship Id="rId14" Type="http://schemas.openxmlformats.org/officeDocument/2006/relationships/hyperlink" Target="https://www.gesetze-im-internet.de/beschv_2013/BJNR149910013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3873</Characters>
  <Application>Microsoft Office Word</Application>
  <DocSecurity>0</DocSecurity>
  <Lines>32</Lines>
  <Paragraphs>8</Paragraphs>
  <ScaleCrop>false</ScaleCrop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2024-09-10T19:13:00Z</dcterms:created>
  <dcterms:modified xsi:type="dcterms:W3CDTF">2024-09-10T19:13:00Z</dcterms:modified>
</cp:coreProperties>
</file>