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1C6A" w:rsidRDefault="00BB1C6A">
      <w:pPr>
        <w:pStyle w:val="Bass-Nr"/>
      </w:pPr>
      <w:r>
        <w:t>13-51 Nr. 2.1</w:t>
      </w:r>
    </w:p>
    <w:p w:rsidR="00BB1C6A" w:rsidRDefault="00BB1C6A">
      <w:pPr>
        <w:pStyle w:val="RVueberschrift1100fz"/>
      </w:pPr>
      <w:bookmarkStart w:id="0" w:name="13-51nr2.1"/>
      <w:bookmarkEnd w:id="0"/>
      <w:r>
        <w:t xml:space="preserve">Verordnung </w:t>
      </w:r>
      <w:r>
        <w:br/>
      </w:r>
      <w:r>
        <w:t>ü</w:t>
      </w:r>
      <w:r>
        <w:t>ber den Erwerb von Abschl</w:t>
      </w:r>
      <w:r>
        <w:t>ü</w:t>
      </w:r>
      <w:r>
        <w:t xml:space="preserve">ssen </w:t>
      </w:r>
      <w:r>
        <w:br/>
        <w:t xml:space="preserve">der Sekundarstufe I </w:t>
      </w:r>
      <w:r>
        <w:br/>
        <w:t>an Waldorfschulen (PO-Waldorf-S I)</w:t>
      </w:r>
    </w:p>
    <w:p w:rsidR="00BB1C6A" w:rsidRDefault="00BB1C6A">
      <w:pPr>
        <w:pStyle w:val="RVueberschrift285nz"/>
      </w:pPr>
      <w:r>
        <w:t xml:space="preserve">Vom 21. Juni 2008 </w:t>
      </w:r>
      <w:r>
        <w:br/>
        <w:t>zuletzt ge</w:t>
      </w:r>
      <w:r>
        <w:t>ä</w:t>
      </w:r>
      <w:r>
        <w:t>ndert durch Verordnung vom 23. M</w:t>
      </w:r>
      <w:r>
        <w:t>ä</w:t>
      </w:r>
      <w:r>
        <w:t xml:space="preserve">rz 2022 </w:t>
      </w:r>
      <w:r>
        <w:br/>
        <w:t>(GV. NRW. 2022 S. 405)</w:t>
      </w:r>
      <w:r w:rsidRPr="00BB1C6A">
        <w:rPr>
          <w:rStyle w:val="Funotenzeichen"/>
        </w:rPr>
        <w:footnoteReference w:id="1"/>
      </w:r>
    </w:p>
    <w:p w:rsidR="00BB1C6A" w:rsidRDefault="00BB1C6A">
      <w:pPr>
        <w:pStyle w:val="RVueberschrift285nz"/>
      </w:pPr>
      <w:r>
        <w:t>mit</w:t>
      </w:r>
      <w:r w:rsidRPr="00BB1C6A">
        <w:rPr>
          <w:rStyle w:val="Funotenzeichen"/>
        </w:rPr>
        <w:footnoteReference w:id="2"/>
      </w:r>
    </w:p>
    <w:p w:rsidR="00BB1C6A" w:rsidRDefault="00BB1C6A">
      <w:pPr>
        <w:pStyle w:val="Bass-Nr"/>
      </w:pPr>
      <w:bookmarkStart w:id="1" w:name="13-51nr2.2"/>
      <w:bookmarkEnd w:id="1"/>
      <w:r>
        <w:t>13-51 Nr. 2.2</w:t>
      </w:r>
    </w:p>
    <w:p w:rsidR="00BB1C6A" w:rsidRDefault="00BB1C6A">
      <w:pPr>
        <w:pStyle w:val="RVueberschrift1100fz"/>
      </w:pPr>
      <w:r>
        <w:t xml:space="preserve">Verwaltungsvorschriften </w:t>
      </w:r>
      <w:r>
        <w:br/>
        <w:t xml:space="preserve">zur Verordnung </w:t>
      </w:r>
      <w:r>
        <w:t>ü</w:t>
      </w:r>
      <w:r>
        <w:t xml:space="preserve">ber den Erwerb </w:t>
      </w:r>
      <w:r>
        <w:br/>
        <w:t>von Abschl</w:t>
      </w:r>
      <w:r>
        <w:t>ü</w:t>
      </w:r>
      <w:r>
        <w:t xml:space="preserve">ssen der Sekundarstufe I </w:t>
      </w:r>
      <w:r>
        <w:br/>
        <w:t>(VVzPO-Waldorf S I)</w:t>
      </w:r>
    </w:p>
    <w:p w:rsidR="00BB1C6A" w:rsidRDefault="00BB1C6A">
      <w:pPr>
        <w:pStyle w:val="RVueberschrift285nz"/>
      </w:pPr>
      <w:r>
        <w:t>RdErl. d. Ministeriums f</w:t>
      </w:r>
      <w:r>
        <w:t>ü</w:t>
      </w:r>
      <w:r>
        <w:t xml:space="preserve">r Schule und Weiterbildung </w:t>
      </w:r>
      <w:r>
        <w:br/>
        <w:t>v. 05.01.2012 (ABl. NRW. S. 91)</w:t>
      </w:r>
      <w:r w:rsidRPr="00BB1C6A">
        <w:rPr>
          <w:rStyle w:val="Funotenzeichen"/>
        </w:rPr>
        <w:footnoteReference w:id="3"/>
      </w:r>
    </w:p>
    <w:p w:rsidR="00BB1C6A" w:rsidRDefault="00BB1C6A">
      <w:pPr>
        <w:pStyle w:val="RVfliesstext175fb"/>
      </w:pPr>
      <w:r>
        <w:t xml:space="preserve">Auf Grund des </w:t>
      </w:r>
      <w:hyperlink r:id="rId6" w:history="1">
        <w:r>
          <w:t>§ 52 des Schulgesetzes</w:t>
        </w:r>
      </w:hyperlink>
      <w:r>
        <w:t xml:space="preserve"> f</w:t>
      </w:r>
      <w:r>
        <w:t>ü</w:t>
      </w:r>
      <w:r>
        <w:t>r das Land Nordrhein-Westfalen (Schulgesetz NRW - SchulG) vom 15. Februar 2005 (GV. NRW. S. 102), zuletzt ge</w:t>
      </w:r>
      <w:r>
        <w:t>ä</w:t>
      </w:r>
      <w:r>
        <w:t>ndert durch Artikel 1 des Gesetzes vom 24. Juni 2008 (GV. NRW. S. 486), wird mit Zustimmung des Ausschusses f</w:t>
      </w:r>
      <w:r>
        <w:t>ü</w:t>
      </w:r>
      <w:r>
        <w:t>r Schule und Weiterbildung des Landtags verordnet:</w:t>
      </w:r>
    </w:p>
    <w:p w:rsidR="00BB1C6A" w:rsidRDefault="00BB1C6A">
      <w:pPr>
        <w:pStyle w:val="RVueberschrift285fz"/>
      </w:pPr>
      <w:bookmarkStart w:id="2" w:name="13-51nr2.1p1"/>
      <w:bookmarkEnd w:id="2"/>
      <w:r>
        <w:t>§</w:t>
      </w:r>
      <w:r>
        <w:t xml:space="preserve"> 1 </w:t>
      </w:r>
      <w:r>
        <w:br/>
      </w:r>
      <w:r>
        <w:t xml:space="preserve">Erwerb eines dem Ersten Schulabschluss </w:t>
      </w:r>
      <w:r>
        <w:br/>
        <w:t>gleichwertigen Abschlusses</w:t>
      </w:r>
    </w:p>
    <w:p w:rsidR="00BB1C6A" w:rsidRDefault="00BB1C6A">
      <w:pPr>
        <w:pStyle w:val="RVfliesstext175fb"/>
      </w:pPr>
      <w:r>
        <w:t>(1) Eine Sch</w:t>
      </w:r>
      <w:r>
        <w:t>ü</w:t>
      </w:r>
      <w:r>
        <w:t>lerin oder ein Sch</w:t>
      </w:r>
      <w:r>
        <w:t>ü</w:t>
      </w:r>
      <w:r>
        <w:t xml:space="preserve">ler erwirbt am Ende der Klasse 10 im Verfahren nach </w:t>
      </w:r>
      <w:hyperlink r:id="rId7" w:history="1">
        <w:r>
          <w:t>§ 7</w:t>
        </w:r>
      </w:hyperlink>
      <w:r>
        <w:t xml:space="preserve"> einen dem Ersten Schulabschluss gleichwertigen Abschluss, wenn sie oder er nach dem von der Waldorfschule erteilten Zeugnis die Versetzungsanforderungen der Hauptschule </w:t>
      </w:r>
      <w:hyperlink r:id="rId8" w:history="1">
        <w:r>
          <w:t xml:space="preserve">(§ 22 </w:t>
        </w:r>
      </w:hyperlink>
      <w:hyperlink r:id="rId9" w:history="1">
        <w:r>
          <w:t>(§ 22 Abs. 1</w:t>
        </w:r>
      </w:hyperlink>
      <w:r>
        <w:t xml:space="preserve"> und </w:t>
      </w:r>
      <w:hyperlink r:id="rId10" w:history="1">
        <w:r>
          <w:t>§ 25 Abs. 1</w:t>
        </w:r>
      </w:hyperlink>
      <w:r>
        <w:t xml:space="preserve"> und </w:t>
      </w:r>
      <w:hyperlink r:id="rId11" w:history="1">
        <w:r>
          <w:t>2</w:t>
        </w:r>
      </w:hyperlink>
      <w:r>
        <w:t xml:space="preserve"> Ausbildungs- und Pr</w:t>
      </w:r>
      <w:r>
        <w:t>ü</w:t>
      </w:r>
      <w:r>
        <w:t>fungsordnung Sekundarstufe I) erf</w:t>
      </w:r>
      <w:r>
        <w:t>ü</w:t>
      </w:r>
      <w:r>
        <w:t>llt.</w:t>
      </w:r>
    </w:p>
    <w:p w:rsidR="00BB1C6A" w:rsidRDefault="00BB1C6A">
      <w:pPr>
        <w:pStyle w:val="RVfliesstext175fb"/>
      </w:pPr>
      <w:r>
        <w:t>(2) Wurde das Fach Englisch nicht erteilt, tritt an seine Stelle die Fremdsprache, in der die Sch</w:t>
      </w:r>
      <w:r>
        <w:t>ü</w:t>
      </w:r>
      <w:r>
        <w:t>lerin oder der Sch</w:t>
      </w:r>
      <w:r>
        <w:t>ü</w:t>
      </w:r>
      <w:r>
        <w:t>ler in den Klassen 5 bis 10 unterrichtet worden ist.</w:t>
      </w:r>
    </w:p>
    <w:p w:rsidR="00BB1C6A" w:rsidRDefault="00BB1C6A">
      <w:pPr>
        <w:pStyle w:val="RVueberschrift285fz"/>
      </w:pPr>
      <w:bookmarkStart w:id="3" w:name="13-51nr2.1p2"/>
      <w:bookmarkEnd w:id="3"/>
      <w:r>
        <w:t>§</w:t>
      </w:r>
      <w:r>
        <w:t xml:space="preserve"> 2 </w:t>
      </w:r>
      <w:r>
        <w:br/>
      </w:r>
      <w:r>
        <w:t xml:space="preserve">Erwerb eines dem Erweiterten Ersten Schulabschluss </w:t>
      </w:r>
      <w:r>
        <w:br/>
        <w:t>gleichwertigen Abschlusses</w:t>
      </w:r>
    </w:p>
    <w:p w:rsidR="00BB1C6A" w:rsidRDefault="00BB1C6A">
      <w:pPr>
        <w:pStyle w:val="RVfliesstext175fb"/>
      </w:pPr>
      <w:r>
        <w:t>(1) Eine Sch</w:t>
      </w:r>
      <w:r>
        <w:t>ü</w:t>
      </w:r>
      <w:r>
        <w:t>lerin oder ein Sch</w:t>
      </w:r>
      <w:r>
        <w:t>ü</w:t>
      </w:r>
      <w:r>
        <w:t>ler erwirbt am Ende der Klasse 11 einen dem Erweiterten Ersten Schulabschluss gleichwertigen Abschluss, wenn sie oder er nach dem Abschlussverfahren (</w:t>
      </w:r>
      <w:hyperlink r:id="rId12" w:history="1">
        <w:r>
          <w:t>§ 5</w:t>
        </w:r>
      </w:hyperlink>
      <w:r>
        <w:t xml:space="preserve">) die Versetzungsanforderungen der Hauptschule </w:t>
      </w:r>
      <w:hyperlink r:id="rId13" w:history="1">
        <w:r>
          <w:t>(§ 22 Abs. 1</w:t>
        </w:r>
      </w:hyperlink>
      <w:r>
        <w:t xml:space="preserve"> und </w:t>
      </w:r>
      <w:hyperlink r:id="rId14" w:history="1">
        <w:r>
          <w:t>§ 25 Abs. 1</w:t>
        </w:r>
      </w:hyperlink>
      <w:r>
        <w:t xml:space="preserve"> und </w:t>
      </w:r>
      <w:hyperlink r:id="rId15" w:history="1">
        <w:r>
          <w:t>2</w:t>
        </w:r>
      </w:hyperlink>
      <w:r>
        <w:t xml:space="preserve"> Ausbildungs- und Pr</w:t>
      </w:r>
      <w:r>
        <w:t>ü</w:t>
      </w:r>
      <w:r>
        <w:t>fungsordnung Sekundarstufe I) erf</w:t>
      </w:r>
      <w:r>
        <w:t>ü</w:t>
      </w:r>
      <w:r>
        <w:t>llt.</w:t>
      </w:r>
    </w:p>
    <w:p w:rsidR="00BB1C6A" w:rsidRDefault="00BB1C6A">
      <w:pPr>
        <w:pStyle w:val="RVfliesstext175fb"/>
      </w:pPr>
      <w:r>
        <w:t>(2) Als F</w:t>
      </w:r>
      <w:r>
        <w:t>ä</w:t>
      </w:r>
      <w:r>
        <w:t xml:space="preserve">cher im Sinne von </w:t>
      </w:r>
      <w:hyperlink r:id="rId16" w:history="1">
        <w:r>
          <w:t>§ 25 Abs. 1</w:t>
        </w:r>
      </w:hyperlink>
      <w:r>
        <w:t xml:space="preserve"> Ausbildungs- und Pr</w:t>
      </w:r>
      <w:r>
        <w:t>ü</w:t>
      </w:r>
      <w:r>
        <w:t>fungsordnung Sekundarstufe I gelten</w:t>
      </w:r>
    </w:p>
    <w:p w:rsidR="00BB1C6A" w:rsidRDefault="00BB1C6A">
      <w:pPr>
        <w:pStyle w:val="RVfliesstext175fb"/>
      </w:pPr>
      <w:r>
        <w:t>1. Deutsch,</w:t>
      </w:r>
    </w:p>
    <w:p w:rsidR="00BB1C6A" w:rsidRDefault="00BB1C6A">
      <w:pPr>
        <w:pStyle w:val="RVfliesstext175fb"/>
      </w:pPr>
      <w:r>
        <w:t>2. Mathematik,</w:t>
      </w:r>
    </w:p>
    <w:p w:rsidR="00BB1C6A" w:rsidRDefault="00BB1C6A">
      <w:pPr>
        <w:pStyle w:val="RVfliesstext175fb"/>
      </w:pPr>
      <w:r>
        <w:t>3. der Lernbereich Naturwissenschaften (Biologie, Physik, Chemie),</w:t>
      </w:r>
    </w:p>
    <w:p w:rsidR="00BB1C6A" w:rsidRDefault="00BB1C6A">
      <w:pPr>
        <w:pStyle w:val="RVfliesstext175fb"/>
      </w:pPr>
      <w:r>
        <w:t>4. der Lernbereich Gesellschaftslehre (Geschichte, Erdkunde, Politik).</w:t>
      </w:r>
    </w:p>
    <w:p w:rsidR="00BB1C6A" w:rsidRDefault="00BB1C6A">
      <w:pPr>
        <w:pStyle w:val="RVfliesstext175fb"/>
      </w:pPr>
      <w:r>
        <w:t>(3) Wurde das Fach Englisch nicht erteilt, tritt an seine Stelle die Fremdsprache, in der die Sch</w:t>
      </w:r>
      <w:r>
        <w:t>ü</w:t>
      </w:r>
      <w:r>
        <w:t>lerin oder der Sch</w:t>
      </w:r>
      <w:r>
        <w:t>ü</w:t>
      </w:r>
      <w:r>
        <w:t>ler in den Klassen 5 bis 11 unterrichtet worden ist.</w:t>
      </w:r>
    </w:p>
    <w:p w:rsidR="00BB1C6A" w:rsidRDefault="00BB1C6A">
      <w:pPr>
        <w:pStyle w:val="RVueberschrift285fz"/>
      </w:pPr>
      <w:bookmarkStart w:id="4" w:name="13-51nr2.1p3"/>
      <w:bookmarkEnd w:id="4"/>
      <w:r>
        <w:t>§</w:t>
      </w:r>
      <w:r>
        <w:t xml:space="preserve"> 3 </w:t>
      </w:r>
      <w:r>
        <w:br/>
      </w:r>
      <w:r>
        <w:t>Erwerb eines dem Mittleren Schulabschluss</w:t>
      </w:r>
      <w:r>
        <w:br/>
        <w:t xml:space="preserve"> (Fachoberschulreife) </w:t>
      </w:r>
      <w:r>
        <w:br/>
        <w:t>gleichwertigen Abschlusses</w:t>
      </w:r>
    </w:p>
    <w:p w:rsidR="00BB1C6A" w:rsidRDefault="00BB1C6A">
      <w:pPr>
        <w:pStyle w:val="RVfliesstext175fb"/>
      </w:pPr>
      <w:r>
        <w:t>(1) Eine Sch</w:t>
      </w:r>
      <w:r>
        <w:t>ü</w:t>
      </w:r>
      <w:r>
        <w:t>lerin oder ein Sch</w:t>
      </w:r>
      <w:r>
        <w:t>ü</w:t>
      </w:r>
      <w:r>
        <w:t>ler erwirbt am Ende der Klasse 11 einen dem Mittleren Schulabschluss (Fachoberschulreife) gleichwertigen Abschluss, wenn sie oder er nach dem Abschlussverfahren (</w:t>
      </w:r>
      <w:hyperlink r:id="rId17" w:history="1">
        <w:r>
          <w:t>§ 5</w:t>
        </w:r>
      </w:hyperlink>
      <w:r>
        <w:t xml:space="preserve">) die Versetzungsanforderungen der Realschule </w:t>
      </w:r>
      <w:hyperlink r:id="rId18" w:history="1">
        <w:r>
          <w:t>(§ 22 Abs. 1</w:t>
        </w:r>
      </w:hyperlink>
      <w:r>
        <w:t xml:space="preserve"> und </w:t>
      </w:r>
      <w:hyperlink r:id="rId19" w:history="1">
        <w:r>
          <w:t>§ 26</w:t>
        </w:r>
      </w:hyperlink>
      <w:r>
        <w:t xml:space="preserve"> Ausbildungs- und Pr</w:t>
      </w:r>
      <w:r>
        <w:t>ü</w:t>
      </w:r>
      <w:r>
        <w:t>fungsordnung Sekundarstufe I) erf</w:t>
      </w:r>
      <w:r>
        <w:t>ü</w:t>
      </w:r>
      <w:r>
        <w:t>llt. An Waldorf-F</w:t>
      </w:r>
      <w:r>
        <w:t>ö</w:t>
      </w:r>
      <w:r>
        <w:t>rderschulen kann dieser Abschluss in besonderen Ausnahmef</w:t>
      </w:r>
      <w:r>
        <w:t>ä</w:t>
      </w:r>
      <w:r>
        <w:t>llen gem</w:t>
      </w:r>
      <w:r>
        <w:t>äß</w:t>
      </w:r>
      <w:r>
        <w:t xml:space="preserve"> </w:t>
      </w:r>
      <w:hyperlink r:id="rId20" w:history="1">
        <w:r>
          <w:t>§ 19</w:t>
        </w:r>
      </w:hyperlink>
      <w:r w:rsidRPr="00BB1C6A">
        <w:rPr>
          <w:rStyle w:val="Funotenzeichen"/>
        </w:rPr>
        <w:footnoteReference w:id="4"/>
      </w:r>
      <w:r>
        <w:t xml:space="preserve"> der Verordnung </w:t>
      </w:r>
      <w:r>
        <w:t>ü</w:t>
      </w:r>
      <w:r>
        <w:t>ber die sonderp</w:t>
      </w:r>
      <w:r>
        <w:t>ä</w:t>
      </w:r>
      <w:r>
        <w:t>dagogische F</w:t>
      </w:r>
      <w:r>
        <w:t>ö</w:t>
      </w:r>
      <w:r>
        <w:t>rderung, den Hausunterricht und die Schule f</w:t>
      </w:r>
      <w:r>
        <w:t>ü</w:t>
      </w:r>
      <w:r>
        <w:t>r Kranke (AO-SF) auch am Ende der Klasse 12 erworben werden.</w:t>
      </w:r>
    </w:p>
    <w:p w:rsidR="00BB1C6A" w:rsidRDefault="00BB1C6A">
      <w:pPr>
        <w:pStyle w:val="RVfliesstext175fb"/>
      </w:pPr>
      <w:r>
        <w:t xml:space="preserve">(2) Als Fach des Wahlpflichtunterrichts im Sinne von </w:t>
      </w:r>
      <w:hyperlink r:id="rId21" w:history="1">
        <w:r>
          <w:t>§</w:t>
        </w:r>
        <w:r>
          <w:t xml:space="preserve"> 26 Abs. 1</w:t>
        </w:r>
      </w:hyperlink>
      <w:r>
        <w:t xml:space="preserve"> Ausbildungs- und Pr</w:t>
      </w:r>
      <w:r>
        <w:t>ü</w:t>
      </w:r>
      <w:r>
        <w:t>fungsordnung Sekundarstufe I gelten die zweite Fremdsprache oder das Fach Kunst.</w:t>
      </w:r>
    </w:p>
    <w:p w:rsidR="00BB1C6A" w:rsidRDefault="00BB1C6A">
      <w:pPr>
        <w:pStyle w:val="RVueberschrift285fz"/>
      </w:pPr>
      <w:bookmarkStart w:id="5" w:name="13-51nr2.1p4"/>
      <w:bookmarkEnd w:id="5"/>
      <w:r>
        <w:t>§</w:t>
      </w:r>
      <w:r>
        <w:t xml:space="preserve"> 4 </w:t>
      </w:r>
      <w:r>
        <w:br/>
      </w:r>
      <w:r>
        <w:t xml:space="preserve">Erwerb der Berechtigung zum Besuch </w:t>
      </w:r>
      <w:r>
        <w:br/>
        <w:t>der gymnasialen Oberstufe</w:t>
      </w:r>
    </w:p>
    <w:p w:rsidR="00BB1C6A" w:rsidRDefault="00BB1C6A">
      <w:pPr>
        <w:pStyle w:val="RVfliesstext175fb"/>
      </w:pPr>
      <w:r>
        <w:t>(1) Eine Sch</w:t>
      </w:r>
      <w:r>
        <w:t>ü</w:t>
      </w:r>
      <w:r>
        <w:t>lerin oder ein Sch</w:t>
      </w:r>
      <w:r>
        <w:t>ü</w:t>
      </w:r>
      <w:r>
        <w:t>ler erwirbt mit einem Abschluss gem</w:t>
      </w:r>
      <w:r>
        <w:t>äß</w:t>
      </w:r>
      <w:r>
        <w:t xml:space="preserve"> </w:t>
      </w:r>
      <w:hyperlink r:id="rId22" w:history="1">
        <w:r>
          <w:t>§</w:t>
        </w:r>
        <w:r>
          <w:t xml:space="preserve"> 3</w:t>
        </w:r>
      </w:hyperlink>
      <w:r>
        <w:t xml:space="preserve"> die Berechtigung zum Besuch der gymnasialen Oberstufe, wenn sie oder er die Anforderungen des </w:t>
      </w:r>
      <w:hyperlink r:id="rId23" w:history="1">
        <w:r>
          <w:t>§</w:t>
        </w:r>
        <w:r>
          <w:t xml:space="preserve"> 43 Abs. 1</w:t>
        </w:r>
      </w:hyperlink>
      <w:r>
        <w:t xml:space="preserve"> Ausbildungs- und Pr</w:t>
      </w:r>
      <w:r>
        <w:t>ü</w:t>
      </w:r>
      <w:r>
        <w:t>fungsordnung Sekundarstufe I erf</w:t>
      </w:r>
      <w:r>
        <w:t>ü</w:t>
      </w:r>
      <w:r>
        <w:t>llt. Sie oder er kann die Schullaufbahn in der Einf</w:t>
      </w:r>
      <w:r>
        <w:t>ü</w:t>
      </w:r>
      <w:r>
        <w:t>hrungsphase der gymnasialen Oberstufe fortsetzen.</w:t>
      </w:r>
    </w:p>
    <w:p w:rsidR="00BB1C6A" w:rsidRDefault="00BB1C6A">
      <w:pPr>
        <w:pStyle w:val="RVfliesstext175fb"/>
      </w:pPr>
      <w:r>
        <w:t xml:space="preserve">(2) </w:t>
      </w:r>
      <w:r>
        <w:t>Ü</w:t>
      </w:r>
      <w:r>
        <w:t>ber die Berechtigung zum Besuch der Jahrgangsstufen 12 und 13 an Waldorfschulen entscheiden die Schulen selbst.</w:t>
      </w:r>
    </w:p>
    <w:p w:rsidR="00BB1C6A" w:rsidRDefault="00BB1C6A">
      <w:pPr>
        <w:pStyle w:val="RVueberschrift285fz"/>
      </w:pPr>
      <w:bookmarkStart w:id="6" w:name="13-51nr2.1p5"/>
      <w:bookmarkEnd w:id="6"/>
      <w:r>
        <w:t>§</w:t>
      </w:r>
      <w:r>
        <w:t xml:space="preserve"> 5 </w:t>
      </w:r>
      <w:r>
        <w:br/>
      </w:r>
      <w:r>
        <w:t>Abschlussverfahren</w:t>
      </w:r>
    </w:p>
    <w:p w:rsidR="00BB1C6A" w:rsidRDefault="00BB1C6A">
      <w:pPr>
        <w:pStyle w:val="RVfliesstext175fb"/>
      </w:pPr>
      <w:r>
        <w:t>(1) Das Ministerium bestimmt den landeseinheitlichen Termin f</w:t>
      </w:r>
      <w:r>
        <w:t>ü</w:t>
      </w:r>
      <w:r>
        <w:t>r die Pr</w:t>
      </w:r>
      <w:r>
        <w:t>ü</w:t>
      </w:r>
      <w:r>
        <w:t>fungen zum Erwerb der Abschl</w:t>
      </w:r>
      <w:r>
        <w:t>ü</w:t>
      </w:r>
      <w:r>
        <w:t xml:space="preserve">sse nach </w:t>
      </w:r>
      <w:hyperlink r:id="rId24" w:history="1">
        <w:r>
          <w:t>§</w:t>
        </w:r>
        <w:r>
          <w:t xml:space="preserve"> 2</w:t>
        </w:r>
      </w:hyperlink>
      <w:r>
        <w:t xml:space="preserve"> und </w:t>
      </w:r>
      <w:hyperlink r:id="rId25" w:history="1">
        <w:r>
          <w:t>§</w:t>
        </w:r>
        <w:r>
          <w:t xml:space="preserve"> 3</w:t>
        </w:r>
      </w:hyperlink>
      <w:r>
        <w:t>. Es stellt landeseinheitliche Pr</w:t>
      </w:r>
      <w:r>
        <w:t>ü</w:t>
      </w:r>
      <w:r>
        <w:t>fungsaufgaben und bestimmt die Bearbeitungsdauer.</w:t>
      </w:r>
    </w:p>
    <w:p w:rsidR="00BB1C6A" w:rsidRDefault="00BB1C6A">
      <w:pPr>
        <w:pStyle w:val="RVfliesstext175fb"/>
      </w:pPr>
      <w:r>
        <w:t>(2) Die Pr</w:t>
      </w:r>
      <w:r>
        <w:t>ü</w:t>
      </w:r>
      <w:r>
        <w:t>fungsf</w:t>
      </w:r>
      <w:r>
        <w:t>ä</w:t>
      </w:r>
      <w:r>
        <w:t>cher im Abschlussverfahren zum Erwerb des Abschlusses gem</w:t>
      </w:r>
      <w:r>
        <w:t>äß</w:t>
      </w:r>
      <w:r>
        <w:t xml:space="preserve"> </w:t>
      </w:r>
      <w:hyperlink r:id="rId26" w:history="1">
        <w:r>
          <w:t>§</w:t>
        </w:r>
        <w:r>
          <w:t xml:space="preserve"> 2</w:t>
        </w:r>
      </w:hyperlink>
      <w:r>
        <w:t xml:space="preserve"> sind Deutsch und Mathematik. In den </w:t>
      </w:r>
      <w:r>
        <w:t>ü</w:t>
      </w:r>
      <w:r>
        <w:t>brigen F</w:t>
      </w:r>
      <w:r>
        <w:t>ä</w:t>
      </w:r>
      <w:r>
        <w:t xml:space="preserve">chern wird die von der Waldorfschule erteilte Note im Verfahren nach </w:t>
      </w:r>
      <w:hyperlink r:id="rId27" w:history="1">
        <w:r>
          <w:t>§</w:t>
        </w:r>
        <w:r>
          <w:t xml:space="preserve"> 7</w:t>
        </w:r>
      </w:hyperlink>
      <w:r>
        <w:t xml:space="preserve"> ohne Abschlussverfahren in das Zeugnis aufgenommen. Die Pr</w:t>
      </w:r>
      <w:r>
        <w:t>ü</w:t>
      </w:r>
      <w:r>
        <w:t>fungsaufgaben erstrecken sich auf die erwarteten Lernergebnisse am Ende der Klasse 10 Typ A der Hauptschule.</w:t>
      </w:r>
    </w:p>
    <w:p w:rsidR="00BB1C6A" w:rsidRDefault="00BB1C6A">
      <w:pPr>
        <w:pStyle w:val="RVfliesstext175fb"/>
      </w:pPr>
      <w:r>
        <w:t>(3) Die Pr</w:t>
      </w:r>
      <w:r>
        <w:t>ü</w:t>
      </w:r>
      <w:r>
        <w:t>fungsf</w:t>
      </w:r>
      <w:r>
        <w:t>ä</w:t>
      </w:r>
      <w:r>
        <w:t>cher im Abschlussverfahren zum Erwerb des Abschlusses gem</w:t>
      </w:r>
      <w:r>
        <w:t>äß</w:t>
      </w:r>
      <w:r>
        <w:t xml:space="preserve"> </w:t>
      </w:r>
      <w:hyperlink r:id="rId28" w:history="1">
        <w:r>
          <w:t>§</w:t>
        </w:r>
        <w:r>
          <w:t xml:space="preserve"> 3</w:t>
        </w:r>
      </w:hyperlink>
      <w:r>
        <w:t xml:space="preserve"> sind Deutsch, Englisch und Mathematik. Im </w:t>
      </w:r>
      <w:r>
        <w:t>Ü</w:t>
      </w:r>
      <w:r>
        <w:t>brigen gilt Absatz 2 Satz 2. Die Pr</w:t>
      </w:r>
      <w:r>
        <w:t>ü</w:t>
      </w:r>
      <w:r>
        <w:t>fungsaufgaben erstrecken sich auf die erwarteten Lernergebnisse am Ende der Klasse 10 der Realschule. An Waldorf-F</w:t>
      </w:r>
      <w:r>
        <w:t>ö</w:t>
      </w:r>
      <w:r>
        <w:t>rderschulen werden im Fach Deutsch die Pr</w:t>
      </w:r>
      <w:r>
        <w:t>ü</w:t>
      </w:r>
      <w:r>
        <w:t>fungsaufgaben gew</w:t>
      </w:r>
      <w:r>
        <w:t>ä</w:t>
      </w:r>
      <w:r>
        <w:t>hlt, die f</w:t>
      </w:r>
      <w:r>
        <w:t>ü</w:t>
      </w:r>
      <w:r>
        <w:t>r Sch</w:t>
      </w:r>
      <w:r>
        <w:t>ü</w:t>
      </w:r>
      <w:r>
        <w:t>lerinnen und Sch</w:t>
      </w:r>
      <w:r>
        <w:t>ü</w:t>
      </w:r>
      <w:r>
        <w:t>ler der Klasse 10 Typ B an Hauptschulen vorgesehen sind.</w:t>
      </w:r>
    </w:p>
    <w:p w:rsidR="00BB1C6A" w:rsidRDefault="00BB1C6A">
      <w:pPr>
        <w:pStyle w:val="RVfliesstext175fb"/>
      </w:pPr>
      <w:r>
        <w:t>(4) Die Pr</w:t>
      </w:r>
      <w:r>
        <w:t>ü</w:t>
      </w:r>
      <w:r>
        <w:t>fungen werden schriftlich und in F</w:t>
      </w:r>
      <w:r>
        <w:t>ä</w:t>
      </w:r>
      <w:r>
        <w:t>llen gem</w:t>
      </w:r>
      <w:r>
        <w:t>äß</w:t>
      </w:r>
      <w:r>
        <w:t xml:space="preserve"> </w:t>
      </w:r>
      <w:hyperlink r:id="rId29" w:history="1">
        <w:r>
          <w:t>§</w:t>
        </w:r>
        <w:r>
          <w:t xml:space="preserve"> 6</w:t>
        </w:r>
      </w:hyperlink>
      <w:r>
        <w:t xml:space="preserve"> auch m</w:t>
      </w:r>
      <w:r>
        <w:t>ü</w:t>
      </w:r>
      <w:r>
        <w:t>ndlich abgelegt.</w:t>
      </w:r>
    </w:p>
    <w:p w:rsidR="00BB1C6A" w:rsidRDefault="00BB1C6A">
      <w:pPr>
        <w:pStyle w:val="RVfliesstext175fb"/>
      </w:pPr>
      <w:r>
        <w:t>(5) Jede Pr</w:t>
      </w:r>
      <w:r>
        <w:t>ü</w:t>
      </w:r>
      <w:r>
        <w:t>fungsarbeit wird mit einer Note bewertet (Pr</w:t>
      </w:r>
      <w:r>
        <w:t>ü</w:t>
      </w:r>
      <w:r>
        <w:t>fungsnote). Wenn keine m</w:t>
      </w:r>
      <w:r>
        <w:t>ü</w:t>
      </w:r>
      <w:r>
        <w:t>ndliche Pr</w:t>
      </w:r>
      <w:r>
        <w:t>ü</w:t>
      </w:r>
      <w:r>
        <w:t>fung stattfindet, ist die Pr</w:t>
      </w:r>
      <w:r>
        <w:t>ü</w:t>
      </w:r>
      <w:r>
        <w:t>fungsnote zugleich die Endnote.</w:t>
      </w:r>
    </w:p>
    <w:p w:rsidR="00BB1C6A" w:rsidRDefault="00BB1C6A">
      <w:pPr>
        <w:pStyle w:val="RVfliesstext175fb"/>
      </w:pPr>
      <w:r>
        <w:t>(6) Die Fachlehrerin oder der Fachlehrer der Waldorfschule beurteilt und bewertet die Pr</w:t>
      </w:r>
      <w:r>
        <w:t>ü</w:t>
      </w:r>
      <w:r>
        <w:t>fungsarbeit im Rahmen der vom Ministerium erstellten Beurteilungs- und Bewertungsgrunds</w:t>
      </w:r>
      <w:r>
        <w:t>ä</w:t>
      </w:r>
      <w:r>
        <w:t>tze und schl</w:t>
      </w:r>
      <w:r>
        <w:t>ä</w:t>
      </w:r>
      <w:r>
        <w:t xml:space="preserve">gt eine Note vor. Die Bezirksregierung beauftragt eine Lehrkraft einer </w:t>
      </w:r>
      <w:r>
        <w:t>ö</w:t>
      </w:r>
      <w:r>
        <w:t>ffentlichen Schule mit der Zweitkorrektur der Pr</w:t>
      </w:r>
      <w:r>
        <w:t>ü</w:t>
      </w:r>
      <w:r>
        <w:t>fungsarbeit. Weichen die Notenvorschl</w:t>
      </w:r>
      <w:r>
        <w:t>ä</w:t>
      </w:r>
      <w:r>
        <w:t>ge voneinander ab und k</w:t>
      </w:r>
      <w:r>
        <w:t>ö</w:t>
      </w:r>
      <w:r>
        <w:t>nnen sich die Lehrkr</w:t>
      </w:r>
      <w:r>
        <w:t>ä</w:t>
      </w:r>
      <w:r>
        <w:t xml:space="preserve">fte nicht einigen, zieht die Bezirksregierung eine weitere Lehrkraft einer </w:t>
      </w:r>
      <w:r>
        <w:t>ö</w:t>
      </w:r>
      <w:r>
        <w:t>ffentlichen Schule hinzu. In diesem Fall wird die Note im Rahmen der vorgeschlagenen Noten durch Mehrheitsbeschluss festgesetzt.</w:t>
      </w:r>
    </w:p>
    <w:p w:rsidR="00BB1C6A" w:rsidRDefault="00BB1C6A">
      <w:pPr>
        <w:pStyle w:val="RVfliesstext175fb"/>
      </w:pPr>
      <w:r>
        <w:t>(7) Eine Sch</w:t>
      </w:r>
      <w:r>
        <w:t>ü</w:t>
      </w:r>
      <w:r>
        <w:t>lerin oder ein Sch</w:t>
      </w:r>
      <w:r>
        <w:t>ü</w:t>
      </w:r>
      <w:r>
        <w:t>ler kann Pr</w:t>
      </w:r>
      <w:r>
        <w:t>ü</w:t>
      </w:r>
      <w:r>
        <w:t xml:space="preserve">fungen nachholen, die sie oder er wegen einer durch </w:t>
      </w:r>
      <w:r>
        <w:t>ä</w:t>
      </w:r>
      <w:r>
        <w:t>rztliches Attest nachgewiesenen Krankheit oder aus einem anderen nicht zu vertretenden Grund vers</w:t>
      </w:r>
      <w:r>
        <w:t>ä</w:t>
      </w:r>
      <w:r>
        <w:t xml:space="preserve">umt hat. In den </w:t>
      </w:r>
      <w:r>
        <w:t>ü</w:t>
      </w:r>
      <w:r>
        <w:t>brigen F</w:t>
      </w:r>
      <w:r>
        <w:t>ä</w:t>
      </w:r>
      <w:r>
        <w:t>llen wird eine nicht erbrachte Leistung wie eine ungen</w:t>
      </w:r>
      <w:r>
        <w:t>ü</w:t>
      </w:r>
      <w:r>
        <w:t>gende Leistung bewertet.</w:t>
      </w:r>
    </w:p>
    <w:p w:rsidR="00BB1C6A" w:rsidRDefault="00BB1C6A">
      <w:pPr>
        <w:pStyle w:val="RVfliesstext175fb"/>
      </w:pPr>
      <w:r>
        <w:t>(8) Die Pr</w:t>
      </w:r>
      <w:r>
        <w:t>ü</w:t>
      </w:r>
      <w:r>
        <w:t>fungsnote und die Jahresnote der Waldorfschule werden den Sch</w:t>
      </w:r>
      <w:r>
        <w:t>ü</w:t>
      </w:r>
      <w:r>
        <w:t>lerinnen und Sch</w:t>
      </w:r>
      <w:r>
        <w:t>ü</w:t>
      </w:r>
      <w:r>
        <w:t>lern zu einem vom Ministerium genannten Termin bekanntgegeben.</w:t>
      </w:r>
    </w:p>
    <w:p w:rsidR="00BB1C6A" w:rsidRDefault="00BB1C6A">
      <w:pPr>
        <w:pStyle w:val="RVfliesstext175fb"/>
      </w:pPr>
      <w:r>
        <w:t>(9) Bei einem T</w:t>
      </w:r>
      <w:r>
        <w:t>ä</w:t>
      </w:r>
      <w:r>
        <w:t xml:space="preserve">uschungsversuch gilt </w:t>
      </w:r>
      <w:hyperlink r:id="rId30" w:history="1">
        <w:r>
          <w:t>§</w:t>
        </w:r>
        <w:r>
          <w:t xml:space="preserve"> 6 Abs. 7</w:t>
        </w:r>
      </w:hyperlink>
      <w:r>
        <w:t xml:space="preserve"> Ausbildungs- und Pr</w:t>
      </w:r>
      <w:r>
        <w:t>ü</w:t>
      </w:r>
      <w:r>
        <w:t>fungsordnung Sekundarstufe I entsprechend. Die Entscheidung trifft die Bezirksregierung.</w:t>
      </w:r>
    </w:p>
    <w:p w:rsidR="00BB1C6A" w:rsidRDefault="00BB1C6A">
      <w:pPr>
        <w:pStyle w:val="RVueberschrift285fz"/>
      </w:pPr>
      <w:bookmarkStart w:id="7" w:name="13-51nr2.1p6"/>
      <w:bookmarkEnd w:id="7"/>
      <w:r>
        <w:t>§</w:t>
      </w:r>
      <w:r>
        <w:t xml:space="preserve"> 6 </w:t>
      </w:r>
      <w:r>
        <w:br/>
      </w:r>
      <w:r>
        <w:t>M</w:t>
      </w:r>
      <w:r>
        <w:t>ü</w:t>
      </w:r>
      <w:r>
        <w:t>ndliche Pr</w:t>
      </w:r>
      <w:r>
        <w:t>ü</w:t>
      </w:r>
      <w:r>
        <w:t>fungen</w:t>
      </w:r>
    </w:p>
    <w:p w:rsidR="00BB1C6A" w:rsidRDefault="00BB1C6A">
      <w:pPr>
        <w:pStyle w:val="RVfliesstext175fb"/>
      </w:pPr>
      <w:r>
        <w:t>(1) Weicht die Pr</w:t>
      </w:r>
      <w:r>
        <w:t>ü</w:t>
      </w:r>
      <w:r>
        <w:t>fungsnote um eine Note und mehr von der Jahresnote ab, kann die Sch</w:t>
      </w:r>
      <w:r>
        <w:t>ü</w:t>
      </w:r>
      <w:r>
        <w:t>lerin oder der Sch</w:t>
      </w:r>
      <w:r>
        <w:t>ü</w:t>
      </w:r>
      <w:r>
        <w:t>ler auf Antrag eine m</w:t>
      </w:r>
      <w:r>
        <w:t>ü</w:t>
      </w:r>
      <w:r>
        <w:t>ndliche Pr</w:t>
      </w:r>
      <w:r>
        <w:t>ü</w:t>
      </w:r>
      <w:r>
        <w:t>fung ablegen.</w:t>
      </w:r>
    </w:p>
    <w:p w:rsidR="00BB1C6A" w:rsidRDefault="00BB1C6A">
      <w:pPr>
        <w:pStyle w:val="RVfliesstext175fb"/>
      </w:pPr>
      <w:r>
        <w:t>(2) Die Pr</w:t>
      </w:r>
      <w:r>
        <w:t>ü</w:t>
      </w:r>
      <w:r>
        <w:t>fung wird durch einen Fachpr</w:t>
      </w:r>
      <w:r>
        <w:t>ü</w:t>
      </w:r>
      <w:r>
        <w:t>fungsausschuss aus der unterrichtenden Waldorf-Lehrkraft als Pr</w:t>
      </w:r>
      <w:r>
        <w:t>ü</w:t>
      </w:r>
      <w:r>
        <w:t>ferin oder Pr</w:t>
      </w:r>
      <w:r>
        <w:t>ü</w:t>
      </w:r>
      <w:r>
        <w:t>fer sowie zwei staatlich bestellten Lehrkr</w:t>
      </w:r>
      <w:r>
        <w:t>ä</w:t>
      </w:r>
      <w:r>
        <w:t>ften, die den Vorsitz und die Schriftf</w:t>
      </w:r>
      <w:r>
        <w:t>ü</w:t>
      </w:r>
      <w:r>
        <w:t xml:space="preserve">hrung </w:t>
      </w:r>
      <w:r>
        <w:t>ü</w:t>
      </w:r>
      <w:r>
        <w:t>bernehmen, abgenommen. Die Pr</w:t>
      </w:r>
      <w:r>
        <w:t>ü</w:t>
      </w:r>
      <w:r>
        <w:t>fungsaufgabe wird der Pr</w:t>
      </w:r>
      <w:r>
        <w:t>ü</w:t>
      </w:r>
      <w:r>
        <w:t>fungskommission sp</w:t>
      </w:r>
      <w:r>
        <w:t>ä</w:t>
      </w:r>
      <w:r>
        <w:t>testens zwei Tage vor der Pr</w:t>
      </w:r>
      <w:r>
        <w:t>ü</w:t>
      </w:r>
      <w:r>
        <w:t>fung zur Genehmigung vorgelegt. Die Endnote wird aus den Noten der schriftlichen und m</w:t>
      </w:r>
      <w:r>
        <w:t>ü</w:t>
      </w:r>
      <w:r>
        <w:t>ndlichen Pr</w:t>
      </w:r>
      <w:r>
        <w:t>ü</w:t>
      </w:r>
      <w:r>
        <w:t>fung im Verh</w:t>
      </w:r>
      <w:r>
        <w:t>ä</w:t>
      </w:r>
      <w:r>
        <w:t>ltnis eins zu eins ermittelt. Ergeben sich bei der Berechnung Dezimalstellen, entscheidet der Ausschuss in nochmaliger Abw</w:t>
      </w:r>
      <w:r>
        <w:t>ä</w:t>
      </w:r>
      <w:r>
        <w:t>gung der gesamten Pr</w:t>
      </w:r>
      <w:r>
        <w:t>ü</w:t>
      </w:r>
      <w:r>
        <w:t xml:space="preserve">fungsleistung. </w:t>
      </w:r>
    </w:p>
    <w:p w:rsidR="00BB1C6A" w:rsidRDefault="00BB1C6A">
      <w:pPr>
        <w:pStyle w:val="RVfliesstext175fb"/>
      </w:pPr>
      <w:r>
        <w:t>(3) F</w:t>
      </w:r>
      <w:r>
        <w:t>ü</w:t>
      </w:r>
      <w:r>
        <w:t>r die m</w:t>
      </w:r>
      <w:r>
        <w:t>ü</w:t>
      </w:r>
      <w:r>
        <w:t>ndlichen Pr</w:t>
      </w:r>
      <w:r>
        <w:t>ü</w:t>
      </w:r>
      <w:r>
        <w:t xml:space="preserve">fungen gilt </w:t>
      </w:r>
      <w:hyperlink r:id="rId31" w:history="1">
        <w:r>
          <w:t>§</w:t>
        </w:r>
        <w:r>
          <w:t xml:space="preserve"> 36 Abs. 1, 2 und 4 APO-S I</w:t>
        </w:r>
      </w:hyperlink>
      <w:r>
        <w:t xml:space="preserve"> entsprechend.</w:t>
      </w:r>
    </w:p>
    <w:p w:rsidR="00BB1C6A" w:rsidRDefault="00BB1C6A">
      <w:pPr>
        <w:pStyle w:val="RVfliesstext175fb"/>
      </w:pPr>
      <w:r>
        <w:t>(4) In F</w:t>
      </w:r>
      <w:r>
        <w:t>ä</w:t>
      </w:r>
      <w:r>
        <w:t>chern mit zentraler Aufgabestellung finden keine Nachpr</w:t>
      </w:r>
      <w:r>
        <w:t>ü</w:t>
      </w:r>
      <w:r>
        <w:t>fungen statt.</w:t>
      </w:r>
    </w:p>
    <w:p w:rsidR="00BB1C6A" w:rsidRDefault="00BB1C6A">
      <w:pPr>
        <w:pStyle w:val="RVueberschrift285fz"/>
      </w:pPr>
      <w:bookmarkStart w:id="8" w:name="13-51nr2.1p7"/>
      <w:bookmarkEnd w:id="8"/>
      <w:r>
        <w:t>§</w:t>
      </w:r>
      <w:r>
        <w:t xml:space="preserve"> 7 </w:t>
      </w:r>
      <w:r>
        <w:br/>
      </w:r>
      <w:r>
        <w:t xml:space="preserve">Abschlusszeugnis, Bescheinigung </w:t>
      </w:r>
      <w:r>
        <w:t>ü</w:t>
      </w:r>
      <w:r>
        <w:t xml:space="preserve">ber Gleichwertigkeit </w:t>
      </w:r>
      <w:r>
        <w:br/>
        <w:t>des erworbenen Abschlusses</w:t>
      </w:r>
    </w:p>
    <w:p w:rsidR="00BB1C6A" w:rsidRDefault="00BB1C6A">
      <w:pPr>
        <w:pStyle w:val="RVfliesstext175fb"/>
      </w:pPr>
      <w:r>
        <w:t xml:space="preserve">(1) Die Schule reicht das Abschlusszeugnis der Klasse 10 oder der Klasse 11 bei der Bezirksregierung ein. Die Leistungen auf dem </w:t>
      </w:r>
      <w:r>
        <w:lastRenderedPageBreak/>
        <w:t>Zeugnis bewertet sie mit den Notenstufen gem</w:t>
      </w:r>
      <w:r>
        <w:t>äß</w:t>
      </w:r>
      <w:r>
        <w:t xml:space="preserve"> </w:t>
      </w:r>
      <w:hyperlink r:id="rId32" w:history="1">
        <w:r>
          <w:t>§</w:t>
        </w:r>
        <w:r>
          <w:t xml:space="preserve"> 48 Abs. 3 Schulgesetz </w:t>
        </w:r>
      </w:hyperlink>
      <w:r>
        <w:t>NRW. Das in Gutachtenform erteilte Zeugnis f</w:t>
      </w:r>
      <w:r>
        <w:t>ü</w:t>
      </w:r>
      <w:r>
        <w:t>gt sie bei. Die Bezirksregierung kann weitere Unterlagen anfordern.</w:t>
      </w:r>
    </w:p>
    <w:p w:rsidR="00BB1C6A" w:rsidRDefault="00BB1C6A">
      <w:pPr>
        <w:pStyle w:val="RVfliesstext175fb"/>
      </w:pPr>
      <w:r>
        <w:t xml:space="preserve">(2) Die Bezirksregierung bescheinigt den Erwerb des Abschlusses und der Berechtigung nach </w:t>
      </w:r>
      <w:hyperlink r:id="rId33" w:history="1">
        <w:r>
          <w:t>§</w:t>
        </w:r>
        <w:r>
          <w:t xml:space="preserve"> 1</w:t>
        </w:r>
      </w:hyperlink>
      <w:r>
        <w:t xml:space="preserve"> bis </w:t>
      </w:r>
      <w:hyperlink r:id="rId34" w:history="1">
        <w:r>
          <w:t>§</w:t>
        </w:r>
        <w:r>
          <w:t xml:space="preserve"> 4</w:t>
        </w:r>
      </w:hyperlink>
      <w:r>
        <w:t>.</w:t>
      </w:r>
    </w:p>
    <w:p w:rsidR="00BB1C6A" w:rsidRDefault="00BB1C6A">
      <w:pPr>
        <w:pStyle w:val="RVfliesstext175fb"/>
      </w:pPr>
      <w:r>
        <w:t>(3) Die Schule bewahrt die Zweitschrift der Bescheinigung nach Absatz 2 zusammen mit der Zweitschrift des Abschlusszeugnisses 50 Jahre auf.</w:t>
      </w:r>
    </w:p>
    <w:p w:rsidR="00BB1C6A" w:rsidRDefault="00BB1C6A">
      <w:pPr>
        <w:pStyle w:val="RVueberschrift285fz"/>
      </w:pPr>
      <w:r>
        <w:t xml:space="preserve">VV zu </w:t>
      </w:r>
      <w:r>
        <w:t>§</w:t>
      </w:r>
      <w:r>
        <w:t xml:space="preserve"> 7</w:t>
      </w:r>
    </w:p>
    <w:p w:rsidR="00BB1C6A" w:rsidRDefault="00BB1C6A">
      <w:pPr>
        <w:pStyle w:val="RVueberschrift285nz"/>
      </w:pPr>
      <w:r>
        <w:t>7.1 zu Absatz 1</w:t>
      </w:r>
    </w:p>
    <w:p w:rsidR="00BB1C6A" w:rsidRDefault="00BB1C6A">
      <w:pPr>
        <w:pStyle w:val="RVfliesstext175nb"/>
      </w:pPr>
      <w:r>
        <w:rPr>
          <w:szCs w:val="17"/>
        </w:rPr>
        <w:t xml:space="preserve">Personen mit dem Geschlecht </w:t>
      </w:r>
      <w:r>
        <w:rPr>
          <w:szCs w:val="17"/>
        </w:rPr>
        <w:t>„</w:t>
      </w:r>
      <w:r>
        <w:rPr>
          <w:szCs w:val="17"/>
        </w:rPr>
        <w:t>divers</w:t>
      </w:r>
      <w:r>
        <w:rPr>
          <w:szCs w:val="17"/>
        </w:rPr>
        <w:t>“</w:t>
      </w:r>
      <w:r>
        <w:rPr>
          <w:szCs w:val="17"/>
        </w:rPr>
        <w:t xml:space="preserve"> und ohne Geschlechtsangabe erhalten geschlechtsneutrale Zeugnisse.</w:t>
      </w:r>
    </w:p>
    <w:p w:rsidR="00BB1C6A" w:rsidRDefault="00BB1C6A">
      <w:pPr>
        <w:pStyle w:val="RVueberschrift285nz"/>
      </w:pPr>
      <w:r>
        <w:t>7.2 zu Absatz 2</w:t>
      </w:r>
    </w:p>
    <w:p w:rsidR="00BB1C6A" w:rsidRDefault="00BB1C6A">
      <w:pPr>
        <w:pStyle w:val="RVfliesstext175nb"/>
      </w:pPr>
      <w:r>
        <w:t>Auf der Bescheinigung des Erwerbs eines dem Mittleren Schulabschluss (Fachoberschulreife) gleichwertigen Abschlusses wird f</w:t>
      </w:r>
      <w:r>
        <w:t>ü</w:t>
      </w:r>
      <w:r>
        <w:t>r die Fremdsprache Englisch bei mindestens ausreichenden Leistungen das Niveau B1 des Gemeinsamen europ</w:t>
      </w:r>
      <w:r>
        <w:t>ä</w:t>
      </w:r>
      <w:r>
        <w:t>ischen Referenzrahmens f</w:t>
      </w:r>
      <w:r>
        <w:t>ü</w:t>
      </w:r>
      <w:r>
        <w:t>r Sprachen (GeR) in Klammern ausgewiesen unter Verweis auf die folgende Fu</w:t>
      </w:r>
      <w:r>
        <w:t>ß</w:t>
      </w:r>
      <w:r>
        <w:t>note:</w:t>
      </w:r>
    </w:p>
    <w:p w:rsidR="00BB1C6A" w:rsidRDefault="00BB1C6A">
      <w:pPr>
        <w:pStyle w:val="RVfliesstext175nb"/>
      </w:pPr>
      <w:r>
        <w:t>„</w:t>
      </w:r>
      <w:r>
        <w:t>F</w:t>
      </w:r>
      <w:r>
        <w:t>ü</w:t>
      </w:r>
      <w:r>
        <w:t>r die Fremdsprache Englisch schlie</w:t>
      </w:r>
      <w:r>
        <w:t>ß</w:t>
      </w:r>
      <w:r>
        <w:t>t das Zeugnis bei mindestens ausreichenden Leistungen Kompetenzen auf dem Niveau B1 des Gemeinsamen europ</w:t>
      </w:r>
      <w:r>
        <w:t>ä</w:t>
      </w:r>
      <w:r>
        <w:t>ischen Referenzrahmens f</w:t>
      </w:r>
      <w:r>
        <w:t>ü</w:t>
      </w:r>
      <w:r>
        <w:t>r Sprachen (GeR) ein.</w:t>
      </w:r>
      <w:r>
        <w:t>“</w:t>
      </w:r>
    </w:p>
    <w:p w:rsidR="00BB1C6A" w:rsidRDefault="00BB1C6A">
      <w:pPr>
        <w:pStyle w:val="RVfliesstext175nb"/>
      </w:pPr>
      <w:r>
        <w:t>Auf der Bescheinigung des Erwerbs eines dem Ersten Schulabschluss gleichwertigen Abschlusses, eines dem Erweiterten Ersten Schulabschluss gleichwertigen Abschlusses und eines dem Mittleren Schulabschluss (Fachoberschulreife) gleichwertigen Abschlusses wird folgender Hinweis aufgenommen:</w:t>
      </w:r>
    </w:p>
    <w:p w:rsidR="00BB1C6A" w:rsidRDefault="00BB1C6A">
      <w:pPr>
        <w:pStyle w:val="RVfliesstext175nb"/>
      </w:pPr>
      <w:r>
        <w:t>„</w:t>
      </w:r>
      <w:r>
        <w:t>Der Abschluss (Angabe des Abschlusses) ist im Deutschen und Europ</w:t>
      </w:r>
      <w:r>
        <w:t>ä</w:t>
      </w:r>
      <w:r>
        <w:t>ischen Qualifikationsrahmen dem Niveau (Niveau 2 - Erster Schulabschluss und Erweiterter Erster Schulabschluss, Niveau 3 - Mittlerer Schulabschluss) zugeordnet.</w:t>
      </w:r>
      <w:r>
        <w:t>“</w:t>
      </w:r>
    </w:p>
    <w:p w:rsidR="00BB1C6A" w:rsidRDefault="00BB1C6A">
      <w:pPr>
        <w:pStyle w:val="RVfliesstext175nb"/>
      </w:pPr>
      <w:r>
        <w:rPr>
          <w:bCs/>
        </w:rPr>
        <w:t xml:space="preserve">Personen mit dem Geschlecht </w:t>
      </w:r>
      <w:r>
        <w:rPr>
          <w:bCs/>
        </w:rPr>
        <w:t>„</w:t>
      </w:r>
      <w:r>
        <w:rPr>
          <w:bCs/>
        </w:rPr>
        <w:t>divers</w:t>
      </w:r>
      <w:r>
        <w:rPr>
          <w:bCs/>
        </w:rPr>
        <w:t>“</w:t>
      </w:r>
      <w:r>
        <w:rPr>
          <w:bCs/>
        </w:rPr>
        <w:t xml:space="preserve"> und ohne Geschlechtsangabe erhalten geschlechtsneutrale Bescheinigungen</w:t>
      </w:r>
      <w:r>
        <w:t>.</w:t>
      </w:r>
    </w:p>
    <w:tbl>
      <w:tblPr>
        <w:tblW w:w="0" w:type="auto"/>
        <w:tblInd w:w="40" w:type="dxa"/>
        <w:tblLayout w:type="fixed"/>
        <w:tblCellMar>
          <w:left w:w="0" w:type="dxa"/>
          <w:right w:w="0" w:type="dxa"/>
        </w:tblCellMar>
        <w:tblLook w:val="0000" w:firstRow="0" w:lastRow="0" w:firstColumn="0" w:lastColumn="0" w:noHBand="0" w:noVBand="0"/>
      </w:tblPr>
      <w:tblGrid>
        <w:gridCol w:w="4886"/>
      </w:tblGrid>
      <w:tr w:rsidR="00000000">
        <w:trPr>
          <w:trHeight w:val="2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rsidR="00BB1C6A" w:rsidRDefault="00BB1C6A">
            <w:pPr>
              <w:pStyle w:val="RVtabellenanker"/>
            </w:pPr>
          </w:p>
          <w:p w:rsidR="00BB1C6A" w:rsidRDefault="00BB1C6A">
            <w:pPr>
              <w:pStyle w:val="RVredhinweis"/>
            </w:pPr>
            <w:r>
              <w:t xml:space="preserve">Der nachfolgende </w:t>
            </w:r>
            <w:r>
              <w:t>§</w:t>
            </w:r>
            <w:r>
              <w:t xml:space="preserve"> 7a gilt nur im Schuljahr 2020/2021.</w:t>
            </w:r>
          </w:p>
        </w:tc>
      </w:tr>
    </w:tbl>
    <w:p w:rsidR="00BB1C6A" w:rsidRDefault="00BB1C6A">
      <w:pPr>
        <w:pStyle w:val="RVueberschrift285fz"/>
      </w:pPr>
      <w:r>
        <w:t>§</w:t>
      </w:r>
      <w:r>
        <w:t xml:space="preserve"> 7a </w:t>
      </w:r>
      <w:r>
        <w:br/>
        <w:t>Sonderregelungen f</w:t>
      </w:r>
      <w:r>
        <w:t>ü</w:t>
      </w:r>
      <w:r>
        <w:t xml:space="preserve">r das Schuljahr 2020/2021 </w:t>
      </w:r>
      <w:r>
        <w:br/>
        <w:t>zum Erwerb von Abschl</w:t>
      </w:r>
      <w:r>
        <w:t>ü</w:t>
      </w:r>
      <w:r>
        <w:t>ssen und Berechtigungen</w:t>
      </w:r>
    </w:p>
    <w:p w:rsidR="00BB1C6A" w:rsidRDefault="00BB1C6A">
      <w:pPr>
        <w:pStyle w:val="RVfliesstext175fb"/>
      </w:pPr>
      <w:r>
        <w:t xml:space="preserve">(1) Abweichend von </w:t>
      </w:r>
      <w:r>
        <w:t>§</w:t>
      </w:r>
      <w:r>
        <w:t xml:space="preserve"> 6 Absatz 4 kann eine Sch</w:t>
      </w:r>
      <w:r>
        <w:t>ü</w:t>
      </w:r>
      <w:r>
        <w:t>lerin oder ein Sch</w:t>
      </w:r>
      <w:r>
        <w:t>ü</w:t>
      </w:r>
      <w:r>
        <w:t>ler zu einer Nachpr</w:t>
      </w:r>
      <w:r>
        <w:t>ü</w:t>
      </w:r>
      <w:r>
        <w:t>fung in den Pr</w:t>
      </w:r>
      <w:r>
        <w:t>ü</w:t>
      </w:r>
      <w:r>
        <w:t>fungsf</w:t>
      </w:r>
      <w:r>
        <w:t>ä</w:t>
      </w:r>
      <w:r>
        <w:t>chern im Abschlussverfahren zugelassen werden. Dies gilt auch dann, wenn die Verbesserung um eine Notenstufe in mehr als einem Fach erforderlich ist, um einen Abschluss oder eine Berechtigung zu erwerben. Es finden dann mehrere Pr</w:t>
      </w:r>
      <w:r>
        <w:t>ü</w:t>
      </w:r>
      <w:r>
        <w:t>fungen statt. Die Waldorfschule teilt der Partnerschule den Stand ihrer Pr</w:t>
      </w:r>
      <w:r>
        <w:t>ü</w:t>
      </w:r>
      <w:r>
        <w:t>fungsvorbereitungen rechtzeitig mit.</w:t>
      </w:r>
    </w:p>
    <w:p w:rsidR="00BB1C6A" w:rsidRDefault="00BB1C6A">
      <w:pPr>
        <w:pStyle w:val="RVfliesstext175fb"/>
      </w:pPr>
      <w:r>
        <w:t>(2) F</w:t>
      </w:r>
      <w:r>
        <w:t>ü</w:t>
      </w:r>
      <w:r>
        <w:t>r das Nachpr</w:t>
      </w:r>
      <w:r>
        <w:t>ü</w:t>
      </w:r>
      <w:r>
        <w:t>fungsverfahren gem</w:t>
      </w:r>
      <w:r>
        <w:t>äß</w:t>
      </w:r>
      <w:r>
        <w:t xml:space="preserve"> Absatz 1 gilt </w:t>
      </w:r>
      <w:r>
        <w:t>§</w:t>
      </w:r>
      <w:r>
        <w:t xml:space="preserve"> 23 Absatz 4 und 6 der Ausbildungs- und Pr</w:t>
      </w:r>
      <w:r>
        <w:t>ü</w:t>
      </w:r>
      <w:r>
        <w:t>fungsordnung Sekundarstufe I entsprechend. F</w:t>
      </w:r>
      <w:r>
        <w:t>ü</w:t>
      </w:r>
      <w:r>
        <w:t>r die Zusammensetzung des Fachpr</w:t>
      </w:r>
      <w:r>
        <w:t>ü</w:t>
      </w:r>
      <w:r>
        <w:t xml:space="preserve">fungsausschusses gilt </w:t>
      </w:r>
      <w:r>
        <w:t>§</w:t>
      </w:r>
      <w:r>
        <w:t xml:space="preserve"> 6 Absatz 2 entsprechend. F</w:t>
      </w:r>
      <w:r>
        <w:t>ü</w:t>
      </w:r>
      <w:r>
        <w:t xml:space="preserve">r die Bescheinigung des Erwerbs des Abschlusses und der Berechtigung nach </w:t>
      </w:r>
      <w:r>
        <w:t>§</w:t>
      </w:r>
      <w:r>
        <w:t xml:space="preserve"> 7 gilt </w:t>
      </w:r>
      <w:r>
        <w:t>§</w:t>
      </w:r>
      <w:r>
        <w:t xml:space="preserve"> 44 Absatz 6 der Ausbildungs- und Pr</w:t>
      </w:r>
      <w:r>
        <w:t>ü</w:t>
      </w:r>
      <w:r>
        <w:t>fungsordnung Sekundarstufe I entsprechend.</w:t>
      </w:r>
    </w:p>
    <w:p w:rsidR="00BB1C6A" w:rsidRDefault="00BB1C6A">
      <w:pPr>
        <w:pStyle w:val="RVueberschrift285fz"/>
      </w:pPr>
      <w:bookmarkStart w:id="9" w:name="13-51nr2.1p8"/>
      <w:bookmarkEnd w:id="9"/>
      <w:r>
        <w:t>§</w:t>
      </w:r>
      <w:r>
        <w:t xml:space="preserve"> 8 </w:t>
      </w:r>
      <w:r>
        <w:br/>
      </w:r>
      <w:r>
        <w:t xml:space="preserve">Inkrafttreten, </w:t>
      </w:r>
      <w:r>
        <w:t>Ü</w:t>
      </w:r>
      <w:r>
        <w:t>bergangsvorschriften, Berichtspflicht</w:t>
      </w:r>
    </w:p>
    <w:p w:rsidR="00BB1C6A" w:rsidRDefault="00BB1C6A">
      <w:pPr>
        <w:pStyle w:val="RVfliesstext175fb"/>
      </w:pPr>
      <w:r>
        <w:t>(1) Diese Verordnung tritt am 1. August 2008 in Kraft.</w:t>
      </w:r>
      <w:r w:rsidRPr="00BB1C6A">
        <w:rPr>
          <w:rStyle w:val="Funotenzeichen"/>
        </w:rPr>
        <w:footnoteReference w:id="5"/>
      </w:r>
    </w:p>
    <w:p w:rsidR="00BB1C6A" w:rsidRDefault="00BB1C6A">
      <w:pPr>
        <w:pStyle w:val="RVfliesstext175fb"/>
      </w:pPr>
      <w:r>
        <w:t xml:space="preserve">(2) </w:t>
      </w:r>
      <w:r>
        <w:rPr>
          <w:b w:val="0"/>
          <w:bCs w:val="0"/>
          <w:i/>
          <w:iCs/>
        </w:rPr>
        <w:t>(gegenstandslos)</w:t>
      </w:r>
    </w:p>
    <w:p w:rsidR="00BB1C6A" w:rsidRDefault="00BB1C6A">
      <w:pPr>
        <w:pStyle w:val="RVfliesstext175fb"/>
      </w:pPr>
      <w:r>
        <w:t xml:space="preserve">(3) Das Ministerium </w:t>
      </w:r>
      <w:r>
        <w:t>ü</w:t>
      </w:r>
      <w:r>
        <w:t>berpr</w:t>
      </w:r>
      <w:r>
        <w:t>ü</w:t>
      </w:r>
      <w:r>
        <w:t>ft die Auswirkungen dieser Verordnung und unterrichtet den Ausschuss f</w:t>
      </w:r>
      <w:r>
        <w:t>ü</w:t>
      </w:r>
      <w:r>
        <w:t>r Schule und Weiterbildung des Landtags bis sp</w:t>
      </w:r>
      <w:r>
        <w:t>ä</w:t>
      </w:r>
      <w:r>
        <w:t xml:space="preserve">testens 31. Dezember 2013 </w:t>
      </w:r>
      <w:r>
        <w:t>ü</w:t>
      </w:r>
      <w:r>
        <w:t xml:space="preserve">ber das Ergebnis der </w:t>
      </w:r>
      <w:r>
        <w:t>Ü</w:t>
      </w:r>
      <w:r>
        <w:t>berpr</w:t>
      </w:r>
      <w:r>
        <w:t>ü</w:t>
      </w:r>
      <w:r>
        <w:t>fung.</w:t>
      </w:r>
    </w:p>
    <w:p w:rsidR="00BB1C6A" w:rsidRDefault="00BB1C6A">
      <w:pPr>
        <w:pStyle w:val="RVfliesstext175nb"/>
      </w:pPr>
    </w:p>
    <w:sectPr w:rsidR="00000000">
      <w:footerReference w:type="default" r:id="rId35"/>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1C6A" w:rsidRDefault="00BB1C6A">
      <w:r>
        <w:separator/>
      </w:r>
    </w:p>
  </w:endnote>
  <w:endnote w:type="continuationSeparator" w:id="0">
    <w:p w:rsidR="00BB1C6A" w:rsidRDefault="00BB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ohit Devanagar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C6A" w:rsidRDefault="00BB1C6A">
    <w:pPr>
      <w:pStyle w:val="Fuzeile"/>
    </w:pPr>
    <w:r>
      <w:rPr>
        <w:noProof/>
      </w:rPr>
      <w:pict>
        <v:rect id="Rahmen2"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rsidR="00BB1C6A" w:rsidRDefault="00BB1C6A">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1C6A" w:rsidRDefault="00BB1C6A">
      <w:r>
        <w:rPr>
          <w:rFonts w:eastAsiaTheme="minorEastAsia" w:cs="Arial"/>
          <w:sz w:val="24"/>
          <w:szCs w:val="24"/>
          <w:lang w:eastAsia="de-DE" w:bidi="ar-SA"/>
        </w:rPr>
        <w:separator/>
      </w:r>
    </w:p>
  </w:footnote>
  <w:footnote w:type="continuationSeparator" w:id="0">
    <w:p w:rsidR="00BB1C6A" w:rsidRDefault="00BB1C6A">
      <w:r>
        <w:continuationSeparator/>
      </w:r>
    </w:p>
  </w:footnote>
  <w:footnote w:id="1">
    <w:p w:rsidR="00BB1C6A" w:rsidRDefault="00BB1C6A">
      <w:pPr>
        <w:pStyle w:val="RVFudfnote160kb"/>
      </w:pPr>
      <w:r w:rsidRPr="00BB1C6A">
        <w:rPr>
          <w:rStyle w:val="Funotenzeichen"/>
          <w:rFonts w:eastAsiaTheme="minorEastAsia"/>
        </w:rPr>
        <w:footnoteRef/>
      </w:r>
      <w:r>
        <w:tab/>
        <w:t xml:space="preserve">Die </w:t>
      </w:r>
      <w:r>
        <w:t>Ä</w:t>
      </w:r>
      <w:r>
        <w:t>nderungen durch diese Verordnung treten zum 01.08.2022 in Kraft. Die entsprechenden Anpassungen in den Verwaltungsvorschriften treten ebenfalls zum 01.08.2022 in Kraft.</w:t>
      </w:r>
    </w:p>
  </w:footnote>
  <w:footnote w:id="2">
    <w:p w:rsidR="00BB1C6A" w:rsidRDefault="00BB1C6A">
      <w:pPr>
        <w:pStyle w:val="RVFudfnote160kb"/>
      </w:pPr>
      <w:r w:rsidRPr="00BB1C6A">
        <w:rPr>
          <w:rStyle w:val="Funotenzeichen"/>
          <w:rFonts w:eastAsiaTheme="minorEastAsia"/>
        </w:rPr>
        <w:footnoteRef/>
      </w:r>
      <w:r>
        <w:tab/>
        <w:t>Der Text der Rechtsverordnung ist halbfett gedruckt. Hinter den Paragraphen der RechtsVO sind jeweils unmittelbar die entsprechenden Verwaltungsvorschriften (in Normalschrift) abgedruckt. Die Verwaltungsvorschriften beziehen sich entweder auf den gesamten Paragraphen oder auf einzelne Abs</w:t>
      </w:r>
      <w:r>
        <w:t>ä</w:t>
      </w:r>
      <w:r>
        <w:t>tze. Die Abs</w:t>
      </w:r>
      <w:r>
        <w:t>ä</w:t>
      </w:r>
      <w:r>
        <w:t>tze sind in der RechtsVO durch Einklammern einer Zahl, z.B. (1), gekennzeichnet.</w:t>
      </w:r>
    </w:p>
  </w:footnote>
  <w:footnote w:id="3">
    <w:p w:rsidR="00BB1C6A" w:rsidRDefault="00BB1C6A">
      <w:pPr>
        <w:pStyle w:val="RVFudfnote160nb"/>
      </w:pPr>
      <w:r w:rsidRPr="00BB1C6A">
        <w:rPr>
          <w:rStyle w:val="Funotenzeichen"/>
          <w:rFonts w:eastAsiaTheme="minorEastAsia"/>
        </w:rPr>
        <w:footnoteRef/>
      </w:r>
      <w:r>
        <w:tab/>
        <w:t xml:space="preserve">Bereinigt. Eingearbeitet: </w:t>
      </w:r>
      <w:r>
        <w:br/>
        <w:t>RdErl. v. 20.03.2024 (ABI. NRW. 04/24); RdErl. v. 22.05.2018 (ABl. NRW. 06/18 S. 42)</w:t>
      </w:r>
    </w:p>
  </w:footnote>
  <w:footnote w:id="4">
    <w:p w:rsidR="00BB1C6A" w:rsidRDefault="00BB1C6A">
      <w:pPr>
        <w:pStyle w:val="RVFudfnote160kb"/>
      </w:pPr>
      <w:r w:rsidRPr="00BB1C6A">
        <w:rPr>
          <w:rStyle w:val="Funotenzeichen"/>
          <w:rFonts w:eastAsiaTheme="minorEastAsia"/>
        </w:rPr>
        <w:footnoteRef/>
      </w:r>
      <w:r>
        <w:tab/>
        <w:t xml:space="preserve">jetzt: </w:t>
      </w:r>
      <w:hyperlink r:id="rId1" w:history="1">
        <w:r>
          <w:t>§</w:t>
        </w:r>
        <w:r>
          <w:t xml:space="preserve"> 21 Absatz 8 AO-SF</w:t>
        </w:r>
      </w:hyperlink>
      <w:r>
        <w:t xml:space="preserve"> (BASS 13-41 Nr. 2.1)</w:t>
      </w:r>
    </w:p>
  </w:footnote>
  <w:footnote w:id="5">
    <w:p w:rsidR="00BB1C6A" w:rsidRDefault="00BB1C6A">
      <w:pPr>
        <w:pStyle w:val="RVFudfnote160kb"/>
      </w:pPr>
      <w:r w:rsidRPr="00BB1C6A">
        <w:rPr>
          <w:rStyle w:val="Funotenzeichen"/>
          <w:rFonts w:eastAsiaTheme="minorEastAsia"/>
        </w:rPr>
        <w:footnoteRef/>
      </w:r>
      <w:r>
        <w:tab/>
        <w:t xml:space="preserve"> Die Inkrafttretensregelung bezieht sich auf die Verordnung in der urspr</w:t>
      </w:r>
      <w:r>
        <w:t>ü</w:t>
      </w:r>
      <w:r>
        <w:t>nglichen Fassung. Die vorliegende Fassung ist am 01.08.2022 (GV. NRW. 2022 S. 405) in Kraft getreten.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034D"/>
    <w:rsid w:val="001D4CE3"/>
    <w:rsid w:val="005B034D"/>
    <w:rsid w:val="00BB1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1">
    <w:name w:val="heading 1"/>
    <w:basedOn w:val="dcberschrift"/>
    <w:next w:val="Textkrper"/>
    <w:link w:val="berschrift1Zchn"/>
    <w:uiPriority w:val="99"/>
    <w:qFormat/>
    <w:pPr>
      <w:outlineLvl w:val="0"/>
    </w:pPr>
    <w:rPr>
      <w:b/>
      <w:bCs/>
      <w:sz w:val="36"/>
      <w:szCs w:val="3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Mangal"/>
      <w:b/>
      <w:bCs/>
      <w:kern w:val="32"/>
      <w:sz w:val="32"/>
      <w:szCs w:val="29"/>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c39cberschrift1Zchn">
    <w:name w:val="Ãc3œ9cberschrift 1 Zchn"/>
    <w:basedOn w:val="Absatz-Standardschriftart"/>
    <w:uiPriority w:val="99"/>
    <w:rPr>
      <w:rFonts w:ascii="Calibri Light" w:eastAsia="Times New Roman" w:hAnsi="Calibri Light"/>
      <w:color w:val="2E74B5"/>
      <w:sz w:val="40"/>
      <w:szCs w:val="40"/>
    </w:rPr>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ahmeninhalt">
    <w:name w:val="Rahmeninhalt"/>
    <w:basedOn w:val="Standard"/>
    <w:uiPriority w:val="99"/>
  </w:style>
  <w:style w:type="paragraph" w:customStyle="1" w:styleId="Tabelleninhalt">
    <w:name w:val="Tabelleninhalt"/>
    <w:basedOn w:val="Standard"/>
    <w:uiPriority w:val="99"/>
    <w:pPr>
      <w:widowControl w:val="0"/>
      <w:suppressLineNumbers/>
    </w:pPr>
  </w:style>
  <w:style w:type="paragraph" w:styleId="Listenabsatz">
    <w:name w:val="List Paragraph"/>
    <w:basedOn w:val="Standard"/>
    <w:uiPriority w:val="99"/>
    <w:qFormat/>
    <w:pPr>
      <w:ind w:left="720"/>
      <w:contextualSpacing/>
    </w:pPr>
  </w:style>
  <w:style w:type="paragraph" w:customStyle="1" w:styleId="Fliec39ftext">
    <w:name w:val="FlieÃc3Ÿ9ftext"/>
    <w:basedOn w:val="Standard"/>
    <w:uiPriority w:val="99"/>
    <w:pPr>
      <w:spacing w:after="280"/>
    </w:pPr>
  </w:style>
  <w:style w:type="paragraph" w:customStyle="1" w:styleId="Betreff">
    <w:name w:val="Betreff"/>
    <w:basedOn w:val="Standard"/>
    <w:uiPriority w:val="99"/>
    <w:rPr>
      <w:b/>
    </w:rPr>
  </w:style>
  <w:style w:type="paragraph" w:customStyle="1" w:styleId="GliederungsPunkt">
    <w:name w:val="GliederungsPunkt"/>
    <w:basedOn w:val="berschrift1"/>
    <w:next w:val="Standard"/>
    <w:uiPriority w:val="99"/>
    <w:pPr>
      <w:tabs>
        <w:tab w:val="left" w:pos="360"/>
      </w:tabs>
      <w:ind w:left="-23" w:hanging="357"/>
      <w:outlineLvl w:val="9"/>
    </w:p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s.schul-welt.de/12691.htm#13-21nr1.1p22(1)" TargetMode="External"/><Relationship Id="rId18" Type="http://schemas.openxmlformats.org/officeDocument/2006/relationships/hyperlink" Target="https://bass.schul-welt.de/12691.htm#13-21nr1.1p22(1)p26" TargetMode="External"/><Relationship Id="rId26" Type="http://schemas.openxmlformats.org/officeDocument/2006/relationships/hyperlink" Target="#13-51nr2.1p2" TargetMode="External"/><Relationship Id="rId21" Type="http://schemas.openxmlformats.org/officeDocument/2006/relationships/hyperlink" Target="https://bass.schul-welt.de/12691.htm#13-21nr1.1p26(1)" TargetMode="External"/><Relationship Id="rId34" Type="http://schemas.openxmlformats.org/officeDocument/2006/relationships/hyperlink" Target="#13-51nr2.1p4" TargetMode="External"/><Relationship Id="rId7" Type="http://schemas.openxmlformats.org/officeDocument/2006/relationships/hyperlink" Target="#13-51nr2.1p7" TargetMode="External"/><Relationship Id="rId12" Type="http://schemas.openxmlformats.org/officeDocument/2006/relationships/hyperlink" Target="#13-51nr2.1p5" TargetMode="External"/><Relationship Id="rId17" Type="http://schemas.openxmlformats.org/officeDocument/2006/relationships/hyperlink" Target="#13-51nr2.1p5" TargetMode="External"/><Relationship Id="rId25" Type="http://schemas.openxmlformats.org/officeDocument/2006/relationships/hyperlink" Target="#13-51nr2.1p3" TargetMode="External"/><Relationship Id="rId33" Type="http://schemas.openxmlformats.org/officeDocument/2006/relationships/hyperlink" Target="#13-51nr2.1p1" TargetMode="External"/><Relationship Id="rId2" Type="http://schemas.openxmlformats.org/officeDocument/2006/relationships/settings" Target="settings.xml"/><Relationship Id="rId16" Type="http://schemas.openxmlformats.org/officeDocument/2006/relationships/hyperlink" Target="https://bass.schul-welt.de/12691.htm#13-21nr1.1p25(1)" TargetMode="External"/><Relationship Id="rId20" Type="http://schemas.openxmlformats.org/officeDocument/2006/relationships/hyperlink" Target="https://bass.schul-welt.de/6225.htm#13-41nr2.1p19" TargetMode="External"/><Relationship Id="rId29" Type="http://schemas.openxmlformats.org/officeDocument/2006/relationships/hyperlink" Target="#13-51nr2.1p6" TargetMode="External"/><Relationship Id="rId1" Type="http://schemas.openxmlformats.org/officeDocument/2006/relationships/styles" Target="styles.xml"/><Relationship Id="rId6" Type="http://schemas.openxmlformats.org/officeDocument/2006/relationships/hyperlink" Target="https://bass.schul-welt.de/6043.htm#1-1p52" TargetMode="External"/><Relationship Id="rId11" Type="http://schemas.openxmlformats.org/officeDocument/2006/relationships/hyperlink" Target="https://bass.schul-welt.de/12691.htm#13-21nr1.1p25(2)" TargetMode="External"/><Relationship Id="rId24" Type="http://schemas.openxmlformats.org/officeDocument/2006/relationships/hyperlink" Target="#13-51nr2.1p2" TargetMode="External"/><Relationship Id="rId32" Type="http://schemas.openxmlformats.org/officeDocument/2006/relationships/hyperlink" Target="https://bass.schul-welt.de/6043.htm#1-1p48(3)"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bass.schul-welt.de/12691.htm#13-21nr1.1p25(2)" TargetMode="External"/><Relationship Id="rId23" Type="http://schemas.openxmlformats.org/officeDocument/2006/relationships/hyperlink" Target="https://bass.schul-welt.de/12691.htm#13-21nr1.1p43(1)" TargetMode="External"/><Relationship Id="rId28" Type="http://schemas.openxmlformats.org/officeDocument/2006/relationships/hyperlink" Target="#13-51nr2.1p3" TargetMode="External"/><Relationship Id="rId36" Type="http://schemas.openxmlformats.org/officeDocument/2006/relationships/fontTable" Target="fontTable.xml"/><Relationship Id="rId10" Type="http://schemas.openxmlformats.org/officeDocument/2006/relationships/hyperlink" Target="https://bass.schul-welt.de/12691.htm#13-21nr1.1p25(1)" TargetMode="External"/><Relationship Id="rId19" Type="http://schemas.openxmlformats.org/officeDocument/2006/relationships/hyperlink" Target="https://bass.schul-welt.de/12691.htm#13-21nr1.1p26" TargetMode="External"/><Relationship Id="rId31" Type="http://schemas.openxmlformats.org/officeDocument/2006/relationships/hyperlink" Target="https://bass.schul-welt.de/12691.htm#13-21nr1.1p36(1)" TargetMode="External"/><Relationship Id="rId4" Type="http://schemas.openxmlformats.org/officeDocument/2006/relationships/footnotes" Target="footnotes.xml"/><Relationship Id="rId9" Type="http://schemas.openxmlformats.org/officeDocument/2006/relationships/hyperlink" Target="https://bass.schul-welt.de/12691.htm#13-21nr1.1p22(1)" TargetMode="External"/><Relationship Id="rId14" Type="http://schemas.openxmlformats.org/officeDocument/2006/relationships/hyperlink" Target="https://bass.schul-welt.de/12691.htm#13-21nr1.1p25(1)" TargetMode="External"/><Relationship Id="rId22" Type="http://schemas.openxmlformats.org/officeDocument/2006/relationships/hyperlink" Target="#13-51nr2.1p3" TargetMode="External"/><Relationship Id="rId27" Type="http://schemas.openxmlformats.org/officeDocument/2006/relationships/hyperlink" Target="#13-51nr2.1p7" TargetMode="External"/><Relationship Id="rId30" Type="http://schemas.openxmlformats.org/officeDocument/2006/relationships/hyperlink" Target="https://bass.schul-welt.de/12691.htm#13-21nr1.1p6(7)" TargetMode="External"/><Relationship Id="rId35" Type="http://schemas.openxmlformats.org/officeDocument/2006/relationships/footer" Target="footer1.xml"/><Relationship Id="rId8" Type="http://schemas.openxmlformats.org/officeDocument/2006/relationships/hyperlink" Target="https://bass.schul-welt.de/12691.htm#13-21nr1.1p22(1)p" TargetMode="External"/><Relationship Id="rId3"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6225.fm%2525253A13-41nr2.1p2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Words>
  <Characters>10106</Characters>
  <Application>Microsoft Office Word</Application>
  <DocSecurity>0</DocSecurity>
  <Lines>84</Lines>
  <Paragraphs>23</Paragraphs>
  <ScaleCrop>false</ScaleCrop>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2024-09-10T19:13:00Z</dcterms:created>
  <dcterms:modified xsi:type="dcterms:W3CDTF">2024-09-10T19:13:00Z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