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2494" w14:textId="77777777" w:rsidR="009709CC" w:rsidRDefault="009709CC">
      <w:pPr>
        <w:pStyle w:val="Bass-Nr"/>
        <w:keepNext/>
        <w:rPr>
          <w:rFonts w:cs="Arial"/>
        </w:rPr>
      </w:pPr>
      <w:r>
        <w:t>12-21 Nr. 17</w:t>
      </w:r>
    </w:p>
    <w:p w14:paraId="20CF07E7" w14:textId="77777777" w:rsidR="009709CC" w:rsidRDefault="009709CC">
      <w:pPr>
        <w:pStyle w:val="RVueberschrift1100fz"/>
        <w:keepNext/>
        <w:keepLines/>
        <w:rPr>
          <w:rFonts w:cs="Arial"/>
        </w:rPr>
      </w:pPr>
      <w:r>
        <w:t xml:space="preserve">Unterricht </w:t>
      </w:r>
      <w:r>
        <w:rPr>
          <w:rFonts w:cs="Arial"/>
        </w:rPr>
        <w:br/>
      </w:r>
      <w:r>
        <w:t>f</w:t>
      </w:r>
      <w:r>
        <w:t>ü</w:t>
      </w:r>
      <w:r>
        <w:t>r Jugendliche mit F</w:t>
      </w:r>
      <w:r>
        <w:t>ö</w:t>
      </w:r>
      <w:r>
        <w:t>rdervertr</w:t>
      </w:r>
      <w:r>
        <w:t>ä</w:t>
      </w:r>
      <w:r>
        <w:t>gen</w:t>
      </w:r>
    </w:p>
    <w:p w14:paraId="416EDCFE" w14:textId="77777777" w:rsidR="009709CC" w:rsidRDefault="009709CC">
      <w:pPr>
        <w:pStyle w:val="RVueberschrift285nz"/>
        <w:keepNext/>
        <w:keepLines/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rPr>
          <w:rFonts w:cs="Arial"/>
        </w:rPr>
        <w:br/>
      </w:r>
      <w:r>
        <w:t xml:space="preserve"> v</w:t>
      </w:r>
      <w:r>
        <w:rPr>
          <w:rFonts w:cs="Arial"/>
        </w:rPr>
        <w:t>.</w:t>
      </w:r>
      <w:r>
        <w:t xml:space="preserve"> 18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2008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293</w:t>
      </w:r>
      <w:r>
        <w:rPr>
          <w:rFonts w:cs="Arial"/>
        </w:rPr>
        <w:t>)</w:t>
      </w:r>
      <w:r>
        <w:rPr>
          <w:vertAlign w:val="superscript"/>
        </w:rPr>
        <w:footnoteReference w:id="1"/>
      </w:r>
    </w:p>
    <w:p w14:paraId="5520DF54" w14:textId="77777777" w:rsidR="009709CC" w:rsidRDefault="009709CC">
      <w:pPr>
        <w:pStyle w:val="RVfliesstext175nb"/>
        <w:widowControl/>
      </w:pPr>
      <w:r>
        <w:t>Zur F</w:t>
      </w:r>
      <w:r>
        <w:t>ö</w:t>
      </w:r>
      <w:r>
        <w:t>rderung der Ausbildungsf</w:t>
      </w:r>
      <w:r>
        <w:t>ä</w:t>
      </w:r>
      <w:r>
        <w:t>higkeit von Jugendlichen haben der Verband der Metall- und Elektro-Industrie Nordrhein-Westfalen und die IG Metall Bezirksleitung Nordrhein-Westfalen am 13. Februar 2008 einen Tarifvertrag abgeschlossen. Zielgruppe sind Jugendliche, die nach dem Ende der zehnj</w:t>
      </w:r>
      <w:r>
        <w:t>ä</w:t>
      </w:r>
      <w:r>
        <w:t xml:space="preserve">hrigen Schulpflicht </w:t>
      </w:r>
      <w:hyperlink r:id="rId7" w:history="1">
        <w:r>
          <w:t>(§ 38 Abs. 1 SchulG</w:t>
        </w:r>
      </w:hyperlink>
      <w:r>
        <w:rPr>
          <w:rFonts w:cs="Calibri"/>
        </w:rPr>
        <w:t xml:space="preserve"> - BASS 1-1) noch nicht den Anforderungen der Berufsausbildung in einem anerkannten Ausbildungsberuf entsprechen und einer besonderen F</w:t>
      </w:r>
      <w:r>
        <w:rPr>
          <w:rFonts w:cs="Calibri"/>
        </w:rPr>
        <w:t>ö</w:t>
      </w:r>
      <w:r>
        <w:rPr>
          <w:rFonts w:cs="Calibri"/>
        </w:rPr>
        <w:t>rderung bed</w:t>
      </w:r>
      <w:r>
        <w:rPr>
          <w:rFonts w:cs="Calibri"/>
        </w:rPr>
        <w:t>ü</w:t>
      </w:r>
      <w:r>
        <w:rPr>
          <w:rFonts w:cs="Calibri"/>
        </w:rPr>
        <w:t>rfen.</w:t>
      </w:r>
    </w:p>
    <w:p w14:paraId="6924784C" w14:textId="77777777" w:rsidR="009709CC" w:rsidRDefault="009709CC">
      <w:pPr>
        <w:pStyle w:val="RVfliesstext175nb"/>
        <w:widowControl/>
        <w:rPr>
          <w:rFonts w:cs="Calibri"/>
        </w:rPr>
      </w:pPr>
      <w:r>
        <w:rPr>
          <w:rFonts w:cs="Calibri"/>
        </w:rPr>
        <w:t>1 Jugendliche mit F</w:t>
      </w:r>
      <w:r>
        <w:rPr>
          <w:rFonts w:cs="Calibri"/>
        </w:rPr>
        <w:t>ö</w:t>
      </w:r>
      <w:r>
        <w:rPr>
          <w:rFonts w:cs="Calibri"/>
        </w:rPr>
        <w:t>rdervertrag gem</w:t>
      </w:r>
      <w:r>
        <w:rPr>
          <w:rFonts w:cs="Calibri"/>
        </w:rPr>
        <w:t>äß</w:t>
      </w:r>
      <w:r>
        <w:rPr>
          <w:rFonts w:cs="Calibri"/>
        </w:rPr>
        <w:t xml:space="preserve"> dem Tarifvertrag aus 2008, die sich in den Berufskollegs anmelden, sind grunds</w:t>
      </w:r>
      <w:r>
        <w:rPr>
          <w:rFonts w:cs="Calibri"/>
        </w:rPr>
        <w:t>ä</w:t>
      </w:r>
      <w:r>
        <w:rPr>
          <w:rFonts w:cs="Calibri"/>
        </w:rPr>
        <w:t xml:space="preserve">tzlich in die Vollzeitform der Ausbildungsvorbereitung nach </w:t>
      </w:r>
      <w:hyperlink r:id="rId8" w:history="1">
        <w:r>
          <w:rPr>
            <w:rFonts w:cs="Calibri"/>
          </w:rPr>
          <w:t>Anlage 2.2</w:t>
        </w:r>
      </w:hyperlink>
      <w:r>
        <w:t xml:space="preserve"> der Anlage A der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Berufskollegs (APO-BK - BASS 13-33 Nr. 1.1) aufzunehmen.</w:t>
      </w:r>
    </w:p>
    <w:p w14:paraId="3727F332" w14:textId="77777777" w:rsidR="009709CC" w:rsidRDefault="009709CC">
      <w:pPr>
        <w:pStyle w:val="RVfliesstext175nb"/>
        <w:widowControl/>
        <w:rPr>
          <w:rFonts w:cs="Calibri"/>
        </w:rPr>
      </w:pPr>
      <w:r>
        <w:t>Die auf den Bildungsgang entfallende Lehrerstellenzuweisung ist in vollem Umfang f</w:t>
      </w:r>
      <w:r>
        <w:t>ü</w:t>
      </w:r>
      <w:r>
        <w:t>r den Unterricht und die Begleitung der Fachpraxis im Lernort Betrieb einzusetzen.</w:t>
      </w:r>
    </w:p>
    <w:p w14:paraId="12A99B1C" w14:textId="77777777" w:rsidR="009709CC" w:rsidRDefault="009709CC">
      <w:pPr>
        <w:pStyle w:val="RVfliesstext175nb"/>
        <w:widowControl/>
        <w:rPr>
          <w:rFonts w:cs="Calibri"/>
        </w:rPr>
      </w:pPr>
      <w:r>
        <w:t>2 Zur Sicherstellung eines geeigneten Unterrichts, insbesondere f</w:t>
      </w:r>
      <w:r>
        <w:t>ü</w:t>
      </w:r>
      <w:r>
        <w:t>r die Realisierung einer individuellen F</w:t>
      </w:r>
      <w:r>
        <w:t>ö</w:t>
      </w:r>
      <w:r>
        <w:t>rderung, sollen bei der Klassenbildung folgende in der Wertigkeit aufgef</w:t>
      </w:r>
      <w:r>
        <w:t>ü</w:t>
      </w:r>
      <w:r>
        <w:t>hrte M</w:t>
      </w:r>
      <w:r>
        <w:t>ö</w:t>
      </w:r>
      <w:r>
        <w:t>glichkeiten beachtet werden:</w:t>
      </w:r>
    </w:p>
    <w:p w14:paraId="0FB041C3" w14:textId="77777777" w:rsidR="009709CC" w:rsidRDefault="009709CC">
      <w:pPr>
        <w:pStyle w:val="RVfliesstext175nb"/>
        <w:widowControl/>
        <w:rPr>
          <w:rFonts w:cs="Calibri"/>
        </w:rPr>
      </w:pPr>
      <w:r>
        <w:t>a) Bildung eigenst</w:t>
      </w:r>
      <w:r>
        <w:t>ä</w:t>
      </w:r>
      <w:r>
        <w:t>ndiger Klassen im Bildungsgang Ausbildungsvorbereitung f</w:t>
      </w:r>
      <w:r>
        <w:t>ü</w:t>
      </w:r>
      <w:r>
        <w:t>r Jugendliche mit F</w:t>
      </w:r>
      <w:r>
        <w:t>ö</w:t>
      </w:r>
      <w:r>
        <w:t>rdervertrag. Bei vertretbaren Wegstrecken f</w:t>
      </w:r>
      <w:r>
        <w:t>ü</w:t>
      </w:r>
      <w:r>
        <w:t>r die Jugendlichen sollte eine Zusammenlegung der Anmeldungen mehrerer Berufskollegs in einem Berufskolleg erfolgen.</w:t>
      </w:r>
    </w:p>
    <w:p w14:paraId="77D79F57" w14:textId="77777777" w:rsidR="009709CC" w:rsidRDefault="009709CC">
      <w:pPr>
        <w:pStyle w:val="RVfliesstext175nb"/>
        <w:widowControl/>
        <w:rPr>
          <w:rFonts w:cs="Calibri"/>
        </w:rPr>
      </w:pPr>
      <w:r>
        <w:t>b) Aufnahme in geeignete (Berufsfeldbezug) Klassen der Ausbildungsvorbereitung mit Langzeitpraktikum.</w:t>
      </w:r>
    </w:p>
    <w:p w14:paraId="2608D414" w14:textId="77777777" w:rsidR="009709CC" w:rsidRDefault="009709CC">
      <w:pPr>
        <w:pStyle w:val="RVfliesstext175nb"/>
        <w:widowControl/>
        <w:rPr>
          <w:rFonts w:cs="Calibri"/>
        </w:rPr>
      </w:pPr>
      <w:r>
        <w:t>c) Aufnahme in gee</w:t>
      </w:r>
      <w:r>
        <w:t>ignete (Berufsfeldbezug) Klassen der Ausbildungsvorbereitung in Verbindung mit Tr</w:t>
      </w:r>
      <w:r>
        <w:t>ä</w:t>
      </w:r>
      <w:r>
        <w:t>germa</w:t>
      </w:r>
      <w:r>
        <w:t>ß</w:t>
      </w:r>
      <w:r>
        <w:t>nahmen.</w:t>
      </w:r>
    </w:p>
    <w:p w14:paraId="3BBCC654" w14:textId="77777777" w:rsidR="009709CC" w:rsidRDefault="009709CC">
      <w:pPr>
        <w:pStyle w:val="RVfliesstext175nb"/>
        <w:widowControl/>
        <w:rPr>
          <w:rFonts w:cs="Calibri"/>
        </w:rPr>
      </w:pPr>
      <w:r>
        <w:t>Nach eingehender Pr</w:t>
      </w:r>
      <w:r>
        <w:t>ü</w:t>
      </w:r>
      <w:r>
        <w:t>fung kann die Schulleiterin oder der Schulleiter auch die Einschulung eines Jugendlichen in eine entsprechende Fachklasse des dualen Systems zulassen.</w:t>
      </w:r>
    </w:p>
    <w:p w14:paraId="54114DCB" w14:textId="77777777" w:rsidR="009709CC" w:rsidRDefault="009709CC">
      <w:pPr>
        <w:pStyle w:val="RVfliesstext175nb"/>
        <w:widowControl/>
        <w:rPr>
          <w:rFonts w:cs="Calibri"/>
        </w:rPr>
      </w:pPr>
      <w:r>
        <w:t>Bei allen Optionen gilt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mit F</w:t>
      </w:r>
      <w:r>
        <w:t>ö</w:t>
      </w:r>
      <w:r>
        <w:t>rdervertrag die Vollzeitrelation und die damit verbundene Praxisbegleitung.</w:t>
      </w:r>
    </w:p>
    <w:p w14:paraId="36E25750" w14:textId="77777777" w:rsidR="009709CC" w:rsidRDefault="009709CC">
      <w:pPr>
        <w:pStyle w:val="RVfliesstext175nb"/>
        <w:widowControl/>
        <w:rPr>
          <w:rFonts w:cs="Calibri"/>
        </w:rPr>
      </w:pPr>
      <w:r>
        <w:t>3 Jedes Berufskolleg benennt eine Beauftragte oder einen Beauftragten, die sich in regelm</w:t>
      </w:r>
      <w:r>
        <w:t>äß</w:t>
      </w:r>
      <w:r>
        <w:t>igen Zeitabst</w:t>
      </w:r>
      <w:r>
        <w:t>ä</w:t>
      </w:r>
      <w:r>
        <w:t>nden - vergleichbar mit den Ausbildertreffen in den Fachklassen des dualen Systems - mit den Betrieben treffen.</w:t>
      </w:r>
    </w:p>
    <w:p w14:paraId="243C677D" w14:textId="77777777" w:rsidR="009709CC" w:rsidRDefault="009709CC">
      <w:pPr>
        <w:pStyle w:val="RVfliesstext175nb"/>
        <w:widowControl/>
      </w:pPr>
    </w:p>
    <w:sectPr w:rsidR="00000000">
      <w:footerReference w:type="default" r:id="rId9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8256" w14:textId="77777777" w:rsidR="009709CC" w:rsidRDefault="009709CC">
      <w:pPr>
        <w:widowControl/>
      </w:pPr>
      <w:r>
        <w:separator/>
      </w:r>
    </w:p>
  </w:endnote>
  <w:endnote w:type="continuationSeparator" w:id="0">
    <w:p w14:paraId="100788CF" w14:textId="77777777" w:rsidR="009709CC" w:rsidRDefault="009709CC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F3BB" w14:textId="77777777" w:rsidR="009709CC" w:rsidRDefault="009709CC">
    <w:pPr>
      <w:pStyle w:val="Fuzeile0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0772" w14:textId="77777777" w:rsidR="009709CC" w:rsidRDefault="009709CC">
      <w:pPr>
        <w:rPr>
          <w:rFonts w:ascii="Helvetica" w:eastAsiaTheme="minorEastAsia" w:hAnsi="Helvetica"/>
          <w:sz w:val="24"/>
        </w:rPr>
      </w:pPr>
      <w:r>
        <w:rPr>
          <w:rFonts w:ascii="Helvetica" w:eastAsiaTheme="minorEastAsia" w:hAnsi="Helvetica" w:cs="Times New Roman"/>
          <w:sz w:val="24"/>
        </w:rPr>
        <w:separator/>
      </w:r>
    </w:p>
  </w:footnote>
  <w:footnote w:type="continuationSeparator" w:id="0">
    <w:p w14:paraId="468C4CFF" w14:textId="77777777" w:rsidR="009709CC" w:rsidRDefault="009709CC">
      <w:pPr>
        <w:widowControl/>
      </w:pPr>
      <w:r>
        <w:continuationSeparator/>
      </w:r>
    </w:p>
  </w:footnote>
  <w:footnote w:id="1">
    <w:p w14:paraId="1A429E6C" w14:textId="77777777" w:rsidR="009709CC" w:rsidRDefault="009709CC">
      <w:pPr>
        <w:pStyle w:val="RVFunote160nb"/>
        <w:widowControl/>
        <w:rPr>
          <w:rFonts w:cs="Arial"/>
        </w:rPr>
      </w:pPr>
      <w:r>
        <w:rPr>
          <w:rFonts w:ascii="Helvetica" w:eastAsiaTheme="minorEastAsia" w:hAnsi="Helvetica" w:cs="Times New Roman"/>
          <w:color w:val="auto"/>
          <w:sz w:val="24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6411"/>
    <w:rsid w:val="001D4CE3"/>
    <w:rsid w:val="00636411"/>
    <w:rsid w:val="009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77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rPr>
      <w:rFonts w:asciiTheme="minorHAnsi" w:eastAsiaTheme="minorEastAsia" w:hAnsiTheme="minorHAnsi"/>
      <w:sz w:val="20"/>
      <w:lang w:val="de-DE"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 w:cs="Noto Sans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 w:cs="Arial"/>
      <w:b/>
      <w:color w:val="666666"/>
      <w:sz w:val="20"/>
      <w:lang w:val="de-DE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Funote">
    <w:name w:val="Fuﾟnote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Fuzeile">
    <w:name w:val="Fuﾟzeile"/>
    <w:basedOn w:val="Standard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 w:cs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 w:cs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lang w:val="de-DE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 w:cs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 w:cs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 w:cs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/>
      <w:b/>
      <w:color w:val="000000"/>
      <w:sz w:val="2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Wingdings"/>
      <w:color w:val="000000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 w:cs="Noto Sans Devanagari"/>
      <w:sz w:val="24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/>
      <w:sz w:val="24"/>
    </w:rPr>
  </w:style>
  <w:style w:type="paragraph" w:styleId="Fuzeile0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0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/>
      <w:sz w:val="24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</w:rPr>
  </w:style>
  <w:style w:type="character" w:styleId="Hyperlink">
    <w:name w:val="Hyperlink"/>
    <w:basedOn w:val="Absatz-Standardschriftart"/>
    <w:uiPriority w:val="99"/>
    <w:rPr>
      <w:rFonts w:ascii="Helvetica" w:hAnsi="Helvetica"/>
    </w:rPr>
  </w:style>
  <w:style w:type="character" w:customStyle="1" w:styleId="FootnoteCharacters">
    <w:name w:val="Footnote Characters"/>
    <w:uiPriority w:val="99"/>
    <w:rPr>
      <w:rFonts w:ascii="Helvetica" w:hAnsi="Helvetica" w:cs="Times New Roman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="Helvetica" w:hAnsi="Helvetica"/>
      <w:i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GlgVar">
    <w:name w:val="GlgVar"/>
    <w:uiPriority w:val="99"/>
    <w:rPr>
      <w:rFonts w:ascii="Helvetica" w:hAnsi="Helvetica"/>
      <w:i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Funotenzeichen0">
    <w:name w:val="Fuﾟnotenzeichen"/>
    <w:uiPriority w:val="99"/>
    <w:rPr>
      <w:rFonts w:ascii="Helvetica" w:hAnsi="Helvetica" w:cs="Times New Roman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://bass.schul-welt.de/3129.htm#13-33nr11A_A2.2" TargetMode="External"/><Relationship Id="rId3" Type="http://schemas.openxmlformats.org/officeDocument/2006/relationships/settings" Target="settings.xml"/><Relationship Id="rId7" Type="http://schemas.openxmlformats.org/officeDocument/2006/relationships/hyperlink" Target="#https://bass.schul-welt.de/6043.htm#1-1p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2024-09-10T19:09:00Z</dcterms:created>
  <dcterms:modified xsi:type="dcterms:W3CDTF">2024-09-10T19:09:00Z</dcterms:modified>
</cp:coreProperties>
</file>