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4E35B28" w14:textId="77777777" w:rsidR="00447601" w:rsidRDefault="00447601">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s>
        <w:spacing w:before="10" w:after="10" w:line="40" w:lineRule="exact"/>
        <w:jc w:val="both"/>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170" w:type="dxa"/>
          <w:left w:w="113" w:type="dxa"/>
          <w:bottom w:w="170" w:type="dxa"/>
          <w:right w:w="113" w:type="dxa"/>
        </w:tblCellMar>
        <w:tblLook w:val="0000" w:firstRow="0" w:lastRow="0" w:firstColumn="0" w:lastColumn="0" w:noHBand="0" w:noVBand="0"/>
      </w:tblPr>
      <w:tblGrid>
        <w:gridCol w:w="5111"/>
      </w:tblGrid>
      <w:tr w:rsidR="00000000" w14:paraId="50893606" w14:textId="77777777">
        <w:tc>
          <w:tcPr>
            <w:tcW w:w="4888" w:type="dxa"/>
            <w:tcBorders>
              <w:top w:val="none" w:sz="2" w:space="0" w:color="auto"/>
              <w:left w:val="none" w:sz="2" w:space="0" w:color="auto"/>
              <w:bottom w:val="none" w:sz="2" w:space="0" w:color="auto"/>
              <w:right w:val="none" w:sz="2" w:space="0" w:color="auto"/>
            </w:tcBorders>
            <w:tcMar>
              <w:top w:w="150" w:type="dxa"/>
              <w:left w:w="113" w:type="dxa"/>
              <w:bottom w:w="170" w:type="dxa"/>
              <w:right w:w="113" w:type="dxa"/>
            </w:tcMar>
          </w:tcPr>
          <w:p w14:paraId="612CE678" w14:textId="77777777" w:rsidR="00447601" w:rsidRDefault="00447601">
            <w:pPr>
              <w:pStyle w:val="V-Normaltext"/>
              <w:widowControl/>
              <w:spacing w:before="10" w:after="50" w:line="180" w:lineRule="exact"/>
            </w:pPr>
            <w:r>
              <w:rPr>
                <w:rFonts w:cs="Calibri"/>
                <w:b/>
                <w:i/>
                <w:sz w:val="18"/>
              </w:rPr>
              <w:t>Genehmigung von Fachklassen an Berufskollegs</w:t>
            </w:r>
          </w:p>
          <w:p w14:paraId="12927ABD" w14:textId="77777777" w:rsidR="00447601" w:rsidRDefault="00447601">
            <w:pPr>
              <w:pStyle w:val="V-Normaltext"/>
              <w:widowControl/>
              <w:spacing w:before="10" w:after="50" w:line="180" w:lineRule="exact"/>
            </w:pPr>
            <w:r>
              <w:rPr>
                <w:rFonts w:cs="Calibri"/>
                <w:i/>
                <w:sz w:val="18"/>
              </w:rPr>
              <w:t>F</w:t>
            </w:r>
            <w:r>
              <w:rPr>
                <w:rFonts w:cs="Calibri"/>
                <w:i/>
                <w:sz w:val="18"/>
              </w:rPr>
              <w:t>ü</w:t>
            </w:r>
            <w:r>
              <w:rPr>
                <w:rFonts w:cs="Calibri"/>
                <w:i/>
                <w:sz w:val="18"/>
              </w:rPr>
              <w:t>r die Errichtung und Erweiterung von Bildungsg</w:t>
            </w:r>
            <w:r>
              <w:rPr>
                <w:rFonts w:cs="Calibri"/>
                <w:i/>
                <w:sz w:val="18"/>
              </w:rPr>
              <w:t>ä</w:t>
            </w:r>
            <w:r>
              <w:rPr>
                <w:rFonts w:cs="Calibri"/>
                <w:i/>
                <w:sz w:val="18"/>
              </w:rPr>
              <w:t>ngen an Berufskollegs ist ein Beschluss des Schultr</w:t>
            </w:r>
            <w:r>
              <w:rPr>
                <w:rFonts w:cs="Calibri"/>
                <w:i/>
                <w:sz w:val="18"/>
              </w:rPr>
              <w:t>ä</w:t>
            </w:r>
            <w:r>
              <w:rPr>
                <w:rFonts w:cs="Calibri"/>
                <w:i/>
                <w:sz w:val="18"/>
              </w:rPr>
              <w:t>gers sowie die Genehmigung durch die obere Schulaufsichtsbeh</w:t>
            </w:r>
            <w:r>
              <w:rPr>
                <w:rFonts w:cs="Calibri"/>
                <w:i/>
                <w:sz w:val="18"/>
              </w:rPr>
              <w:t>ö</w:t>
            </w:r>
            <w:r>
              <w:rPr>
                <w:rFonts w:cs="Calibri"/>
                <w:i/>
                <w:sz w:val="18"/>
              </w:rPr>
              <w:t>rde erforderlich (</w:t>
            </w:r>
            <w:r>
              <w:rPr>
                <w:rFonts w:cs="Calibri"/>
                <w:i/>
                <w:sz w:val="18"/>
              </w:rPr>
              <w:t>§</w:t>
            </w:r>
            <w:r>
              <w:rPr>
                <w:rFonts w:cs="Calibri"/>
                <w:i/>
                <w:sz w:val="18"/>
              </w:rPr>
              <w:t xml:space="preserve"> 81 Abs. 2 und 3 SchulG).</w:t>
            </w:r>
          </w:p>
          <w:p w14:paraId="187B62C7" w14:textId="77777777" w:rsidR="00447601" w:rsidRDefault="00447601">
            <w:pPr>
              <w:pStyle w:val="V-Normaltext"/>
              <w:widowControl/>
              <w:spacing w:before="10" w:after="50" w:line="180" w:lineRule="exact"/>
            </w:pPr>
            <w:r>
              <w:rPr>
                <w:rFonts w:cs="Calibri"/>
                <w:i/>
                <w:sz w:val="18"/>
              </w:rPr>
              <w:t>Um landesweit einheitliche Verwaltungspraxis bei der Schaffung und Aufrechterhaltung qualitativ hochwertiger Beschulungsangebote gew</w:t>
            </w:r>
            <w:r>
              <w:rPr>
                <w:rFonts w:cs="Calibri"/>
                <w:i/>
                <w:sz w:val="18"/>
              </w:rPr>
              <w:t>ä</w:t>
            </w:r>
            <w:r>
              <w:rPr>
                <w:rFonts w:cs="Calibri"/>
                <w:i/>
                <w:sz w:val="18"/>
              </w:rPr>
              <w:t>hrleisten zu k</w:t>
            </w:r>
            <w:r>
              <w:rPr>
                <w:rFonts w:cs="Calibri"/>
                <w:i/>
                <w:sz w:val="18"/>
              </w:rPr>
              <w:t>ö</w:t>
            </w:r>
            <w:r>
              <w:rPr>
                <w:rFonts w:cs="Calibri"/>
                <w:i/>
                <w:sz w:val="18"/>
              </w:rPr>
              <w:t>nnen, wurde der folgende Runderlass erarbeitet.</w:t>
            </w:r>
          </w:p>
        </w:tc>
      </w:tr>
    </w:tbl>
    <w:p w14:paraId="3AEA53D4" w14:textId="77777777" w:rsidR="00447601" w:rsidRDefault="00447601">
      <w:pPr>
        <w:widowControl/>
        <w:spacing w:before="10" w:after="50" w:line="180" w:lineRule="exact"/>
      </w:pPr>
      <w:r>
        <w:rPr>
          <w:rFonts w:ascii="Arial" w:hAnsi="Arial" w:cs="Calibri"/>
          <w:b/>
          <w:color w:val="666666"/>
          <w:sz w:val="18"/>
        </w:rPr>
        <w:t xml:space="preserve">Zu BASS 10 </w:t>
      </w:r>
      <w:r>
        <w:rPr>
          <w:rFonts w:ascii="Arial" w:hAnsi="Arial" w:cs="Calibri"/>
          <w:b/>
          <w:color w:val="666666"/>
          <w:sz w:val="18"/>
        </w:rPr>
        <w:t>–</w:t>
      </w:r>
      <w:r>
        <w:rPr>
          <w:rFonts w:ascii="Arial" w:hAnsi="Arial" w:cs="Calibri"/>
          <w:b/>
          <w:color w:val="666666"/>
          <w:sz w:val="18"/>
        </w:rPr>
        <w:t xml:space="preserve"> 11</w:t>
      </w:r>
    </w:p>
    <w:p w14:paraId="4A9EC914" w14:textId="77777777" w:rsidR="00447601" w:rsidRDefault="00447601">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s>
        <w:spacing w:before="10" w:after="10" w:line="40" w:lineRule="exact"/>
        <w:rPr>
          <w:rFonts w:cs="Calibri"/>
        </w:rPr>
      </w:pPr>
    </w:p>
    <w:p w14:paraId="4894CEAB" w14:textId="77777777" w:rsidR="00447601" w:rsidRDefault="00447601">
      <w:pPr>
        <w:pStyle w:val="V-Bass-dcber"/>
        <w:widowControl/>
        <w:spacing w:before="10" w:after="10"/>
      </w:pPr>
      <w:r>
        <w:rPr>
          <w:rFonts w:cs="Arial"/>
        </w:rPr>
        <w:t>Genehmigung</w:t>
      </w:r>
      <w:r>
        <w:rPr>
          <w:rFonts w:cs="Arial"/>
        </w:rPr>
        <w:br/>
        <w:t>von Schultr</w:t>
      </w:r>
      <w:r>
        <w:rPr>
          <w:rFonts w:cs="Arial"/>
        </w:rPr>
        <w:t>ä</w:t>
      </w:r>
      <w:r>
        <w:rPr>
          <w:rFonts w:cs="Arial"/>
        </w:rPr>
        <w:t>gerbeschl</w:t>
      </w:r>
      <w:r>
        <w:rPr>
          <w:rFonts w:cs="Arial"/>
        </w:rPr>
        <w:t>ü</w:t>
      </w:r>
      <w:r>
        <w:rPr>
          <w:rFonts w:cs="Arial"/>
        </w:rPr>
        <w:t>ssen</w:t>
      </w:r>
      <w:r>
        <w:rPr>
          <w:rFonts w:cs="Arial"/>
        </w:rPr>
        <w:br/>
        <w:t>zur Errichtung und Erweiterung</w:t>
      </w:r>
      <w:r>
        <w:rPr>
          <w:rFonts w:cs="Arial"/>
        </w:rPr>
        <w:br/>
        <w:t>von Fachklassen des dualen Systems</w:t>
      </w:r>
      <w:r>
        <w:rPr>
          <w:rFonts w:cs="Arial"/>
        </w:rPr>
        <w:br/>
        <w:t>an Berufskollegs</w:t>
      </w:r>
      <w:r>
        <w:rPr>
          <w:rFonts w:cs="Arial"/>
        </w:rPr>
        <w:br/>
        <w:t>durch die obere Schulaufsichtsbeh</w:t>
      </w:r>
      <w:r>
        <w:rPr>
          <w:rFonts w:cs="Arial"/>
        </w:rPr>
        <w:t>ö</w:t>
      </w:r>
      <w:r>
        <w:rPr>
          <w:rFonts w:cs="Arial"/>
        </w:rPr>
        <w:t>rde</w:t>
      </w:r>
    </w:p>
    <w:p w14:paraId="0FC95E20" w14:textId="77777777" w:rsidR="00447601" w:rsidRDefault="00447601">
      <w:pPr>
        <w:pStyle w:val="V-Normaltext"/>
        <w:widowControl/>
        <w:spacing w:before="10" w:after="90"/>
        <w:jc w:val="center"/>
        <w:rPr>
          <w:rFonts w:cs="Calibri"/>
        </w:rPr>
      </w:pPr>
      <w:r>
        <w:t>RdErl. d. Ministeriums f</w:t>
      </w:r>
      <w:r>
        <w:t>ü</w:t>
      </w:r>
      <w:r>
        <w:t xml:space="preserve">r Schule und Weiterbildung </w:t>
      </w:r>
      <w:r>
        <w:br/>
        <w:t xml:space="preserve">v. 10. 3. 2008 </w:t>
      </w:r>
      <w:r>
        <w:t>–</w:t>
      </w:r>
      <w:r>
        <w:t xml:space="preserve"> 313-6.03.02.10-58927</w:t>
      </w:r>
    </w:p>
    <w:p w14:paraId="3B2CA999" w14:textId="77777777" w:rsidR="00447601" w:rsidRDefault="00447601">
      <w:pPr>
        <w:pStyle w:val="V-Normaltext"/>
        <w:widowControl/>
        <w:rPr>
          <w:rFonts w:cs="Calibri"/>
        </w:rPr>
      </w:pPr>
      <w:r>
        <w:t xml:space="preserve">Zur Anwendung des </w:t>
      </w:r>
      <w:r>
        <w:t>§</w:t>
      </w:r>
      <w:r>
        <w:t xml:space="preserve"> 81 Abs. 2 und 3 i. V. m. </w:t>
      </w:r>
      <w:r>
        <w:t>§</w:t>
      </w:r>
      <w:r>
        <w:t xml:space="preserve"> 80 Abs. 2 Schulgesetz NRW (SchulG </w:t>
      </w:r>
      <w:r>
        <w:t>–</w:t>
      </w:r>
      <w:r>
        <w:t xml:space="preserve"> BASS 1 </w:t>
      </w:r>
      <w:r>
        <w:t>–</w:t>
      </w:r>
      <w:r>
        <w:t xml:space="preserve"> 1) gilt unter Ber</w:t>
      </w:r>
      <w:r>
        <w:t>ü</w:t>
      </w:r>
      <w:r>
        <w:t xml:space="preserve">cksichtigung des </w:t>
      </w:r>
      <w:r>
        <w:t>§</w:t>
      </w:r>
      <w:r>
        <w:t xml:space="preserve"> 6 Abs. 1 der Anlage A der APO-BK (BASS 13 </w:t>
      </w:r>
      <w:r>
        <w:t>–</w:t>
      </w:r>
      <w:r>
        <w:t xml:space="preserve"> 33 Nr. 1.1) und des </w:t>
      </w:r>
      <w:r>
        <w:t>§</w:t>
      </w:r>
      <w:r>
        <w:t xml:space="preserve"> 6 Abs. 2 Satz 2 der Verordnung zur Ausf</w:t>
      </w:r>
      <w:r>
        <w:t>ü</w:t>
      </w:r>
      <w:r>
        <w:t xml:space="preserve">hrung des </w:t>
      </w:r>
      <w:r>
        <w:t>§</w:t>
      </w:r>
      <w:r>
        <w:t xml:space="preserve"> 93 Abs. 2 SchulG </w:t>
      </w:r>
      <w:r>
        <w:t>–</w:t>
      </w:r>
      <w:r>
        <w:t xml:space="preserve"> BASS 11 </w:t>
      </w:r>
      <w:r>
        <w:t>–</w:t>
      </w:r>
      <w:r>
        <w:t xml:space="preserve"> 11 Nr. 1):</w:t>
      </w:r>
    </w:p>
    <w:p w14:paraId="3B73205C" w14:textId="77777777" w:rsidR="00447601" w:rsidRDefault="00447601">
      <w:pPr>
        <w:pStyle w:val="V-ListeNormal1"/>
        <w:keepNext/>
        <w:widowControl/>
        <w:ind w:left="283" w:hanging="283"/>
      </w:pPr>
      <w:r>
        <w:rPr>
          <w:rFonts w:cs="Arial"/>
        </w:rPr>
        <w:t>1.</w:t>
      </w:r>
      <w:r>
        <w:rPr>
          <w:rFonts w:cs="Arial"/>
        </w:rPr>
        <w:tab/>
        <w:t xml:space="preserve">Die Genehmigung der Beschulung mehrerer Berufe gemeinsam in einer Fachklasse kann in den in der </w:t>
      </w:r>
      <w:r>
        <w:t>Anlage (Liste gemeinsamer Beschulungsm</w:t>
      </w:r>
      <w:r>
        <w:t>ö</w:t>
      </w:r>
      <w:r>
        <w:t xml:space="preserve">glichkeiten </w:t>
      </w:r>
      <w:r>
        <w:t>–</w:t>
      </w:r>
      <w:r>
        <w:t xml:space="preserve"> Anlage </w:t>
      </w:r>
      <w:r>
        <w:t>–</w:t>
      </w:r>
      <w:r>
        <w:t xml:space="preserve"> ver</w:t>
      </w:r>
      <w:r>
        <w:t>ö</w:t>
      </w:r>
      <w:r>
        <w:t xml:space="preserve">ffentlicht unter </w:t>
      </w:r>
      <w:hyperlink r:id="rId7" w:history="1">
        <w:r>
          <w:t>www. schulmi</w:t>
        </w:r>
      </w:hyperlink>
      <w:r>
        <w:rPr>
          <w:rFonts w:cs="Arial"/>
        </w:rPr>
        <w:t>nisterium.nrw.de \&gt; Schulrecht \&gt; Erlasse) aufgef</w:t>
      </w:r>
      <w:r>
        <w:rPr>
          <w:rFonts w:cs="Arial"/>
        </w:rPr>
        <w:t>ü</w:t>
      </w:r>
      <w:r>
        <w:rPr>
          <w:rFonts w:cs="Arial"/>
        </w:rPr>
        <w:t>hrten F</w:t>
      </w:r>
      <w:r>
        <w:rPr>
          <w:rFonts w:cs="Arial"/>
        </w:rPr>
        <w:t>ä</w:t>
      </w:r>
      <w:r>
        <w:rPr>
          <w:rFonts w:cs="Arial"/>
        </w:rPr>
        <w:t>llen erfolgen.</w:t>
      </w:r>
    </w:p>
    <w:p w14:paraId="4AAD31BA" w14:textId="77777777" w:rsidR="00447601" w:rsidRDefault="00447601">
      <w:pPr>
        <w:pStyle w:val="V-Normaltext"/>
        <w:widowControl/>
      </w:pPr>
    </w:p>
    <w:p w14:paraId="71599145" w14:textId="77777777" w:rsidR="00447601" w:rsidRDefault="00447601">
      <w:pPr>
        <w:pStyle w:val="V-ListeNormal1"/>
        <w:keepNext/>
        <w:widowControl/>
        <w:rPr>
          <w:rFonts w:cs="Arial"/>
        </w:rPr>
      </w:pPr>
      <w:r>
        <w:t>F</w:t>
      </w:r>
      <w:r>
        <w:t>ü</w:t>
      </w:r>
      <w:r>
        <w:t>r neue Ausbildungsberufe, bei denen eine geringe Anzahl Auszubildender zu erwarten ist, werden von der zust</w:t>
      </w:r>
      <w:r>
        <w:t>ä</w:t>
      </w:r>
      <w:r>
        <w:t>ndigen Dezernentin oder dem zust</w:t>
      </w:r>
      <w:r>
        <w:t>ä</w:t>
      </w:r>
      <w:r>
        <w:t>ndigen Dezernenten f</w:t>
      </w:r>
      <w:r>
        <w:t>ü</w:t>
      </w:r>
      <w:r>
        <w:t>r die Lehrplanentwicklung in diesem Beruf unter Ber</w:t>
      </w:r>
      <w:r>
        <w:t>ü</w:t>
      </w:r>
      <w:r>
        <w:t>cksichtigung regionaler Gesichtspunkte m</w:t>
      </w:r>
      <w:r>
        <w:t>ö</w:t>
      </w:r>
      <w:r>
        <w:t>glichst ortsnahe Beschulungsstandorte in Nordrhein-Westfalen abgestimmt.</w:t>
      </w:r>
    </w:p>
    <w:p w14:paraId="14270911" w14:textId="77777777" w:rsidR="00447601" w:rsidRDefault="00447601">
      <w:pPr>
        <w:pStyle w:val="V-Normaltext"/>
        <w:widowControl/>
        <w:rPr>
          <w:rFonts w:cs="Calibri"/>
        </w:rPr>
      </w:pPr>
    </w:p>
    <w:p w14:paraId="38939489" w14:textId="77777777" w:rsidR="00447601" w:rsidRDefault="00447601">
      <w:pPr>
        <w:pStyle w:val="V-ListeNormal1"/>
        <w:keepNext/>
        <w:widowControl/>
      </w:pPr>
      <w:r>
        <w:rPr>
          <w:rFonts w:cs="Arial"/>
        </w:rPr>
        <w:t>Notwendige Erg</w:t>
      </w:r>
      <w:r>
        <w:rPr>
          <w:rFonts w:cs="Arial"/>
        </w:rPr>
        <w:t>ä</w:t>
      </w:r>
      <w:r>
        <w:rPr>
          <w:rFonts w:cs="Arial"/>
        </w:rPr>
        <w:t xml:space="preserve">nzungen der </w:t>
      </w:r>
      <w:r>
        <w:rPr>
          <w:rFonts w:cs="Arial"/>
        </w:rPr>
        <w:t>„</w:t>
      </w:r>
      <w:r>
        <w:rPr>
          <w:rFonts w:cs="Arial"/>
        </w:rPr>
        <w:t>Liste gemeinsamer Beschulungsm</w:t>
      </w:r>
      <w:r>
        <w:rPr>
          <w:rFonts w:cs="Arial"/>
        </w:rPr>
        <w:t>ö</w:t>
      </w:r>
      <w:r>
        <w:rPr>
          <w:rFonts w:cs="Arial"/>
        </w:rPr>
        <w:t>glichkeiten</w:t>
      </w:r>
      <w:r>
        <w:rPr>
          <w:rFonts w:cs="Arial"/>
        </w:rPr>
        <w:t>“</w:t>
      </w:r>
      <w:r>
        <w:rPr>
          <w:rFonts w:cs="Arial"/>
        </w:rPr>
        <w:t xml:space="preserve"> werden dem Ministerium f</w:t>
      </w:r>
      <w:r>
        <w:rPr>
          <w:rFonts w:cs="Arial"/>
        </w:rPr>
        <w:t>ü</w:t>
      </w:r>
      <w:r>
        <w:rPr>
          <w:rFonts w:cs="Arial"/>
        </w:rPr>
        <w:t>r Schule und Weiterbildung von der zust</w:t>
      </w:r>
      <w:r>
        <w:rPr>
          <w:rFonts w:cs="Arial"/>
        </w:rPr>
        <w:t>ä</w:t>
      </w:r>
      <w:r>
        <w:rPr>
          <w:rFonts w:cs="Arial"/>
        </w:rPr>
        <w:t>ndigen Dezernentin oder dem zust</w:t>
      </w:r>
      <w:r>
        <w:rPr>
          <w:rFonts w:cs="Arial"/>
        </w:rPr>
        <w:t>ä</w:t>
      </w:r>
      <w:r>
        <w:rPr>
          <w:rFonts w:cs="Arial"/>
        </w:rPr>
        <w:t>ndigen Dezernenten angezeigt, damit diese bei der j</w:t>
      </w:r>
      <w:r>
        <w:rPr>
          <w:rFonts w:cs="Arial"/>
        </w:rPr>
        <w:t>ä</w:t>
      </w:r>
      <w:r>
        <w:rPr>
          <w:rFonts w:cs="Arial"/>
        </w:rPr>
        <w:t xml:space="preserve">hrlichen </w:t>
      </w:r>
      <w:r>
        <w:rPr>
          <w:rFonts w:cs="Arial"/>
        </w:rPr>
        <w:t>Ü</w:t>
      </w:r>
      <w:r>
        <w:rPr>
          <w:rFonts w:cs="Arial"/>
        </w:rPr>
        <w:t>berarbeitung der Liste aufgenommen werden k</w:t>
      </w:r>
      <w:r>
        <w:rPr>
          <w:rFonts w:cs="Arial"/>
        </w:rPr>
        <w:t>ö</w:t>
      </w:r>
      <w:r>
        <w:rPr>
          <w:rFonts w:cs="Arial"/>
        </w:rPr>
        <w:t>nnen.</w:t>
      </w:r>
    </w:p>
    <w:p w14:paraId="10B630ED" w14:textId="77777777" w:rsidR="00447601" w:rsidRDefault="00447601">
      <w:pPr>
        <w:pStyle w:val="V-Normaltext"/>
        <w:widowControl/>
      </w:pPr>
    </w:p>
    <w:p w14:paraId="387FAFD1" w14:textId="77777777" w:rsidR="00447601" w:rsidRDefault="00447601">
      <w:pPr>
        <w:pStyle w:val="V-ListeNormal1"/>
        <w:keepNext/>
        <w:widowControl/>
        <w:ind w:left="283" w:hanging="283"/>
        <w:rPr>
          <w:rFonts w:cs="Arial"/>
        </w:rPr>
      </w:pPr>
      <w:r>
        <w:t>2.</w:t>
      </w:r>
      <w:r>
        <w:tab/>
        <w:t>Eine gemeinsame Beschulung von Auszubildenden mehrerer Jahrgangsstufen in einer Klasse ist nicht zul</w:t>
      </w:r>
      <w:r>
        <w:t>ä</w:t>
      </w:r>
      <w:r>
        <w:t xml:space="preserve">ssig. </w:t>
      </w:r>
    </w:p>
    <w:p w14:paraId="1588B5DA" w14:textId="77777777" w:rsidR="00447601" w:rsidRDefault="00447601">
      <w:pPr>
        <w:pStyle w:val="V-Normaltext"/>
        <w:widowControl/>
        <w:rPr>
          <w:rFonts w:cs="Calibri"/>
        </w:rPr>
      </w:pPr>
    </w:p>
    <w:p w14:paraId="38B52644" w14:textId="77777777" w:rsidR="00447601" w:rsidRDefault="00447601">
      <w:pPr>
        <w:pStyle w:val="V-ListeNormal1"/>
        <w:keepNext/>
        <w:widowControl/>
        <w:ind w:left="283" w:hanging="283"/>
      </w:pPr>
      <w:r>
        <w:rPr>
          <w:rFonts w:cs="Arial"/>
        </w:rPr>
        <w:t>3.</w:t>
      </w:r>
      <w:r>
        <w:rPr>
          <w:rFonts w:cs="Arial"/>
        </w:rPr>
        <w:tab/>
        <w:t>Die Genehmigung erlischt,</w:t>
      </w:r>
    </w:p>
    <w:p w14:paraId="1889CFC7" w14:textId="77777777" w:rsidR="00447601" w:rsidRDefault="00447601">
      <w:pPr>
        <w:pStyle w:val="V-Normaltext"/>
        <w:widowControl/>
      </w:pPr>
    </w:p>
    <w:p w14:paraId="79F4CD4C" w14:textId="77777777" w:rsidR="00447601" w:rsidRDefault="00447601">
      <w:pPr>
        <w:pStyle w:val="V-ListeNormal1"/>
        <w:keepNext/>
        <w:widowControl/>
        <w:ind w:left="283" w:hanging="283"/>
        <w:rPr>
          <w:rFonts w:cs="Arial"/>
        </w:rPr>
      </w:pPr>
      <w:r>
        <w:t>3.1</w:t>
      </w:r>
      <w:r>
        <w:tab/>
      </w:r>
      <w:r>
        <w:t>wenn in drei aufeinanderfolgenden Schuljahren die Anzahl von 16 Sch</w:t>
      </w:r>
      <w:r>
        <w:t>ü</w:t>
      </w:r>
      <w:r>
        <w:t>lerinnen und Sch</w:t>
      </w:r>
      <w:r>
        <w:t>ü</w:t>
      </w:r>
      <w:r>
        <w:t>lern im 1. Ausbildungsjahr und im letzten dieser Schuljahre auch gleichzeitig im 2. und 3. Ausbildungsjahr in einer Fachklasse unterschritten wird. Die Beschulung ist im folgenden Schuljahr, falls erforderlich, durch die Bildung einer Bezirksfachklasse auch unter Ber</w:t>
      </w:r>
      <w:r>
        <w:t>ü</w:t>
      </w:r>
      <w:r>
        <w:t xml:space="preserve">cksichtigung regionaler Gesichtspunkte im Sinne des </w:t>
      </w:r>
      <w:r>
        <w:t>§</w:t>
      </w:r>
      <w:r>
        <w:t xml:space="preserve"> 80 Abs. 2 SchulG sicherzustellen.</w:t>
      </w:r>
    </w:p>
    <w:p w14:paraId="3F74CBCE" w14:textId="77777777" w:rsidR="00447601" w:rsidRDefault="00447601">
      <w:pPr>
        <w:pStyle w:val="V-ListeNormal2"/>
        <w:widowControl/>
        <w:rPr>
          <w:rFonts w:cs="Calibri"/>
        </w:rPr>
      </w:pPr>
    </w:p>
    <w:p w14:paraId="7EBB6696" w14:textId="77777777" w:rsidR="00447601" w:rsidRDefault="00447601">
      <w:pPr>
        <w:pStyle w:val="V-ListeNormal1"/>
        <w:keepNext/>
        <w:widowControl/>
        <w:ind w:left="283" w:hanging="283"/>
      </w:pPr>
      <w:r>
        <w:rPr>
          <w:rFonts w:cs="Arial"/>
        </w:rPr>
        <w:t>3.2</w:t>
      </w:r>
      <w:r>
        <w:rPr>
          <w:rFonts w:cs="Arial"/>
        </w:rPr>
        <w:tab/>
        <w:t>wenn in drei aufeinanderfolgenden Schuljahren die Anzahl von 16 Sch</w:t>
      </w:r>
      <w:r>
        <w:rPr>
          <w:rFonts w:cs="Arial"/>
        </w:rPr>
        <w:t>ü</w:t>
      </w:r>
      <w:r>
        <w:rPr>
          <w:rFonts w:cs="Arial"/>
        </w:rPr>
        <w:t>lerinnen und Sch</w:t>
      </w:r>
      <w:r>
        <w:rPr>
          <w:rFonts w:cs="Arial"/>
        </w:rPr>
        <w:t>ü</w:t>
      </w:r>
      <w:r>
        <w:rPr>
          <w:rFonts w:cs="Arial"/>
        </w:rPr>
        <w:t>lern im 1. Ausbildungsjahr und im letzten dieser Schuljahre auch gleichzeitig im 2. und 3. Ausbildungsjahr in einer Bezirksfachklasse unterschritten wird. Die Beschulung ist im folgenden Schuljahr, falls erforderlich, in einer bezirks</w:t>
      </w:r>
      <w:r>
        <w:rPr>
          <w:rFonts w:cs="Arial"/>
        </w:rPr>
        <w:t>ü</w:t>
      </w:r>
      <w:r>
        <w:rPr>
          <w:rFonts w:cs="Arial"/>
        </w:rPr>
        <w:t>bergreifenden Fachklasse sicherzustellen.</w:t>
      </w:r>
    </w:p>
    <w:p w14:paraId="765B9701" w14:textId="77777777" w:rsidR="00447601" w:rsidRDefault="00447601">
      <w:pPr>
        <w:pStyle w:val="V-ListeNormal2"/>
        <w:widowControl/>
      </w:pPr>
    </w:p>
    <w:p w14:paraId="32BCEDC9" w14:textId="77777777" w:rsidR="00447601" w:rsidRDefault="00447601">
      <w:pPr>
        <w:pStyle w:val="V-ListeNormal1"/>
        <w:keepNext/>
        <w:widowControl/>
        <w:ind w:left="283" w:hanging="283"/>
        <w:rPr>
          <w:rFonts w:cs="Arial"/>
        </w:rPr>
      </w:pPr>
      <w:r>
        <w:t>3.3</w:t>
      </w:r>
      <w:r>
        <w:tab/>
        <w:t>wenn in drei aufeinanderfolgenden Schuljahren die Anzahl von 16 Sch</w:t>
      </w:r>
      <w:r>
        <w:t>ü</w:t>
      </w:r>
      <w:r>
        <w:t>lerinnen und Sch</w:t>
      </w:r>
      <w:r>
        <w:t>ü</w:t>
      </w:r>
      <w:r>
        <w:t>lern im 1. Ausbildungsjahr und im letzten dieser Schuljahre auch gleichzeitig im 2. und 3. Ausbildungsjahr in einer regierungsbezirks</w:t>
      </w:r>
      <w:r>
        <w:t>ü</w:t>
      </w:r>
      <w:r>
        <w:t xml:space="preserve">bergreifenden Fachklasse, deren Einzugsbereich sich nicht </w:t>
      </w:r>
      <w:r>
        <w:t>ü</w:t>
      </w:r>
      <w:r>
        <w:t>ber alle Regierungsbezirke erstreckt, unterschritten wird. Die Beschulung ist im folgenden Schuljahr in einer anderen regierungsbezirks</w:t>
      </w:r>
      <w:r>
        <w:t>ü</w:t>
      </w:r>
      <w:r>
        <w:t>bergreifenden Fachklasse sicherzustellen.</w:t>
      </w:r>
    </w:p>
    <w:p w14:paraId="14FB0B91" w14:textId="77777777" w:rsidR="00447601" w:rsidRDefault="00447601">
      <w:pPr>
        <w:pStyle w:val="V-ListeNormal2"/>
        <w:widowControl/>
        <w:rPr>
          <w:rFonts w:cs="Calibri"/>
        </w:rPr>
      </w:pPr>
    </w:p>
    <w:p w14:paraId="7DF78174" w14:textId="77777777" w:rsidR="00447601" w:rsidRDefault="00447601">
      <w:pPr>
        <w:pStyle w:val="V-ListeNormal1"/>
        <w:keepNext/>
        <w:widowControl/>
        <w:ind w:left="283" w:hanging="283"/>
      </w:pPr>
      <w:r>
        <w:rPr>
          <w:rFonts w:cs="Arial"/>
        </w:rPr>
        <w:t>3.4</w:t>
      </w:r>
      <w:r>
        <w:rPr>
          <w:rFonts w:cs="Arial"/>
        </w:rPr>
        <w:tab/>
        <w:t>wenn in drei aufeinanderfolgenden Schuljahren die Anzahl von 16 Sch</w:t>
      </w:r>
      <w:r>
        <w:rPr>
          <w:rFonts w:cs="Arial"/>
        </w:rPr>
        <w:t>ü</w:t>
      </w:r>
      <w:r>
        <w:rPr>
          <w:rFonts w:cs="Arial"/>
        </w:rPr>
        <w:t>lerinnen und Sch</w:t>
      </w:r>
      <w:r>
        <w:rPr>
          <w:rFonts w:cs="Arial"/>
        </w:rPr>
        <w:t>ü</w:t>
      </w:r>
      <w:r>
        <w:rPr>
          <w:rFonts w:cs="Arial"/>
        </w:rPr>
        <w:t>lern im 1. Ausbildungsjahr und im letzten dieser Schuljahre auch gleichzeitig im 2. und 3. Ausbildungsjahr in einer regierungsbezirks</w:t>
      </w:r>
      <w:r>
        <w:rPr>
          <w:rFonts w:cs="Arial"/>
        </w:rPr>
        <w:t>ü</w:t>
      </w:r>
      <w:r>
        <w:rPr>
          <w:rFonts w:cs="Arial"/>
        </w:rPr>
        <w:t xml:space="preserve">bergreifenden Fachklasse, deren Einzugsbereich sich </w:t>
      </w:r>
      <w:r>
        <w:rPr>
          <w:rFonts w:cs="Arial"/>
        </w:rPr>
        <w:t>ü</w:t>
      </w:r>
      <w:r>
        <w:rPr>
          <w:rFonts w:cs="Arial"/>
        </w:rPr>
        <w:t>ber alle Regierungsbezirke hinweg erstreckt, unterschritten wird und die Beschulung in einer l</w:t>
      </w:r>
      <w:r>
        <w:rPr>
          <w:rFonts w:cs="Arial"/>
        </w:rPr>
        <w:t>ä</w:t>
      </w:r>
      <w:r>
        <w:rPr>
          <w:rFonts w:cs="Arial"/>
        </w:rPr>
        <w:t>nder</w:t>
      </w:r>
      <w:r>
        <w:rPr>
          <w:rFonts w:cs="Arial"/>
        </w:rPr>
        <w:t>ü</w:t>
      </w:r>
      <w:r>
        <w:rPr>
          <w:rFonts w:cs="Arial"/>
        </w:rPr>
        <w:t>bergreifenden Fachklasse sichergestellt ist.</w:t>
      </w:r>
    </w:p>
    <w:p w14:paraId="1B2E3FCC" w14:textId="77777777" w:rsidR="00447601" w:rsidRDefault="00447601">
      <w:pPr>
        <w:pStyle w:val="V-ListeNormal2"/>
        <w:widowControl/>
      </w:pPr>
    </w:p>
    <w:p w14:paraId="585223F0" w14:textId="77777777" w:rsidR="00447601" w:rsidRDefault="00447601">
      <w:pPr>
        <w:pStyle w:val="V-Normaltext"/>
        <w:widowControl/>
        <w:spacing w:before="10" w:after="10"/>
        <w:jc w:val="right"/>
      </w:pPr>
      <w:r>
        <w:rPr>
          <w:rFonts w:cs="Calibri"/>
          <w:b/>
        </w:rPr>
        <w:t>Anlage</w:t>
      </w:r>
    </w:p>
    <w:p w14:paraId="62399C2E" w14:textId="77777777" w:rsidR="00447601" w:rsidRDefault="00447601">
      <w:pPr>
        <w:pStyle w:val="V-Normaltext"/>
        <w:widowControl/>
      </w:pPr>
      <w:r>
        <w:rPr>
          <w:rFonts w:cs="Calibri"/>
        </w:rPr>
        <w:t>(Die Liste gemeinsamer Beschulungsm</w:t>
      </w:r>
      <w:r>
        <w:rPr>
          <w:rFonts w:cs="Calibri"/>
        </w:rPr>
        <w:t>ö</w:t>
      </w:r>
      <w:r>
        <w:rPr>
          <w:rFonts w:cs="Calibri"/>
        </w:rPr>
        <w:t>glichkeiten ist ausschlie</w:t>
      </w:r>
      <w:r>
        <w:rPr>
          <w:rFonts w:cs="Calibri"/>
        </w:rPr>
        <w:t>ß</w:t>
      </w:r>
      <w:r>
        <w:rPr>
          <w:rFonts w:cs="Calibri"/>
        </w:rPr>
        <w:t>lich im Internetangebot des Schulministeriums unter www.schulministerium.nrw.de \&gt; Schulrecht \&gt; Erlasse ver</w:t>
      </w:r>
      <w:r>
        <w:rPr>
          <w:rFonts w:cs="Calibri"/>
        </w:rPr>
        <w:t>ö</w:t>
      </w:r>
      <w:r>
        <w:rPr>
          <w:rFonts w:cs="Calibri"/>
        </w:rPr>
        <w:t>ffentlicht.)</w:t>
      </w:r>
    </w:p>
    <w:p w14:paraId="5729836D" w14:textId="77777777" w:rsidR="00447601" w:rsidRDefault="00447601">
      <w:pPr>
        <w:pStyle w:val="V-Normaltext"/>
        <w:widowControl/>
        <w:rPr>
          <w:rFonts w:cs="Calibri"/>
        </w:rPr>
      </w:pPr>
    </w:p>
    <w:p w14:paraId="6EA3C9F5" w14:textId="77777777" w:rsidR="00447601" w:rsidRDefault="00447601">
      <w:pPr>
        <w:pStyle w:val="V-Normaltext"/>
        <w:widowControl/>
        <w:jc w:val="right"/>
        <w:rPr>
          <w:rFonts w:cs="Calibri"/>
        </w:rPr>
      </w:pPr>
      <w:r>
        <w:t>ABl. NRW. 4/08 S. 192</w:t>
      </w:r>
    </w:p>
    <w:p w14:paraId="1C87A249" w14:textId="77777777" w:rsidR="00447601" w:rsidRDefault="00447601">
      <w:pPr>
        <w:pStyle w:val="V-Normaltext"/>
        <w:widowControl/>
      </w:pPr>
    </w:p>
    <w:sectPr w:rsidR="00000000">
      <w:footerReference w:type="even" r:id="rId8"/>
      <w:footnotePr>
        <w:numRestart w:val="eachPage"/>
      </w:footnotePr>
      <w:endnotePr>
        <w:numRestart w:val="eachSect"/>
      </w:endnotePr>
      <w:pgSz w:w="11906" w:h="16838"/>
      <w:pgMar w:top="1118" w:right="1124" w:bottom="706" w:left="784" w:header="720" w:footer="720" w:gutter="0"/>
      <w:pgNumType w:chapSep="period"/>
      <w:cols w:num="2" w:space="2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E306E3" w14:textId="77777777" w:rsidR="00447601" w:rsidRDefault="00447601">
      <w:r>
        <w:separator/>
      </w:r>
    </w:p>
  </w:endnote>
  <w:endnote w:type="continuationSeparator" w:id="0">
    <w:p w14:paraId="1D2307A3" w14:textId="77777777" w:rsidR="00447601" w:rsidRDefault="004476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altName w:val="Bold"/>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onotype Sorts">
    <w:altName w:val="Segoe UI Symbol"/>
    <w:panose1 w:val="00000000000000000000"/>
    <w:charset w:val="02"/>
    <w:family w:val="auto"/>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54485B" w14:textId="77777777" w:rsidR="00447601" w:rsidRDefault="00447601">
    <w:pPr>
      <w:widowControl/>
      <w:tabs>
        <w:tab w:val="left" w:pos="4989"/>
        <w:tab w:val="left" w:pos="9978"/>
      </w:tabs>
      <w:spacing w:before="10" w:after="10" w:line="150" w:lineRule="exact"/>
      <w:jc w:val="center"/>
      <w:rPr>
        <w:rFonts w:cs="Calibri"/>
      </w:rPr>
    </w:pPr>
    <w:r>
      <w:rPr>
        <w:rFonts w:ascii="Arial" w:hAnsi="Arial" w:cs="Arial"/>
        <w:color w:val="000000"/>
        <w:sz w:val="15"/>
      </w:rPr>
      <w:t>©</w:t>
    </w:r>
    <w:r>
      <w:rPr>
        <w:rFonts w:ascii="Arial" w:hAnsi="Arial" w:cs="Arial"/>
        <w:color w:val="000000"/>
        <w:sz w:val="15"/>
      </w:rPr>
      <w:t xml:space="preserve"> Ritterbach Verlag GmbH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BBD3530" w14:textId="77777777" w:rsidR="00447601" w:rsidRDefault="00447601">
      <w:pPr>
        <w:widowControl/>
        <w:rPr>
          <w:rFonts w:cs="Calibri"/>
          <w:sz w:val="2"/>
        </w:rPr>
      </w:pPr>
      <w:r>
        <w:separator/>
      </w:r>
    </w:p>
  </w:footnote>
  <w:footnote w:type="continuationSeparator" w:id="0">
    <w:p w14:paraId="2EE78380" w14:textId="77777777" w:rsidR="00447601" w:rsidRDefault="00447601">
      <w:pPr>
        <w:widowControl/>
        <w:rPr>
          <w:rFonts w:cs="Calibri"/>
          <w:sz w:val="2"/>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mirrorMargins/>
  <w:bordersDoNotSurroundHeader/>
  <w:bordersDoNotSurroundFooter/>
  <w:formsDesign/>
  <w:defaultTabStop w:val="720"/>
  <w:autoHyphenation/>
  <w:hyphenationZone w:val="425"/>
  <w:drawingGridHorizontalSpacing w:val="120"/>
  <w:drawingGridVerticalSpacing w:val="120"/>
  <w:displayHorizontalDrawingGridEvery w:val="0"/>
  <w:displayVerticalDrawingGridEvery w:val="3"/>
  <w:doNotUseMarginsForDrawingGridOrigin/>
  <w:characterSpacingControl w:val="doNotCompress"/>
  <w:doNotValidateAgainstSchema/>
  <w:doNotDemarcateInvalidXml/>
  <w:footnotePr>
    <w:numRestart w:val="eachPage"/>
    <w:footnote w:id="-1"/>
    <w:footnote w:id="0"/>
  </w:footnotePr>
  <w:endnotePr>
    <w:numRestart w:val="eachSect"/>
    <w:endnote w:id="-1"/>
    <w:endnote w:id="0"/>
  </w:endnotePr>
  <w:compat>
    <w:spaceForUL/>
    <w:doNotLeaveBackslashAlone/>
    <w:ulTrailSpace/>
    <w:forgetLastTabAlignment/>
    <w:adjustLineHeightInTable/>
    <w:layoutRawTableWidth/>
    <w:layoutTableRowsApart/>
    <w:useWord97LineBreakRules/>
    <w:doNotSnapToGridInCell/>
    <w:selectFldWithFirstOrLastChar/>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doNotBreakConstrainedForcedTable/>
    <w:doNotVertAlignInTxbx/>
    <w:useAnsiKerningPairs/>
    <w:cachedColBalance/>
    <w:compatSetting w:name="compatibilityMode" w:uri="http://schemas.microsoft.com/office/word" w:val="12"/>
    <w:compatSetting w:name="useWord2013TrackBottomHyphenation" w:uri="http://schemas.microsoft.com/office/word" w:val="0"/>
  </w:compat>
  <w:rsids>
    <w:rsidRoot w:val="00876381"/>
    <w:rsid w:val="001D4CE3"/>
    <w:rsid w:val="00447601"/>
    <w:rsid w:val="0087638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ED74014"/>
  <w14:defaultImageDpi w14:val="0"/>
  <w15:docId w15:val="{9DF63348-CB77-4736-8046-B34D6BE9A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imes New Roman"/>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val="0"/>
      <w:autoSpaceDE w:val="0"/>
      <w:autoSpaceDN w:val="0"/>
      <w:adjustRightInd w:val="0"/>
    </w:pPr>
    <w:rPr>
      <w:sz w:val="22"/>
      <w:szCs w:val="24"/>
    </w:rPr>
  </w:style>
  <w:style w:type="character" w:default="1" w:styleId="Absatz-Standardschriftart">
    <w:name w:val="Default Paragraph Font"/>
    <w:uiPriority w:val="99"/>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rarbeitung">
    <w:name w:val="Revision"/>
    <w:uiPriority w:val="99"/>
    <w:pPr>
      <w:widowControl w:val="0"/>
      <w:autoSpaceDE w:val="0"/>
      <w:autoSpaceDN w:val="0"/>
      <w:adjustRightInd w:val="0"/>
      <w:spacing w:line="240" w:lineRule="exact"/>
    </w:pPr>
    <w:rPr>
      <w:rFonts w:cs="Calibri"/>
      <w:sz w:val="22"/>
      <w:szCs w:val="24"/>
    </w:rPr>
  </w:style>
  <w:style w:type="paragraph" w:customStyle="1" w:styleId="V-Bass-Nr">
    <w:name w:val="V-Bass-Nr"/>
    <w:uiPriority w:val="99"/>
    <w:pPr>
      <w:widowControl w:val="0"/>
      <w:autoSpaceDE w:val="0"/>
      <w:autoSpaceDN w:val="0"/>
      <w:adjustRightInd w:val="0"/>
      <w:ind w:left="1" w:hanging="1"/>
      <w:jc w:val="both"/>
    </w:pPr>
    <w:rPr>
      <w:rFonts w:ascii="Arial" w:hAnsi="Arial" w:cs="Arial"/>
      <w:b/>
      <w:color w:val="000000"/>
      <w:sz w:val="18"/>
      <w:szCs w:val="24"/>
    </w:rPr>
  </w:style>
  <w:style w:type="paragraph" w:customStyle="1" w:styleId="V-Bass-dcber">
    <w:name w:val="V-Bass-Üdcber"/>
    <w:uiPriority w:val="99"/>
    <w:pPr>
      <w:widowControl w:val="0"/>
      <w:autoSpaceDE w:val="0"/>
      <w:autoSpaceDN w:val="0"/>
      <w:adjustRightInd w:val="0"/>
      <w:spacing w:after="40" w:line="180" w:lineRule="exact"/>
      <w:ind w:left="1" w:hanging="1"/>
      <w:jc w:val="center"/>
    </w:pPr>
    <w:rPr>
      <w:rFonts w:ascii="Arial" w:hAnsi="Arial" w:cs="Calibri"/>
      <w:b/>
      <w:color w:val="000000"/>
      <w:sz w:val="18"/>
      <w:szCs w:val="24"/>
    </w:rPr>
  </w:style>
  <w:style w:type="paragraph" w:customStyle="1" w:styleId="V-Fudfnote">
    <w:name w:val="V-Fußdfnote"/>
    <w:uiPriority w:val="99"/>
    <w:pPr>
      <w:widowControl w:val="0"/>
      <w:tabs>
        <w:tab w:val="left" w:pos="567"/>
      </w:tabs>
      <w:autoSpaceDE w:val="0"/>
      <w:autoSpaceDN w:val="0"/>
      <w:adjustRightInd w:val="0"/>
      <w:spacing w:before="40" w:line="120" w:lineRule="exact"/>
      <w:ind w:left="171" w:hanging="1"/>
    </w:pPr>
    <w:rPr>
      <w:rFonts w:ascii="Arial" w:hAnsi="Arial" w:cs="Arial"/>
      <w:i/>
      <w:color w:val="000000"/>
      <w:sz w:val="12"/>
      <w:szCs w:val="24"/>
    </w:rPr>
  </w:style>
  <w:style w:type="paragraph" w:customStyle="1" w:styleId="V-FudfnoteBereinigt">
    <w:name w:val="V-FußdfnoteBereinigt"/>
    <w:uiPriority w:val="99"/>
    <w:pPr>
      <w:widowControl w:val="0"/>
      <w:autoSpaceDE w:val="0"/>
      <w:autoSpaceDN w:val="0"/>
      <w:adjustRightInd w:val="0"/>
      <w:spacing w:before="40" w:line="120" w:lineRule="exact"/>
      <w:ind w:left="228" w:hanging="1"/>
      <w:jc w:val="both"/>
    </w:pPr>
    <w:rPr>
      <w:rFonts w:ascii="Arial" w:hAnsi="Arial" w:cs="Calibri"/>
      <w:color w:val="000000"/>
      <w:sz w:val="12"/>
      <w:szCs w:val="24"/>
    </w:rPr>
  </w:style>
  <w:style w:type="paragraph" w:customStyle="1" w:styleId="V-Fudfnotenziffer">
    <w:name w:val="V-Fußdfnotenziffer"/>
    <w:uiPriority w:val="99"/>
    <w:pPr>
      <w:widowControl w:val="0"/>
      <w:autoSpaceDE w:val="0"/>
      <w:autoSpaceDN w:val="0"/>
      <w:adjustRightInd w:val="0"/>
      <w:ind w:left="1" w:hanging="1"/>
    </w:pPr>
    <w:rPr>
      <w:rFonts w:ascii="Arial" w:hAnsi="Arial" w:cs="Arial"/>
      <w:color w:val="000000"/>
      <w:sz w:val="12"/>
      <w:szCs w:val="24"/>
      <w:vertAlign w:val="superscript"/>
    </w:rPr>
  </w:style>
  <w:style w:type="paragraph" w:customStyle="1" w:styleId="V-FudfnotenzifferBereinigt">
    <w:name w:val="V-FußdfnotenzifferBereinigt"/>
    <w:uiPriority w:val="99"/>
    <w:pPr>
      <w:widowControl w:val="0"/>
      <w:autoSpaceDE w:val="0"/>
      <w:autoSpaceDN w:val="0"/>
      <w:adjustRightInd w:val="0"/>
      <w:ind w:left="1" w:hanging="1"/>
    </w:pPr>
    <w:rPr>
      <w:rFonts w:ascii="Arial" w:hAnsi="Arial" w:cs="Calibri"/>
      <w:b/>
      <w:color w:val="000000"/>
      <w:sz w:val="12"/>
      <w:szCs w:val="24"/>
      <w:vertAlign w:val="superscript"/>
    </w:rPr>
  </w:style>
  <w:style w:type="paragraph" w:customStyle="1" w:styleId="V-FudfnoteRdErl">
    <w:name w:val="V-FußdfnoteRdErl"/>
    <w:uiPriority w:val="99"/>
    <w:pPr>
      <w:widowControl w:val="0"/>
      <w:autoSpaceDE w:val="0"/>
      <w:autoSpaceDN w:val="0"/>
      <w:adjustRightInd w:val="0"/>
      <w:spacing w:line="120" w:lineRule="exact"/>
      <w:ind w:left="1" w:hanging="1"/>
    </w:pPr>
    <w:rPr>
      <w:rFonts w:ascii="Arial" w:hAnsi="Arial" w:cs="Arial"/>
      <w:color w:val="000000"/>
      <w:sz w:val="12"/>
      <w:szCs w:val="24"/>
    </w:rPr>
  </w:style>
  <w:style w:type="paragraph" w:customStyle="1" w:styleId="V-Haupttext1">
    <w:name w:val="V-Haupttext1"/>
    <w:uiPriority w:val="99"/>
    <w:pPr>
      <w:widowControl w:val="0"/>
      <w:autoSpaceDE w:val="0"/>
      <w:autoSpaceDN w:val="0"/>
      <w:adjustRightInd w:val="0"/>
      <w:spacing w:after="40" w:line="160" w:lineRule="exact"/>
      <w:ind w:left="455" w:hanging="1"/>
      <w:jc w:val="both"/>
    </w:pPr>
    <w:rPr>
      <w:rFonts w:ascii="Arial" w:hAnsi="Arial" w:cs="Calibri"/>
      <w:color w:val="000000"/>
      <w:sz w:val="15"/>
      <w:szCs w:val="24"/>
    </w:rPr>
  </w:style>
  <w:style w:type="paragraph" w:customStyle="1" w:styleId="V-Haupttext2">
    <w:name w:val="V-Haupttext2"/>
    <w:uiPriority w:val="99"/>
    <w:pPr>
      <w:widowControl w:val="0"/>
      <w:autoSpaceDE w:val="0"/>
      <w:autoSpaceDN w:val="0"/>
      <w:adjustRightInd w:val="0"/>
      <w:spacing w:after="40" w:line="160" w:lineRule="exact"/>
      <w:ind w:left="681" w:hanging="1"/>
      <w:jc w:val="both"/>
    </w:pPr>
    <w:rPr>
      <w:rFonts w:ascii="Arial" w:hAnsi="Arial" w:cs="Arial"/>
      <w:color w:val="000000"/>
      <w:sz w:val="15"/>
      <w:szCs w:val="24"/>
    </w:rPr>
  </w:style>
  <w:style w:type="paragraph" w:customStyle="1" w:styleId="V-Haupttext3">
    <w:name w:val="V-Haupttext3"/>
    <w:uiPriority w:val="99"/>
    <w:pPr>
      <w:widowControl w:val="0"/>
      <w:autoSpaceDE w:val="0"/>
      <w:autoSpaceDN w:val="0"/>
      <w:adjustRightInd w:val="0"/>
      <w:spacing w:after="40" w:line="160" w:lineRule="exact"/>
      <w:ind w:left="908" w:hanging="1"/>
      <w:jc w:val="both"/>
    </w:pPr>
    <w:rPr>
      <w:rFonts w:ascii="Arial" w:hAnsi="Arial" w:cs="Calibri"/>
      <w:color w:val="000000"/>
      <w:sz w:val="15"/>
      <w:szCs w:val="24"/>
    </w:rPr>
  </w:style>
  <w:style w:type="paragraph" w:customStyle="1" w:styleId="V-Hinweistext">
    <w:name w:val="V-Hinweistext"/>
    <w:uiPriority w:val="99"/>
    <w:pPr>
      <w:widowControl w:val="0"/>
      <w:autoSpaceDE w:val="0"/>
      <w:autoSpaceDN w:val="0"/>
      <w:adjustRightInd w:val="0"/>
      <w:spacing w:line="200" w:lineRule="exact"/>
      <w:ind w:left="1" w:hanging="1"/>
      <w:jc w:val="both"/>
    </w:pPr>
    <w:rPr>
      <w:rFonts w:ascii="Arial" w:hAnsi="Arial" w:cs="Arial"/>
      <w:color w:val="000000"/>
      <w:sz w:val="18"/>
      <w:szCs w:val="24"/>
    </w:rPr>
  </w:style>
  <w:style w:type="paragraph" w:customStyle="1" w:styleId="V-Kursiv">
    <w:name w:val="V-Kursiv"/>
    <w:uiPriority w:val="99"/>
    <w:pPr>
      <w:widowControl w:val="0"/>
      <w:autoSpaceDE w:val="0"/>
      <w:autoSpaceDN w:val="0"/>
      <w:adjustRightInd w:val="0"/>
      <w:spacing w:after="40" w:line="160" w:lineRule="exact"/>
      <w:ind w:left="1" w:hanging="1"/>
      <w:jc w:val="both"/>
    </w:pPr>
    <w:rPr>
      <w:rFonts w:ascii="Arial" w:hAnsi="Arial" w:cs="Calibri"/>
      <w:i/>
      <w:color w:val="000000"/>
      <w:sz w:val="15"/>
      <w:szCs w:val="24"/>
    </w:rPr>
  </w:style>
  <w:style w:type="paragraph" w:customStyle="1" w:styleId="V-ListeHaupttext1">
    <w:name w:val="V-ListeHaupttext1"/>
    <w:uiPriority w:val="99"/>
    <w:pPr>
      <w:widowControl w:val="0"/>
      <w:autoSpaceDE w:val="0"/>
      <w:autoSpaceDN w:val="0"/>
      <w:adjustRightInd w:val="0"/>
      <w:spacing w:after="40" w:line="160" w:lineRule="exact"/>
      <w:ind w:left="681" w:hanging="1"/>
      <w:jc w:val="both"/>
    </w:pPr>
    <w:rPr>
      <w:rFonts w:ascii="Arial" w:hAnsi="Arial" w:cs="Arial"/>
      <w:color w:val="000000"/>
      <w:sz w:val="15"/>
      <w:szCs w:val="24"/>
    </w:rPr>
  </w:style>
  <w:style w:type="paragraph" w:customStyle="1" w:styleId="V-ListeHaupttext2">
    <w:name w:val="V-ListeHaupttext2"/>
    <w:uiPriority w:val="99"/>
    <w:pPr>
      <w:widowControl w:val="0"/>
      <w:autoSpaceDE w:val="0"/>
      <w:autoSpaceDN w:val="0"/>
      <w:adjustRightInd w:val="0"/>
      <w:spacing w:after="40" w:line="160" w:lineRule="exact"/>
      <w:ind w:left="965" w:hanging="1"/>
      <w:jc w:val="both"/>
    </w:pPr>
    <w:rPr>
      <w:rFonts w:ascii="Arial" w:hAnsi="Arial" w:cs="Calibri"/>
      <w:color w:val="000000"/>
      <w:sz w:val="15"/>
      <w:szCs w:val="24"/>
    </w:rPr>
  </w:style>
  <w:style w:type="paragraph" w:customStyle="1" w:styleId="V-ListeHaupttext3">
    <w:name w:val="V-ListeHaupttext3"/>
    <w:uiPriority w:val="99"/>
    <w:pPr>
      <w:widowControl w:val="0"/>
      <w:autoSpaceDE w:val="0"/>
      <w:autoSpaceDN w:val="0"/>
      <w:adjustRightInd w:val="0"/>
      <w:spacing w:after="40" w:line="160" w:lineRule="exact"/>
      <w:ind w:left="1929" w:hanging="1"/>
      <w:jc w:val="both"/>
    </w:pPr>
    <w:rPr>
      <w:rFonts w:ascii="Arial" w:hAnsi="Arial" w:cs="Arial"/>
      <w:color w:val="000000"/>
      <w:sz w:val="15"/>
      <w:szCs w:val="24"/>
    </w:rPr>
  </w:style>
  <w:style w:type="paragraph" w:customStyle="1" w:styleId="V-ListeNormal1">
    <w:name w:val="V-ListeNormal1"/>
    <w:uiPriority w:val="99"/>
    <w:pPr>
      <w:widowControl w:val="0"/>
      <w:autoSpaceDE w:val="0"/>
      <w:autoSpaceDN w:val="0"/>
      <w:adjustRightInd w:val="0"/>
      <w:spacing w:after="40" w:line="160" w:lineRule="exact"/>
      <w:ind w:left="284" w:hanging="1"/>
      <w:jc w:val="both"/>
    </w:pPr>
    <w:rPr>
      <w:rFonts w:ascii="Arial" w:hAnsi="Arial" w:cs="Calibri"/>
      <w:color w:val="000000"/>
      <w:sz w:val="15"/>
      <w:szCs w:val="24"/>
    </w:rPr>
  </w:style>
  <w:style w:type="paragraph" w:customStyle="1" w:styleId="V-ListeNormal2">
    <w:name w:val="V-ListeNormal2"/>
    <w:uiPriority w:val="99"/>
    <w:pPr>
      <w:widowControl w:val="0"/>
      <w:tabs>
        <w:tab w:val="left" w:pos="283"/>
      </w:tabs>
      <w:autoSpaceDE w:val="0"/>
      <w:autoSpaceDN w:val="0"/>
      <w:adjustRightInd w:val="0"/>
      <w:spacing w:after="40" w:line="160" w:lineRule="exact"/>
      <w:ind w:left="511" w:hanging="1"/>
      <w:jc w:val="both"/>
    </w:pPr>
    <w:rPr>
      <w:rFonts w:ascii="Arial" w:hAnsi="Arial" w:cs="Arial"/>
      <w:color w:val="000000"/>
      <w:sz w:val="15"/>
      <w:szCs w:val="24"/>
    </w:rPr>
  </w:style>
  <w:style w:type="paragraph" w:customStyle="1" w:styleId="V-ListeNormal3">
    <w:name w:val="V-ListeNormal3"/>
    <w:uiPriority w:val="99"/>
    <w:pPr>
      <w:widowControl w:val="0"/>
      <w:autoSpaceDE w:val="0"/>
      <w:autoSpaceDN w:val="0"/>
      <w:adjustRightInd w:val="0"/>
      <w:spacing w:after="40" w:line="160" w:lineRule="exact"/>
      <w:ind w:left="681" w:hanging="1"/>
      <w:jc w:val="both"/>
    </w:pPr>
    <w:rPr>
      <w:rFonts w:ascii="Arial" w:hAnsi="Arial" w:cs="Calibri"/>
      <w:color w:val="000000"/>
      <w:sz w:val="15"/>
      <w:szCs w:val="24"/>
    </w:rPr>
  </w:style>
  <w:style w:type="paragraph" w:customStyle="1" w:styleId="V-Normaltext">
    <w:name w:val="V-Normaltext"/>
    <w:uiPriority w:val="99"/>
    <w:pPr>
      <w:widowControl w:val="0"/>
      <w:autoSpaceDE w:val="0"/>
      <w:autoSpaceDN w:val="0"/>
      <w:adjustRightInd w:val="0"/>
      <w:spacing w:after="40" w:line="160" w:lineRule="exact"/>
      <w:ind w:left="1" w:hanging="1"/>
      <w:jc w:val="both"/>
    </w:pPr>
    <w:rPr>
      <w:rFonts w:ascii="Arial" w:hAnsi="Arial" w:cs="Arial"/>
      <w:color w:val="000000"/>
      <w:sz w:val="15"/>
      <w:szCs w:val="24"/>
    </w:rPr>
  </w:style>
  <w:style w:type="paragraph" w:customStyle="1" w:styleId="V-NormaltextZentriert">
    <w:name w:val="V-NormaltextZentriert"/>
    <w:uiPriority w:val="99"/>
    <w:pPr>
      <w:widowControl w:val="0"/>
      <w:autoSpaceDE w:val="0"/>
      <w:autoSpaceDN w:val="0"/>
      <w:adjustRightInd w:val="0"/>
      <w:spacing w:after="80" w:line="160" w:lineRule="exact"/>
      <w:ind w:left="1" w:hanging="1"/>
      <w:jc w:val="center"/>
    </w:pPr>
    <w:rPr>
      <w:rFonts w:ascii="Arial" w:hAnsi="Arial" w:cs="Calibri"/>
      <w:color w:val="000000"/>
      <w:sz w:val="15"/>
      <w:szCs w:val="24"/>
    </w:rPr>
  </w:style>
  <w:style w:type="paragraph" w:customStyle="1" w:styleId="V-Nummer">
    <w:name w:val="V-Nummer"/>
    <w:uiPriority w:val="99"/>
    <w:pPr>
      <w:widowControl w:val="0"/>
      <w:autoSpaceDE w:val="0"/>
      <w:autoSpaceDN w:val="0"/>
      <w:adjustRightInd w:val="0"/>
      <w:ind w:left="1" w:hanging="1"/>
    </w:pPr>
    <w:rPr>
      <w:rFonts w:ascii="Arial" w:hAnsi="Arial" w:cs="Arial"/>
      <w:color w:val="000000"/>
      <w:sz w:val="15"/>
      <w:szCs w:val="24"/>
    </w:rPr>
  </w:style>
  <w:style w:type="paragraph" w:customStyle="1" w:styleId="V-NummerPfeil">
    <w:name w:val="V-Nummer+Pfeil"/>
    <w:uiPriority w:val="99"/>
    <w:pPr>
      <w:widowControl w:val="0"/>
      <w:autoSpaceDE w:val="0"/>
      <w:autoSpaceDN w:val="0"/>
      <w:adjustRightInd w:val="0"/>
      <w:ind w:left="1" w:hanging="1"/>
    </w:pPr>
    <w:rPr>
      <w:rFonts w:ascii="Monotype Sorts" w:hAnsi="Monotype Sorts" w:cs="Calibri"/>
      <w:color w:val="000000"/>
      <w:sz w:val="18"/>
      <w:szCs w:val="24"/>
    </w:rPr>
  </w:style>
  <w:style w:type="paragraph" w:customStyle="1" w:styleId="V-Nummer2">
    <w:name w:val="V-Nummer2"/>
    <w:uiPriority w:val="99"/>
    <w:pPr>
      <w:widowControl w:val="0"/>
      <w:tabs>
        <w:tab w:val="left" w:pos="283"/>
      </w:tabs>
      <w:autoSpaceDE w:val="0"/>
      <w:autoSpaceDN w:val="0"/>
      <w:adjustRightInd w:val="0"/>
      <w:ind w:left="284" w:hanging="1"/>
      <w:jc w:val="both"/>
    </w:pPr>
    <w:rPr>
      <w:rFonts w:ascii="Arial" w:hAnsi="Arial" w:cs="Arial"/>
      <w:color w:val="000000"/>
      <w:sz w:val="15"/>
      <w:szCs w:val="24"/>
    </w:rPr>
  </w:style>
  <w:style w:type="paragraph" w:customStyle="1" w:styleId="V-NummerListeHaupttext1">
    <w:name w:val="V-NummerListeHaupttext1"/>
    <w:uiPriority w:val="99"/>
    <w:pPr>
      <w:widowControl w:val="0"/>
      <w:autoSpaceDE w:val="0"/>
      <w:autoSpaceDN w:val="0"/>
      <w:adjustRightInd w:val="0"/>
      <w:ind w:left="426" w:hanging="1"/>
      <w:jc w:val="both"/>
    </w:pPr>
    <w:rPr>
      <w:rFonts w:ascii="Arial" w:hAnsi="Arial" w:cs="Calibri"/>
      <w:color w:val="000000"/>
      <w:sz w:val="15"/>
      <w:szCs w:val="24"/>
    </w:rPr>
  </w:style>
  <w:style w:type="paragraph" w:customStyle="1" w:styleId="V-NummerListeHaupttext2">
    <w:name w:val="V-NummerListeHaupttext2"/>
    <w:uiPriority w:val="99"/>
    <w:pPr>
      <w:widowControl w:val="0"/>
      <w:tabs>
        <w:tab w:val="left" w:pos="283"/>
      </w:tabs>
      <w:autoSpaceDE w:val="0"/>
      <w:autoSpaceDN w:val="0"/>
      <w:adjustRightInd w:val="0"/>
      <w:ind w:left="681" w:hanging="1"/>
    </w:pPr>
    <w:rPr>
      <w:rFonts w:ascii="Arial" w:hAnsi="Arial" w:cs="Arial"/>
      <w:color w:val="000000"/>
      <w:sz w:val="15"/>
      <w:szCs w:val="24"/>
    </w:rPr>
  </w:style>
  <w:style w:type="paragraph" w:customStyle="1" w:styleId="V-RechtsbfcndigText">
    <w:name w:val="V-RechtsbüfcndigText"/>
    <w:uiPriority w:val="99"/>
    <w:pPr>
      <w:widowControl w:val="0"/>
      <w:autoSpaceDE w:val="0"/>
      <w:autoSpaceDN w:val="0"/>
      <w:adjustRightInd w:val="0"/>
      <w:spacing w:after="40" w:line="160" w:lineRule="exact"/>
      <w:ind w:left="1" w:hanging="1"/>
      <w:jc w:val="right"/>
    </w:pPr>
    <w:rPr>
      <w:rFonts w:ascii="Arial" w:hAnsi="Arial" w:cs="Calibri"/>
      <w:color w:val="000000"/>
      <w:sz w:val="15"/>
      <w:szCs w:val="24"/>
    </w:rPr>
  </w:style>
  <w:style w:type="paragraph" w:customStyle="1" w:styleId="V-Zwischenfcberschrift01">
    <w:name w:val="V-Zwischenüfcberschrift01"/>
    <w:uiPriority w:val="99"/>
    <w:pPr>
      <w:widowControl w:val="0"/>
      <w:autoSpaceDE w:val="0"/>
      <w:autoSpaceDN w:val="0"/>
      <w:adjustRightInd w:val="0"/>
      <w:spacing w:line="160" w:lineRule="exact"/>
      <w:ind w:left="1" w:hanging="1"/>
      <w:jc w:val="center"/>
    </w:pPr>
    <w:rPr>
      <w:rFonts w:ascii="Arial" w:hAnsi="Arial" w:cs="Arial"/>
      <w:b/>
      <w:color w:val="000000"/>
      <w:sz w:val="15"/>
      <w:szCs w:val="24"/>
    </w:rPr>
  </w:style>
  <w:style w:type="paragraph" w:customStyle="1" w:styleId="V-Zwischenfcberschrift02">
    <w:name w:val="V-Zwischenüfcberschrift02"/>
    <w:uiPriority w:val="99"/>
    <w:pPr>
      <w:widowControl w:val="0"/>
      <w:autoSpaceDE w:val="0"/>
      <w:autoSpaceDN w:val="0"/>
      <w:adjustRightInd w:val="0"/>
      <w:spacing w:line="160" w:lineRule="exact"/>
      <w:ind w:left="1" w:hanging="1"/>
      <w:jc w:val="center"/>
    </w:pPr>
    <w:rPr>
      <w:rFonts w:ascii="Arial" w:hAnsi="Arial" w:cs="Calibri"/>
      <w:color w:val="000000"/>
      <w:spacing w:val="24"/>
      <w:sz w:val="16"/>
      <w:szCs w:val="24"/>
    </w:rPr>
  </w:style>
  <w:style w:type="paragraph" w:styleId="Funotentext">
    <w:name w:val="footnote text"/>
    <w:basedOn w:val="Standard"/>
    <w:link w:val="FunotentextZchn"/>
    <w:uiPriority w:val="99"/>
    <w:rPr>
      <w:sz w:val="20"/>
    </w:rPr>
  </w:style>
  <w:style w:type="table" w:styleId="TabelleEinfach1">
    <w:name w:val="Table Simple 1"/>
    <w:basedOn w:val="NormaleTabelle"/>
    <w:uiPriority w:val="99"/>
    <w:pPr>
      <w:widowControl w:val="0"/>
      <w:autoSpaceDE w:val="0"/>
      <w:autoSpaceDN w:val="0"/>
      <w:adjustRightInd w:val="0"/>
    </w:pPr>
    <w:rPr>
      <w:rFonts w:cs="Calibri"/>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Zeilennummer">
    <w:name w:val="line number"/>
    <w:basedOn w:val="Absatz-Standardschriftart"/>
    <w:uiPriority w:val="99"/>
    <w:rPr>
      <w:rFonts w:asciiTheme="minorHAnsi" w:hAnsiTheme="minorHAnsi" w:cs="Times New Roman"/>
      <w:sz w:val="22"/>
    </w:rPr>
  </w:style>
  <w:style w:type="character" w:styleId="Hyperlink">
    <w:name w:val="Hyperlink"/>
    <w:basedOn w:val="Absatz-Standardschriftart"/>
    <w:uiPriority w:val="99"/>
    <w:rPr>
      <w:rFonts w:asciiTheme="minorHAnsi" w:hAnsiTheme="minorHAnsi"/>
      <w:color w:val="0000FF"/>
      <w:sz w:val="22"/>
      <w:u w:val="single"/>
    </w:rPr>
  </w:style>
  <w:style w:type="character" w:customStyle="1" w:styleId="FootnoteCharacters">
    <w:name w:val="Footnote Characters"/>
    <w:uiPriority w:val="99"/>
    <w:qFormat/>
    <w:rPr>
      <w:rFonts w:asciiTheme="minorHAnsi" w:hAnsiTheme="minorHAnsi" w:cs="Times New Roman"/>
      <w:sz w:val="22"/>
    </w:rPr>
  </w:style>
  <w:style w:type="character" w:customStyle="1" w:styleId="FootnoteAnchor">
    <w:name w:val="Footnote Anchor"/>
    <w:uiPriority w:val="99"/>
    <w:rPr>
      <w:rFonts w:asciiTheme="minorHAnsi" w:hAnsiTheme="minorHAnsi"/>
      <w:sz w:val="22"/>
      <w:vertAlign w:val="superscript"/>
    </w:rPr>
  </w:style>
  <w:style w:type="character" w:customStyle="1" w:styleId="EndnoteCharacters">
    <w:name w:val="Endnote Characters"/>
    <w:uiPriority w:val="99"/>
    <w:qFormat/>
    <w:rPr>
      <w:rFonts w:asciiTheme="minorHAnsi" w:hAnsiTheme="minorHAnsi" w:cs="Times New Roman"/>
      <w:sz w:val="22"/>
    </w:rPr>
  </w:style>
  <w:style w:type="character" w:customStyle="1" w:styleId="EndnoteAnchor">
    <w:name w:val="Endnote Anchor"/>
    <w:uiPriority w:val="99"/>
    <w:rPr>
      <w:rFonts w:asciiTheme="minorHAnsi" w:hAnsiTheme="minorHAnsi"/>
      <w:sz w:val="22"/>
      <w:vertAlign w:val="superscript"/>
    </w:rPr>
  </w:style>
  <w:style w:type="character" w:customStyle="1" w:styleId="Betonung">
    <w:name w:val="Betonung"/>
    <w:uiPriority w:val="99"/>
    <w:rPr>
      <w:rFonts w:asciiTheme="minorHAnsi" w:hAnsiTheme="minorHAnsi" w:cs="Times New Roman"/>
      <w:i/>
      <w:sz w:val="22"/>
    </w:rPr>
  </w:style>
  <w:style w:type="character" w:customStyle="1" w:styleId="GlgVar">
    <w:name w:val="GlgVar"/>
    <w:uiPriority w:val="99"/>
    <w:rPr>
      <w:rFonts w:asciiTheme="minorHAnsi" w:hAnsiTheme="minorHAnsi"/>
      <w:i/>
      <w:sz w:val="22"/>
    </w:rPr>
  </w:style>
  <w:style w:type="character" w:customStyle="1" w:styleId="Unterstrichen">
    <w:name w:val="Unterstrichen"/>
    <w:uiPriority w:val="99"/>
    <w:rPr>
      <w:rFonts w:ascii="Arial" w:hAnsi="Arial" w:cs="Arial"/>
      <w:color w:val="000000"/>
      <w:sz w:val="15"/>
      <w:u w:val="single"/>
    </w:rPr>
  </w:style>
  <w:style w:type="character" w:customStyle="1" w:styleId="FootnoteReference">
    <w:name w:val="FootnoteReference"/>
    <w:uiPriority w:val="99"/>
    <w:rPr>
      <w:rFonts w:asciiTheme="minorHAnsi" w:hAnsiTheme="minorHAnsi"/>
      <w:sz w:val="17"/>
      <w:vertAlign w:val="superscript"/>
    </w:rPr>
  </w:style>
  <w:style w:type="character" w:styleId="Funotenzeichen">
    <w:name w:val="footnote reference"/>
    <w:basedOn w:val="Absatz-Standardschriftart"/>
    <w:uiPriority w:val="99"/>
    <w:rPr>
      <w:rFonts w:asciiTheme="minorHAnsi" w:hAnsiTheme="minorHAnsi" w:cs="Times New Roman"/>
      <w:sz w:val="22"/>
      <w:vertAlign w:val="superscript"/>
    </w:rPr>
  </w:style>
  <w:style w:type="character" w:customStyle="1" w:styleId="FunotentextZchn">
    <w:name w:val="Fußnotentext Zchn"/>
    <w:link w:val="Funotentext"/>
    <w:uiPriority w:val="99"/>
    <w:rPr>
      <w:rFonts w:asciiTheme="minorHAnsi" w:hAnsiTheme="minorHAns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schulministerium.nrw.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546</Words>
  <Characters>3444</Characters>
  <Application>Microsoft Office Word</Application>
  <DocSecurity>0</DocSecurity>
  <Lines>28</Lines>
  <Paragraphs>7</Paragraphs>
  <ScaleCrop>false</ScaleCrop>
  <Company/>
  <LinksUpToDate>false</LinksUpToDate>
  <CharactersWithSpaces>3983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Peter Quaglia</cp:lastModifiedBy>
  <cp:revision>2</cp:revision>
  <dcterms:created xsi:type="dcterms:W3CDTF">2024-09-10T19:07:00Z</dcterms:created>
  <dcterms:modified xsi:type="dcterms:W3CDTF">2024-09-10T19:07:00Z</dcterms:modified>
</cp:coreProperties>
</file>