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1203" w14:textId="77777777" w:rsidR="00D7409D" w:rsidRDefault="00D7409D">
      <w:pPr>
        <w:pStyle w:val="Bass-Nr"/>
        <w:keepNext/>
      </w:pPr>
      <w:r>
        <w:rPr>
          <w:rFonts w:cs="Calibri"/>
        </w:rPr>
        <w:t>18-02 Nr. 2</w:t>
      </w:r>
    </w:p>
    <w:p w14:paraId="4489AED8" w14:textId="77777777" w:rsidR="00D7409D" w:rsidRDefault="00D7409D">
      <w:pPr>
        <w:pStyle w:val="RVueberschrift1100fz"/>
        <w:keepNext/>
        <w:keepLines/>
        <w:rPr>
          <w:rFonts w:cs="Arial"/>
        </w:rPr>
      </w:pPr>
      <w:r>
        <w:t>Gesundheitsf</w:t>
      </w:r>
      <w:r>
        <w:t>ö</w:t>
      </w:r>
      <w:r>
        <w:t xml:space="preserve">rderung in der Schule; </w:t>
      </w:r>
      <w:r>
        <w:br/>
        <w:t>Suchtpr</w:t>
      </w:r>
      <w:r>
        <w:t>ä</w:t>
      </w:r>
      <w:r>
        <w:t>vention</w:t>
      </w:r>
    </w:p>
    <w:p w14:paraId="71055F52" w14:textId="77777777" w:rsidR="00D7409D" w:rsidRDefault="00D7409D">
      <w:pPr>
        <w:pStyle w:val="RVueberschrift285nz"/>
        <w:keepNext/>
        <w:keepLines/>
        <w:rPr>
          <w:rFonts w:cs="Arial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Vom 28. M</w:t>
      </w:r>
      <w:r>
        <w:t>ä</w:t>
      </w:r>
      <w:r>
        <w:t>rz 2023 (ABl. NRW. 05/23)</w:t>
      </w:r>
    </w:p>
    <w:p w14:paraId="7626C3B3" w14:textId="77777777" w:rsidR="00D7409D" w:rsidRDefault="00D7409D">
      <w:pPr>
        <w:pStyle w:val="RVueberschrift285fz"/>
        <w:keepNext/>
        <w:keepLines/>
      </w:pPr>
      <w:r>
        <w:rPr>
          <w:rFonts w:cs="Calibri"/>
        </w:rPr>
        <w:t>1 Vorbeugende Ma</w:t>
      </w:r>
      <w:r>
        <w:rPr>
          <w:rFonts w:cs="Calibri"/>
        </w:rPr>
        <w:t>ß</w:t>
      </w:r>
      <w:r>
        <w:rPr>
          <w:rFonts w:cs="Calibri"/>
        </w:rPr>
        <w:t xml:space="preserve">nahmen </w:t>
      </w:r>
      <w:r>
        <w:rPr>
          <w:rFonts w:cs="Calibri"/>
        </w:rPr>
        <w:br/>
      </w:r>
      <w:r>
        <w:rPr>
          <w:rFonts w:cs="Calibri"/>
        </w:rPr>
        <w:t>als Aufgaben der Gesundheitsf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482E8E0E" w14:textId="77777777" w:rsidR="00D7409D" w:rsidRDefault="00D7409D">
      <w:pPr>
        <w:pStyle w:val="RVfliesstext175nb"/>
        <w:widowControl/>
      </w:pPr>
      <w:r>
        <w:rPr>
          <w:rFonts w:cs="Calibri"/>
        </w:rPr>
        <w:t>Um Suchtverhalten bei Kindern und Jugendlichen fr</w:t>
      </w:r>
      <w:r>
        <w:rPr>
          <w:rFonts w:cs="Calibri"/>
        </w:rPr>
        <w:t>ü</w:t>
      </w:r>
      <w:r>
        <w:rPr>
          <w:rFonts w:cs="Calibri"/>
        </w:rPr>
        <w:t>hzeitig vorzubeugen, besteht eine besonders wichtige Aufgabe der Gesundheitserziehung in der Schule darin,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aller Schulstufen </w:t>
      </w:r>
      <w:r>
        <w:rPr>
          <w:rFonts w:cs="Calibri"/>
        </w:rPr>
        <w:t>ü</w:t>
      </w:r>
      <w:r>
        <w:rPr>
          <w:rFonts w:cs="Calibri"/>
        </w:rPr>
        <w:t>ber die biologischen, psychologischen und sozialen Folgen des Konsums etwa von Alkohol, Tabak, E-Zigaretten und Cannabis, illegaler Substanzen, Gl</w:t>
      </w:r>
      <w:r>
        <w:rPr>
          <w:rFonts w:cs="Calibri"/>
        </w:rPr>
        <w:t>ü</w:t>
      </w:r>
      <w:r>
        <w:rPr>
          <w:rFonts w:cs="Calibri"/>
        </w:rPr>
        <w:t>cksspiel, aber auch exzessiver Mediennutzung aufzukl</w:t>
      </w:r>
      <w:r>
        <w:rPr>
          <w:rFonts w:cs="Calibri"/>
        </w:rPr>
        <w:t>ä</w:t>
      </w:r>
      <w:r>
        <w:rPr>
          <w:rFonts w:cs="Calibri"/>
        </w:rPr>
        <w:t>ren. Dabei kommen der St</w:t>
      </w:r>
      <w:r>
        <w:rPr>
          <w:rFonts w:cs="Calibri"/>
        </w:rPr>
        <w:t>ä</w:t>
      </w:r>
      <w:r>
        <w:rPr>
          <w:rFonts w:cs="Calibri"/>
        </w:rPr>
        <w:t>rkung der Pers</w:t>
      </w:r>
      <w:r>
        <w:rPr>
          <w:rFonts w:cs="Calibri"/>
        </w:rPr>
        <w:t>ö</w:t>
      </w:r>
      <w:r>
        <w:rPr>
          <w:rFonts w:cs="Calibri"/>
        </w:rPr>
        <w:t>nlichkeit, der Risiko- und Lebenskompetenzen, der Orientierung und Reflexion im Umgang mit t</w:t>
      </w:r>
      <w:r>
        <w:rPr>
          <w:rFonts w:cs="Calibri"/>
        </w:rPr>
        <w:t>ä</w:t>
      </w:r>
      <w:r>
        <w:rPr>
          <w:rFonts w:cs="Calibri"/>
        </w:rPr>
        <w:t>glichen Anforderungen und der Pr</w:t>
      </w:r>
      <w:r>
        <w:rPr>
          <w:rFonts w:cs="Calibri"/>
        </w:rPr>
        <w:t>ä</w:t>
      </w:r>
      <w:r>
        <w:rPr>
          <w:rFonts w:cs="Calibri"/>
        </w:rPr>
        <w:t>vention besondere Bedeutung zu. Hinzu kommt die notwendige Aufkl</w:t>
      </w:r>
      <w:r>
        <w:rPr>
          <w:rFonts w:cs="Calibri"/>
        </w:rPr>
        <w:t>ä</w:t>
      </w:r>
      <w:r>
        <w:rPr>
          <w:rFonts w:cs="Calibri"/>
        </w:rPr>
        <w:t xml:space="preserve">rung </w:t>
      </w:r>
      <w:r>
        <w:rPr>
          <w:rFonts w:cs="Calibri"/>
        </w:rPr>
        <w:t>ü</w:t>
      </w:r>
      <w:r>
        <w:rPr>
          <w:rFonts w:cs="Calibri"/>
        </w:rPr>
        <w:t>ber Impulskontrollst</w:t>
      </w:r>
      <w:r>
        <w:rPr>
          <w:rFonts w:cs="Calibri"/>
        </w:rPr>
        <w:t>ö</w:t>
      </w:r>
      <w:r>
        <w:rPr>
          <w:rFonts w:cs="Calibri"/>
        </w:rPr>
        <w:t>rungen, etwa durch Essst</w:t>
      </w:r>
      <w:r>
        <w:rPr>
          <w:rFonts w:cs="Calibri"/>
        </w:rPr>
        <w:t>ö</w:t>
      </w:r>
      <w:r>
        <w:rPr>
          <w:rFonts w:cs="Calibri"/>
        </w:rPr>
        <w:t>rungen.</w:t>
      </w:r>
    </w:p>
    <w:p w14:paraId="3D0C9BCF" w14:textId="77777777" w:rsidR="00D7409D" w:rsidRDefault="00D7409D">
      <w:pPr>
        <w:pStyle w:val="RVfliesstext175nb"/>
        <w:widowControl/>
        <w:rPr>
          <w:rFonts w:cs="Calibri"/>
        </w:rPr>
      </w:pPr>
      <w:r>
        <w:rPr>
          <w:rFonts w:cs="Calibri"/>
        </w:rPr>
        <w:t>Die Schule hat im Unterricht und in au</w:t>
      </w:r>
      <w:r>
        <w:rPr>
          <w:rFonts w:cs="Calibri"/>
        </w:rPr>
        <w:t>ß</w:t>
      </w:r>
      <w:r>
        <w:rPr>
          <w:rFonts w:cs="Calibri"/>
        </w:rPr>
        <w:t>erunterrichtlichen Projekten M</w:t>
      </w:r>
      <w:r>
        <w:rPr>
          <w:rFonts w:cs="Calibri"/>
        </w:rPr>
        <w:t>ö</w:t>
      </w:r>
      <w:r>
        <w:rPr>
          <w:rFonts w:cs="Calibri"/>
        </w:rPr>
        <w:t>glichkeiten, einen wesentlichen Beitrag zur Suchtpr</w:t>
      </w:r>
      <w:r>
        <w:rPr>
          <w:rFonts w:cs="Calibri"/>
        </w:rPr>
        <w:t>ä</w:t>
      </w:r>
      <w:r>
        <w:rPr>
          <w:rFonts w:cs="Calibri"/>
        </w:rPr>
        <w:t>vention zu leisten und unter anderem im Schulprogramm Angebote zur Gesundheitsbildung zu verankern. Die Schulen k</w:t>
      </w:r>
      <w:r>
        <w:rPr>
          <w:rFonts w:cs="Calibri"/>
        </w:rPr>
        <w:t>ö</w:t>
      </w:r>
      <w:r>
        <w:rPr>
          <w:rFonts w:cs="Calibri"/>
        </w:rPr>
        <w:t>nnen ein Gesundheitsf</w:t>
      </w:r>
      <w:r>
        <w:rPr>
          <w:rFonts w:cs="Calibri"/>
        </w:rPr>
        <w:t>ö</w:t>
      </w:r>
      <w:r>
        <w:rPr>
          <w:rFonts w:cs="Calibri"/>
        </w:rPr>
        <w:t>rderkonzept entwickeln und werden durch Angebote des Landesprogramms Bildung und Gesund</w:t>
      </w:r>
      <w:hyperlink r:id="rId7" w:history="1">
        <w:r>
          <w:rPr>
            <w:rFonts w:cs="Calibri"/>
          </w:rPr>
          <w:t>heit in ihrer Arbeit unterstützt (siehe: www.bug-nrw.de</w:t>
        </w:r>
      </w:hyperlink>
      <w:r>
        <w:t>).</w:t>
      </w:r>
    </w:p>
    <w:p w14:paraId="27C21D2E" w14:textId="77777777" w:rsidR="00D7409D" w:rsidRDefault="00D7409D">
      <w:pPr>
        <w:pStyle w:val="RVfliesstext175nb"/>
        <w:widowControl/>
        <w:rPr>
          <w:rFonts w:cs="Calibri"/>
        </w:rPr>
      </w:pPr>
      <w:r>
        <w:t>Wirkungsvolle und langfristige Suchtpr</w:t>
      </w:r>
      <w:r>
        <w:t>ä</w:t>
      </w:r>
      <w:r>
        <w:t>vention bedarf einer guten Implementierung in den Schulalltag und einer fachlichen Auseinandersetzung des Kollegiums mit diesem Thema. Die F</w:t>
      </w:r>
      <w:r>
        <w:t>ä</w:t>
      </w:r>
      <w:r>
        <w:t>cher Biologie, Chemie, Naturwissenschaften oder Sachunterricht, Religion und Gesellschaftslehre (Sozialwissenschaft/Politik), aber auch Deutsch bieten Ansatzpunkte f</w:t>
      </w:r>
      <w:r>
        <w:t>ü</w:t>
      </w:r>
      <w:r>
        <w:t xml:space="preserve">r die unterrichtliche Behandlung. </w:t>
      </w:r>
    </w:p>
    <w:p w14:paraId="5CE64467" w14:textId="77777777" w:rsidR="00D7409D" w:rsidRDefault="00D7409D">
      <w:pPr>
        <w:pStyle w:val="RVfliesstext175nb"/>
        <w:widowControl/>
        <w:rPr>
          <w:rFonts w:cs="Calibri"/>
        </w:rPr>
      </w:pPr>
      <w:r>
        <w:t>1.1 Zur Unterst</w:t>
      </w:r>
      <w:r>
        <w:t>ü</w:t>
      </w:r>
      <w:r>
        <w:t>tzung der vorbeugenden p</w:t>
      </w:r>
      <w:r>
        <w:t>ä</w:t>
      </w:r>
      <w:r>
        <w:t>dagogischen Arbeit hat die Bundeszentrale f</w:t>
      </w:r>
      <w:r>
        <w:t>ü</w:t>
      </w:r>
      <w:r>
        <w:t>r gesundheitliche Aufkl</w:t>
      </w:r>
      <w:r>
        <w:t>ä</w:t>
      </w:r>
      <w:r>
        <w:t>rung verschiedene Unterrichts</w:t>
      </w:r>
      <w:hyperlink r:id="rId8" w:history="1">
        <w:r>
          <w:t>materialien zu diesem Themenbereich entwickelt (siehe: www.bzga.de/</w:t>
        </w:r>
      </w:hyperlink>
      <w:r>
        <w:rPr>
          <w:rFonts w:cs="Calibri"/>
        </w:rPr>
        <w:t>was-wir-tun/suchtpraevention/</w:t>
      </w:r>
      <w:r>
        <w:t>).</w:t>
      </w:r>
    </w:p>
    <w:p w14:paraId="08DB0354" w14:textId="77777777" w:rsidR="00D7409D" w:rsidRDefault="00D7409D">
      <w:pPr>
        <w:pStyle w:val="RVfliesstext175nb"/>
        <w:widowControl/>
        <w:rPr>
          <w:rFonts w:cs="Calibri"/>
        </w:rPr>
      </w:pPr>
      <w:r>
        <w:t>1.2 Landesweit ber</w:t>
      </w:r>
      <w:r>
        <w:t>ä</w:t>
      </w:r>
      <w:r>
        <w:t xml:space="preserve">t, schult und begleitet die </w:t>
      </w:r>
      <w:r>
        <w:t>ö</w:t>
      </w:r>
      <w:r>
        <w:t>rtliche Pr</w:t>
      </w:r>
      <w:r>
        <w:t>ä</w:t>
      </w:r>
      <w:r>
        <w:t>ventionsfachkraft/Fachstelle f</w:t>
      </w:r>
      <w:r>
        <w:t>ü</w:t>
      </w:r>
      <w:r>
        <w:t>r Suchtpr</w:t>
      </w:r>
      <w:r>
        <w:t>ä</w:t>
      </w:r>
      <w:r>
        <w:t>vention die Lehrkr</w:t>
      </w:r>
      <w:r>
        <w:t>ä</w:t>
      </w:r>
      <w:r>
        <w:t xml:space="preserve">fte. Neben den </w:t>
      </w:r>
      <w:r>
        <w:t>ö</w:t>
      </w:r>
      <w:r>
        <w:t>rtlichen Suchtberatungsstellen bieten Tr</w:t>
      </w:r>
      <w:r>
        <w:t>ä</w:t>
      </w:r>
      <w:r>
        <w:t>ger der Jugendhilfe und der Sozialversicherungstr</w:t>
      </w:r>
      <w:r>
        <w:t>ä</w:t>
      </w:r>
      <w:r>
        <w:t>ger, insbesondere die Krankenkassen und die Unteren Gesundheitsbeh</w:t>
      </w:r>
      <w:r>
        <w:t>ö</w:t>
      </w:r>
      <w:r>
        <w:t>rden, suchtpr</w:t>
      </w:r>
      <w:r>
        <w:t>ä</w:t>
      </w:r>
      <w:r>
        <w:t>ventive Angebote und Materialien f</w:t>
      </w:r>
      <w:r>
        <w:t>ü</w:t>
      </w:r>
      <w:r>
        <w:t>r den Unterricht an. Schulen sollten diese externen Unterst</w:t>
      </w:r>
      <w:r>
        <w:t>ü</w:t>
      </w:r>
      <w:r>
        <w:t>tzungsangebote nutzen und weitere regionale Kooperationspartner finden.</w:t>
      </w:r>
    </w:p>
    <w:p w14:paraId="551B742C" w14:textId="77777777" w:rsidR="00D7409D" w:rsidRDefault="00D7409D">
      <w:pPr>
        <w:pStyle w:val="RVfliesstext175nb"/>
        <w:widowControl/>
        <w:rPr>
          <w:rFonts w:cs="Calibri"/>
        </w:rPr>
      </w:pPr>
      <w:r>
        <w:t>1.3 F</w:t>
      </w:r>
      <w:r>
        <w:t>ü</w:t>
      </w:r>
      <w:r>
        <w:t>r Veranstaltungen, die von Schulpflegschaft und Schule zur Information von Eltern und Lehrkr</w:t>
      </w:r>
      <w:r>
        <w:t>ä</w:t>
      </w:r>
      <w:r>
        <w:t>ften gemeinsam geplant und durchgef</w:t>
      </w:r>
      <w:r>
        <w:t>ü</w:t>
      </w:r>
      <w:r>
        <w:t>hrt werden, k</w:t>
      </w:r>
      <w:r>
        <w:t>ö</w:t>
      </w:r>
      <w:r>
        <w:t>nnen Vertreterinnen und Vertreter der schul</w:t>
      </w:r>
      <w:r>
        <w:t>ä</w:t>
      </w:r>
      <w:r>
        <w:t>rztlichen und schulpsychologischen Dienste und der nachstehenden landesweit t</w:t>
      </w:r>
      <w:r>
        <w:t>ä</w:t>
      </w:r>
      <w:r>
        <w:t>tigen Institutionen als Referentinnen und Referenten gewonnen werden:</w:t>
      </w:r>
    </w:p>
    <w:p w14:paraId="1944A0D7" w14:textId="77777777" w:rsidR="00D7409D" w:rsidRDefault="00D7409D">
      <w:pPr>
        <w:pStyle w:val="RVfliesstext175nb"/>
        <w:widowControl/>
        <w:rPr>
          <w:rFonts w:cs="Calibri"/>
        </w:rPr>
      </w:pPr>
      <w:r>
        <w:t>- Landesfachstelle Pr</w:t>
      </w:r>
      <w:r>
        <w:t>ä</w:t>
      </w:r>
      <w:r>
        <w:t>vention der Suchtkooperation NRW bei der ginko Stiftung f</w:t>
      </w:r>
      <w:r>
        <w:t>ü</w:t>
      </w:r>
      <w:r>
        <w:t>r Pr</w:t>
      </w:r>
      <w:r>
        <w:t>ä</w:t>
      </w:r>
      <w:r>
        <w:t xml:space="preserve">vention </w:t>
      </w:r>
    </w:p>
    <w:p w14:paraId="78DB1E4F" w14:textId="77777777" w:rsidR="00D7409D" w:rsidRDefault="00D7409D">
      <w:pPr>
        <w:pStyle w:val="RVfliesstext175nb"/>
        <w:widowControl/>
        <w:rPr>
          <w:rFonts w:cs="Calibri"/>
        </w:rPr>
      </w:pPr>
      <w:r>
        <w:t>- Arbeitsgemeinschaft Kinder- und Jugendschutz (AJS), Landesstelle NRW</w:t>
      </w:r>
    </w:p>
    <w:p w14:paraId="0926C479" w14:textId="77777777" w:rsidR="00D7409D" w:rsidRDefault="00D7409D">
      <w:pPr>
        <w:pStyle w:val="RVfliesstext175nb"/>
        <w:widowControl/>
        <w:rPr>
          <w:rFonts w:cs="Calibri"/>
        </w:rPr>
      </w:pPr>
      <w:r>
        <w:t>- Ev. Arbeitskreis f</w:t>
      </w:r>
      <w:r>
        <w:t>ü</w:t>
      </w:r>
      <w:r>
        <w:t>r Kinder- und Jugendschutz Nordrhein-Westfalen (Diakonie Rheinland-Westfalen-Lippe)</w:t>
      </w:r>
    </w:p>
    <w:p w14:paraId="2F4C0E87" w14:textId="77777777" w:rsidR="00D7409D" w:rsidRDefault="00D7409D">
      <w:pPr>
        <w:pStyle w:val="RVfliesstext175nb"/>
        <w:widowControl/>
        <w:rPr>
          <w:rFonts w:cs="Calibri"/>
        </w:rPr>
      </w:pPr>
      <w:r>
        <w:t>- Kath. Landesarbeitsgemeinschaft, Kinder- und Jugendschutz NW e.V.</w:t>
      </w:r>
    </w:p>
    <w:p w14:paraId="13D63034" w14:textId="77777777" w:rsidR="00D7409D" w:rsidRDefault="00D7409D">
      <w:pPr>
        <w:pStyle w:val="RVueberschrift285fz"/>
        <w:keepNext/>
        <w:keepLines/>
        <w:rPr>
          <w:rFonts w:cs="Calibri"/>
        </w:rPr>
      </w:pPr>
      <w:r>
        <w:t>2 Rechtliche Hinweise</w:t>
      </w:r>
    </w:p>
    <w:p w14:paraId="1B040898" w14:textId="77777777" w:rsidR="00D7409D" w:rsidRDefault="00D7409D">
      <w:pPr>
        <w:pStyle w:val="RVfliesstext175nb"/>
        <w:widowControl/>
      </w:pPr>
      <w:r>
        <w:t xml:space="preserve">2.1 Zum Alkoholverbot an Schulen siehe </w:t>
      </w:r>
      <w:hyperlink r:id="rId9" w:history="1">
        <w:r>
          <w:t>§ 54 Abs. 5 Schulgesetz NRW</w:t>
        </w:r>
      </w:hyperlink>
      <w:r>
        <w:rPr>
          <w:rFonts w:cs="Calibri"/>
        </w:rPr>
        <w:t xml:space="preserve"> (BASS 1-1); zum Rauchverbot an Schulen siehe </w:t>
      </w:r>
      <w:r>
        <w:rPr>
          <w:rFonts w:cs="Calibri"/>
        </w:rPr>
        <w:t>§</w:t>
      </w:r>
      <w:r>
        <w:rPr>
          <w:rFonts w:cs="Calibri"/>
        </w:rPr>
        <w:t xml:space="preserve"> 54 Abs. 6 Schulgesetz NRW in Verbindung mit dem Nichtraucherschutzgesetz NRW (</w:t>
      </w:r>
      <w:hyperlink r:id="rId10" w:history="1">
        <w:r>
          <w:rPr>
            <w:rFonts w:cs="Calibri"/>
          </w:rPr>
          <w:t>BASS 21-</w:t>
        </w:r>
      </w:hyperlink>
      <w:r>
        <w:t>91 Nr. 3</w:t>
      </w:r>
      <w:r>
        <w:rPr>
          <w:rFonts w:cs="Calibri"/>
        </w:rPr>
        <w:t>).</w:t>
      </w:r>
    </w:p>
    <w:p w14:paraId="04CA708F" w14:textId="77777777" w:rsidR="00D7409D" w:rsidRDefault="00D7409D">
      <w:pPr>
        <w:pStyle w:val="RVfliesstext175nb"/>
        <w:widowControl/>
      </w:pPr>
      <w:hyperlink r:id="rId11" w:history="1">
        <w:r>
          <w:t>2.2 Des Weiteren sind die §§ 4, 9 und 10 des Jugendschutzgesetzes (Ju</w:t>
        </w:r>
      </w:hyperlink>
      <w:r>
        <w:rPr>
          <w:rFonts w:cs="Calibri"/>
        </w:rPr>
        <w:t>SchG) zu beachten.</w:t>
      </w:r>
    </w:p>
    <w:p w14:paraId="654CE069" w14:textId="77777777" w:rsidR="00D7409D" w:rsidRDefault="00D7409D">
      <w:pPr>
        <w:pStyle w:val="RVfliesstext175nb"/>
        <w:widowControl/>
        <w:rPr>
          <w:rFonts w:cs="Calibri"/>
        </w:rPr>
      </w:pPr>
      <w:r>
        <w:rPr>
          <w:rFonts w:cs="Calibri"/>
        </w:rPr>
        <w:t>2.3 Werden der Schule Tatsachen bekannt, die den Verdacht begr</w:t>
      </w:r>
      <w:r>
        <w:rPr>
          <w:rFonts w:cs="Calibri"/>
        </w:rPr>
        <w:t>ü</w:t>
      </w:r>
      <w:r>
        <w:rPr>
          <w:rFonts w:cs="Calibri"/>
        </w:rPr>
        <w:t xml:space="preserve">nden, </w:t>
      </w:r>
      <w:hyperlink r:id="rId12" w:history="1">
        <w:r>
          <w:rPr>
            <w:rFonts w:cs="Calibri"/>
          </w:rPr>
          <w:t xml:space="preserve">dass entgegen den Bestimmungen des § 9 Jugendschutzgesetz </w:t>
        </w:r>
      </w:hyperlink>
      <w:r>
        <w:t>(JuSchG) in Kiosken und Gastst</w:t>
      </w:r>
      <w:r>
        <w:t>ä</w:t>
      </w:r>
      <w:r>
        <w:t>tten in der N</w:t>
      </w:r>
      <w:r>
        <w:t>ä</w:t>
      </w:r>
      <w:r>
        <w:t>he der Schule an Sch</w:t>
      </w:r>
      <w:r>
        <w:t>ü</w:t>
      </w:r>
      <w:r>
        <w:t>lerinnen und Sch</w:t>
      </w:r>
      <w:r>
        <w:t>ü</w:t>
      </w:r>
      <w:r>
        <w:t>ler Alkohol und/oder Tabakprodukte abgegeben werden, so ist dies der zust</w:t>
      </w:r>
      <w:r>
        <w:t>ä</w:t>
      </w:r>
      <w:r>
        <w:t>ndigen Ordnungsbeh</w:t>
      </w:r>
      <w:r>
        <w:t>ö</w:t>
      </w:r>
      <w:r>
        <w:t xml:space="preserve">rde zu melden. Jugendamt und Polizei sind durch </w:t>
      </w:r>
      <w:r>
        <w:t>Ü</w:t>
      </w:r>
      <w:r>
        <w:t>bersendung einer Durchschrift der Meldung zu unterrichten.</w:t>
      </w:r>
    </w:p>
    <w:p w14:paraId="5149FA67" w14:textId="77777777" w:rsidR="00D7409D" w:rsidRDefault="00D7409D">
      <w:pPr>
        <w:pStyle w:val="RVueberschrift285fz"/>
        <w:keepNext/>
        <w:keepLines/>
        <w:rPr>
          <w:rFonts w:cs="Calibri"/>
        </w:rPr>
      </w:pPr>
      <w:r>
        <w:t>3 Inkrafttreten, Au</w:t>
      </w:r>
      <w:r>
        <w:t>ß</w:t>
      </w:r>
      <w:r>
        <w:t>erkrafttreten</w:t>
      </w:r>
    </w:p>
    <w:p w14:paraId="1E182E97" w14:textId="77777777" w:rsidR="00D7409D" w:rsidRDefault="00D7409D">
      <w:pPr>
        <w:pStyle w:val="RVfliesstext175nb"/>
        <w:widowControl/>
        <w:rPr>
          <w:rFonts w:cs="Calibri"/>
        </w:rPr>
      </w:pPr>
      <w:r>
        <w:t>Der 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Gesundheitserziehung in der Schule; Bek</w:t>
      </w:r>
      <w:r>
        <w:t>ä</w:t>
      </w:r>
      <w:r>
        <w:t>mpfung des Alkoholmissbrauchs und des Tabakkonsums</w:t>
      </w:r>
      <w:r>
        <w:t>“</w:t>
      </w:r>
      <w:r>
        <w:t xml:space="preserve"> des Kultusministeriums vom 20. September 1977 (GABl. NW. S. 485) au</w:t>
      </w:r>
      <w:r>
        <w:t>ß</w:t>
      </w:r>
      <w:r>
        <w:t>er Kraft.</w:t>
      </w:r>
    </w:p>
    <w:p w14:paraId="20C02349" w14:textId="77777777" w:rsidR="00D7409D" w:rsidRDefault="00D7409D">
      <w:pPr>
        <w:pStyle w:val="RVfliesstext175nb"/>
        <w:widowControl/>
      </w:pPr>
    </w:p>
    <w:p w14:paraId="0616657D" w14:textId="77777777" w:rsidR="00D7409D" w:rsidRDefault="00D7409D">
      <w:pPr>
        <w:pStyle w:val="RVfliesstext175nb"/>
        <w:widowControl/>
        <w:rPr>
          <w:rFonts w:cs="Calibri"/>
        </w:rPr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30EC" w14:textId="77777777" w:rsidR="00D7409D" w:rsidRDefault="00D7409D">
      <w:r>
        <w:separator/>
      </w:r>
    </w:p>
  </w:endnote>
  <w:endnote w:type="continuationSeparator" w:id="0">
    <w:p w14:paraId="51E2A646" w14:textId="77777777" w:rsidR="00D7409D" w:rsidRDefault="00D7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0606" w14:textId="77777777" w:rsidR="00D7409D" w:rsidRDefault="00D740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2AC8" w14:textId="77777777" w:rsidR="00D7409D" w:rsidRDefault="00D7409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E86F98A" w14:textId="77777777" w:rsidR="00D7409D" w:rsidRDefault="00D7409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42C7"/>
    <w:rsid w:val="001D4CE3"/>
    <w:rsid w:val="00C942C7"/>
    <w:rsid w:val="00D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01DF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ga.de/was-wir-tun/suchtpraeven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ug-nrw.de/" TargetMode="External"/><Relationship Id="rId12" Type="http://schemas.openxmlformats.org/officeDocument/2006/relationships/hyperlink" Target="https://www.gesetze-im-internet.de/juschg/BJNR2730000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juschg/BJNR27300000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107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3870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