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B2C94" w:rsidRDefault="002B2C94">
      <w:pPr>
        <w:pStyle w:val="V-ListeNormal1"/>
        <w:keepNext/>
        <w:widowControl/>
        <w:spacing w:before="10" w:after="10" w:line="40" w:lineRule="exact"/>
        <w:ind w:left="1"/>
      </w:pPr>
    </w:p>
    <w:p w:rsidR="002B2C94" w:rsidRDefault="002B2C94">
      <w:pPr>
        <w:pStyle w:val="V-Normaltext"/>
        <w:widowControl/>
        <w:spacing w:before="10" w:after="10" w:line="40" w:lineRule="exac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rsidR="002B2C94" w:rsidRDefault="002B2C94">
            <w:pPr>
              <w:pStyle w:val="V-Normaltext"/>
              <w:widowControl/>
              <w:spacing w:before="10" w:after="50" w:line="180" w:lineRule="exact"/>
              <w:jc w:val="left"/>
            </w:pPr>
            <w:r>
              <w:rPr>
                <w:rFonts w:cs="Calibri"/>
                <w:b/>
                <w:i/>
                <w:sz w:val="18"/>
              </w:rPr>
              <w:t>Neuer Erlass zur Lehrereinstellung</w:t>
            </w:r>
          </w:p>
          <w:p w:rsidR="002B2C94" w:rsidRDefault="002B2C94">
            <w:pPr>
              <w:pStyle w:val="V-Normaltext"/>
              <w:widowControl/>
              <w:spacing w:before="10" w:after="50" w:line="180" w:lineRule="exact"/>
            </w:pPr>
            <w:r>
              <w:rPr>
                <w:rFonts w:cs="Calibri"/>
                <w:i/>
                <w:sz w:val="18"/>
              </w:rPr>
              <w:t xml:space="preserve">Der Grundlagenerlass zur Lehrereinstellung an </w:t>
            </w:r>
            <w:r>
              <w:rPr>
                <w:rFonts w:cs="Calibri"/>
                <w:i/>
                <w:sz w:val="18"/>
              </w:rPr>
              <w:t>ö</w:t>
            </w:r>
            <w:r>
              <w:rPr>
                <w:rFonts w:cs="Calibri"/>
                <w:i/>
                <w:sz w:val="18"/>
              </w:rPr>
              <w:t xml:space="preserve">ffentlichen Schulen in Nordrhein-Westfalen ist grundlegend </w:t>
            </w:r>
            <w:r>
              <w:rPr>
                <w:rFonts w:cs="Calibri"/>
                <w:i/>
                <w:sz w:val="18"/>
              </w:rPr>
              <w:t>ü</w:t>
            </w:r>
            <w:r>
              <w:rPr>
                <w:rFonts w:cs="Calibri"/>
                <w:i/>
                <w:sz w:val="18"/>
              </w:rPr>
              <w:t xml:space="preserve">berarbeitet und aktualisiert worden. Die </w:t>
            </w:r>
            <w:r>
              <w:rPr>
                <w:rFonts w:cs="Calibri"/>
                <w:i/>
                <w:sz w:val="18"/>
              </w:rPr>
              <w:t>Ä</w:t>
            </w:r>
            <w:r>
              <w:rPr>
                <w:rFonts w:cs="Calibri"/>
                <w:i/>
                <w:sz w:val="18"/>
              </w:rPr>
              <w:t xml:space="preserve">nderungen beziehen sich sowohl auf das Ausschreibungsverfahren als auch auf das Listenverfahren. </w:t>
            </w:r>
          </w:p>
          <w:p w:rsidR="002B2C94" w:rsidRDefault="002B2C94">
            <w:pPr>
              <w:pStyle w:val="V-Normaltext"/>
              <w:widowControl/>
              <w:spacing w:before="10" w:after="50" w:line="180" w:lineRule="exact"/>
            </w:pPr>
            <w:r>
              <w:rPr>
                <w:rFonts w:cs="Calibri"/>
                <w:i/>
                <w:sz w:val="18"/>
              </w:rPr>
              <w:t>Ziel der Neuregelung war es, den nordrhein-westf</w:t>
            </w:r>
            <w:r>
              <w:rPr>
                <w:rFonts w:cs="Calibri"/>
                <w:i/>
                <w:sz w:val="18"/>
              </w:rPr>
              <w:t>ä</w:t>
            </w:r>
            <w:r>
              <w:rPr>
                <w:rFonts w:cs="Calibri"/>
                <w:i/>
                <w:sz w:val="18"/>
              </w:rPr>
              <w:t>lischen Schulen ein einheitliches und den rechtlichen Anforderungen entsprechendes Auswahlverfahren zur Verf</w:t>
            </w:r>
            <w:r>
              <w:rPr>
                <w:rFonts w:cs="Calibri"/>
                <w:i/>
                <w:sz w:val="18"/>
              </w:rPr>
              <w:t>ü</w:t>
            </w:r>
            <w:r>
              <w:rPr>
                <w:rFonts w:cs="Calibri"/>
                <w:i/>
                <w:sz w:val="18"/>
              </w:rPr>
              <w:t>gung zu stellen, um die dringend gebrauchten Lehrerinnen und Lehrer in Nordrhein-Westfalen einstellen zu k</w:t>
            </w:r>
            <w:r>
              <w:rPr>
                <w:rFonts w:cs="Calibri"/>
                <w:i/>
                <w:sz w:val="18"/>
              </w:rPr>
              <w:t>ö</w:t>
            </w:r>
            <w:r>
              <w:rPr>
                <w:rFonts w:cs="Calibri"/>
                <w:i/>
                <w:sz w:val="18"/>
              </w:rPr>
              <w:t>nnen. Dabei ist auf die Eigenverantwortlichkeit der einzelnen Schulen und eine Vereinfachung der Verfahrensabl</w:t>
            </w:r>
            <w:r>
              <w:rPr>
                <w:rFonts w:cs="Calibri"/>
                <w:i/>
                <w:sz w:val="18"/>
              </w:rPr>
              <w:t>ä</w:t>
            </w:r>
            <w:r>
              <w:rPr>
                <w:rFonts w:cs="Calibri"/>
                <w:i/>
                <w:sz w:val="18"/>
              </w:rPr>
              <w:t xml:space="preserve">ufe besonders Wert gelegt worden. </w:t>
            </w:r>
          </w:p>
          <w:p w:rsidR="002B2C94" w:rsidRDefault="002B2C94">
            <w:pPr>
              <w:pStyle w:val="V-Normaltext"/>
              <w:widowControl/>
              <w:spacing w:before="10" w:after="50" w:line="180" w:lineRule="exact"/>
            </w:pPr>
            <w:hyperlink r:id="rId7" w:history="1">
              <w:r>
                <w:rPr>
                  <w:i/>
                  <w:sz w:val="18"/>
                </w:rPr>
                <w:t>Auf die inzwischen landesweit bekannte Internetadresse: www.leo.nrw.de</w:t>
              </w:r>
            </w:hyperlink>
            <w:r>
              <w:rPr>
                <w:rFonts w:cs="Calibri"/>
                <w:i/>
                <w:sz w:val="18"/>
              </w:rPr>
              <w:t xml:space="preserve"> wird f</w:t>
            </w:r>
            <w:r>
              <w:rPr>
                <w:rFonts w:cs="Calibri"/>
                <w:i/>
                <w:sz w:val="18"/>
              </w:rPr>
              <w:t>ü</w:t>
            </w:r>
            <w:r>
              <w:rPr>
                <w:rFonts w:cs="Calibri"/>
                <w:i/>
                <w:sz w:val="18"/>
              </w:rPr>
              <w:t>r alle zuk</w:t>
            </w:r>
            <w:r>
              <w:rPr>
                <w:rFonts w:cs="Calibri"/>
                <w:i/>
                <w:sz w:val="18"/>
              </w:rPr>
              <w:t>ü</w:t>
            </w:r>
            <w:r>
              <w:rPr>
                <w:rFonts w:cs="Calibri"/>
                <w:i/>
                <w:sz w:val="18"/>
              </w:rPr>
              <w:t>nftigen Lehrkr</w:t>
            </w:r>
            <w:r>
              <w:rPr>
                <w:rFonts w:cs="Calibri"/>
                <w:i/>
                <w:sz w:val="18"/>
              </w:rPr>
              <w:t>ä</w:t>
            </w:r>
            <w:r>
              <w:rPr>
                <w:rFonts w:cs="Calibri"/>
                <w:i/>
                <w:sz w:val="18"/>
              </w:rPr>
              <w:t>fte ausdr</w:t>
            </w:r>
            <w:r>
              <w:rPr>
                <w:rFonts w:cs="Calibri"/>
                <w:i/>
                <w:sz w:val="18"/>
              </w:rPr>
              <w:t>ü</w:t>
            </w:r>
            <w:r>
              <w:rPr>
                <w:rFonts w:cs="Calibri"/>
                <w:i/>
                <w:sz w:val="18"/>
              </w:rPr>
              <w:t>cklich hingewiesen.</w:t>
            </w:r>
          </w:p>
        </w:tc>
      </w:tr>
    </w:tbl>
    <w:p w:rsidR="002B2C94" w:rsidRDefault="002B2C94">
      <w:pPr>
        <w:pStyle w:val="V-Normaltext"/>
        <w:widowControl/>
      </w:pPr>
      <w:r>
        <w:rPr>
          <w:rFonts w:cs="Calibri"/>
          <w:b/>
          <w:color w:val="666666"/>
        </w:rPr>
        <w:t xml:space="preserve">Zu BASS 21 </w:t>
      </w:r>
      <w:r>
        <w:rPr>
          <w:rFonts w:cs="Calibri"/>
          <w:b/>
          <w:color w:val="666666"/>
        </w:rPr>
        <w:t>–</w:t>
      </w:r>
      <w:r>
        <w:rPr>
          <w:rFonts w:cs="Calibri"/>
          <w:b/>
          <w:color w:val="666666"/>
        </w:rPr>
        <w:t xml:space="preserve"> 01 Nr. 16</w:t>
      </w:r>
    </w:p>
    <w:p w:rsidR="002B2C94" w:rsidRDefault="002B2C94">
      <w:pPr>
        <w:pStyle w:val="V-Bass-dcber"/>
        <w:widowControl/>
        <w:spacing w:before="10" w:after="10"/>
        <w:rPr>
          <w:rFonts w:cs="Arial"/>
        </w:rPr>
      </w:pPr>
      <w:r>
        <w:t>Einstellung</w:t>
      </w:r>
      <w:r>
        <w:br/>
        <w:t>von Lehrerinnen und Lehrern</w:t>
      </w:r>
      <w:r>
        <w:br/>
        <w:t xml:space="preserve">in den </w:t>
      </w:r>
      <w:r>
        <w:t>ö</w:t>
      </w:r>
      <w:r>
        <w:t>ffentlichen Schuldienst</w:t>
      </w:r>
      <w:r>
        <w:br/>
        <w:t>des Landes Nordrhein-Westfalen</w:t>
      </w:r>
    </w:p>
    <w:p w:rsidR="002B2C94" w:rsidRDefault="002B2C94">
      <w:pPr>
        <w:pStyle w:val="V-NormaltextZentriert"/>
        <w:widowControl/>
        <w:rPr>
          <w:rFonts w:cs="Arial"/>
        </w:rPr>
      </w:pPr>
      <w:r>
        <w:t>RdErl. d. Ministeriums f</w:t>
      </w:r>
      <w:r>
        <w:t>ü</w:t>
      </w:r>
      <w:r>
        <w:t>r Schule und Weiterbildung</w:t>
      </w:r>
      <w:r>
        <w:br/>
        <w:t xml:space="preserve">v. 9. 8. 2007 </w:t>
      </w:r>
      <w:r>
        <w:t>–</w:t>
      </w:r>
      <w:r>
        <w:t xml:space="preserve"> 113-06.08.01.07-40278</w:t>
      </w:r>
    </w:p>
    <w:p w:rsidR="002B2C94" w:rsidRDefault="002B2C94">
      <w:pPr>
        <w:pStyle w:val="V-Zwischenfcberschrift02"/>
        <w:widowControl/>
      </w:pPr>
      <w:r>
        <w:t xml:space="preserve">1. </w:t>
      </w:r>
      <w:r>
        <w:rPr>
          <w:rFonts w:cs="Arial"/>
        </w:rPr>
        <w:t>Einstellungsverfahren</w:t>
      </w:r>
    </w:p>
    <w:p w:rsidR="002B2C94" w:rsidRDefault="002B2C94">
      <w:pPr>
        <w:pStyle w:val="V-ListeNormal1"/>
        <w:keepNext/>
        <w:widowControl/>
        <w:ind w:left="340" w:hanging="340"/>
      </w:pPr>
      <w:r>
        <w:rPr>
          <w:rFonts w:cs="Arial"/>
        </w:rPr>
        <w:t>1.1</w:t>
      </w:r>
      <w:r>
        <w:rPr>
          <w:rFonts w:cs="Arial"/>
        </w:rPr>
        <w:tab/>
        <w:t>Die Einstellung von Lehrkr</w:t>
      </w:r>
      <w:r>
        <w:rPr>
          <w:rFonts w:cs="Arial"/>
        </w:rPr>
        <w:t>ä</w:t>
      </w:r>
      <w:r>
        <w:rPr>
          <w:rFonts w:cs="Arial"/>
        </w:rPr>
        <w:t>ften in ein Dauerbesch</w:t>
      </w:r>
      <w:r>
        <w:rPr>
          <w:rFonts w:cs="Arial"/>
        </w:rPr>
        <w:t>ä</w:t>
      </w:r>
      <w:r>
        <w:rPr>
          <w:rFonts w:cs="Arial"/>
        </w:rPr>
        <w:t>ftigungsverh</w:t>
      </w:r>
      <w:r>
        <w:rPr>
          <w:rFonts w:cs="Arial"/>
        </w:rPr>
        <w:t>ä</w:t>
      </w:r>
      <w:r>
        <w:rPr>
          <w:rFonts w:cs="Arial"/>
        </w:rPr>
        <w:t xml:space="preserve">ltnis in den </w:t>
      </w:r>
      <w:r>
        <w:rPr>
          <w:rFonts w:cs="Arial"/>
        </w:rPr>
        <w:t>ö</w:t>
      </w:r>
      <w:r>
        <w:rPr>
          <w:rFonts w:cs="Arial"/>
        </w:rPr>
        <w:t>ffentlichen Schuldienst des Landes Nordrhein-Westfalen erfolgt durch das Ausschreibungs- und Listenverfahren. Die Auswahl erfolgt nach Eignung, Bef</w:t>
      </w:r>
      <w:r>
        <w:rPr>
          <w:rFonts w:cs="Arial"/>
        </w:rPr>
        <w:t>ä</w:t>
      </w:r>
      <w:r>
        <w:rPr>
          <w:rFonts w:cs="Arial"/>
        </w:rPr>
        <w:t xml:space="preserve">higung und fachlicher Leistung (Art. 33 Abs. 2 GG). </w:t>
      </w:r>
    </w:p>
    <w:p w:rsidR="002B2C94" w:rsidRDefault="002B2C94">
      <w:pPr>
        <w:pStyle w:val="V-Normaltext"/>
        <w:widowControl/>
      </w:pPr>
    </w:p>
    <w:p w:rsidR="002B2C94" w:rsidRDefault="002B2C94">
      <w:pPr>
        <w:pStyle w:val="V-ListeNormal1"/>
        <w:keepNext/>
        <w:widowControl/>
        <w:ind w:left="340" w:hanging="340"/>
        <w:rPr>
          <w:rFonts w:cs="Arial"/>
        </w:rPr>
      </w:pPr>
      <w:r>
        <w:t>1.2</w:t>
      </w:r>
      <w:r>
        <w:tab/>
        <w:t>Einstellungsbeh</w:t>
      </w:r>
      <w:r>
        <w:t>ö</w:t>
      </w:r>
      <w:r>
        <w:t>rden sind die Bezirksregierungen. Sie beraten und unterst</w:t>
      </w:r>
      <w:r>
        <w:t>ü</w:t>
      </w:r>
      <w:r>
        <w:t>tzen die Schulen in den Einstellungsverfahren.</w:t>
      </w:r>
    </w:p>
    <w:p w:rsidR="002B2C94" w:rsidRDefault="002B2C94">
      <w:pPr>
        <w:pStyle w:val="V-Normaltext"/>
        <w:widowControl/>
        <w:rPr>
          <w:rFonts w:cs="Calibri"/>
        </w:rPr>
      </w:pPr>
    </w:p>
    <w:p w:rsidR="002B2C94" w:rsidRDefault="002B2C94">
      <w:pPr>
        <w:pStyle w:val="V-ListeNormal1"/>
        <w:keepNext/>
        <w:widowControl/>
        <w:ind w:left="340" w:hanging="340"/>
      </w:pPr>
      <w:r>
        <w:rPr>
          <w:rFonts w:cs="Arial"/>
        </w:rPr>
        <w:t>1.3</w:t>
      </w:r>
      <w:r>
        <w:rPr>
          <w:rFonts w:cs="Arial"/>
        </w:rPr>
        <w:tab/>
        <w:t>Die Einzelheiten f</w:t>
      </w:r>
      <w:r>
        <w:rPr>
          <w:rFonts w:cs="Arial"/>
        </w:rPr>
        <w:t>ü</w:t>
      </w:r>
      <w:r>
        <w:rPr>
          <w:rFonts w:cs="Arial"/>
        </w:rPr>
        <w:t>r das Ausschreibungs- und Listenverfahren werden in einem j</w:t>
      </w:r>
      <w:r>
        <w:rPr>
          <w:rFonts w:cs="Arial"/>
        </w:rPr>
        <w:t>ä</w:t>
      </w:r>
      <w:r>
        <w:rPr>
          <w:rFonts w:cs="Arial"/>
        </w:rPr>
        <w:t>hrlichen Einstellungserlass bekannt gegeben.</w:t>
      </w:r>
    </w:p>
    <w:p w:rsidR="002B2C94" w:rsidRDefault="002B2C94">
      <w:pPr>
        <w:pStyle w:val="V-Normaltext"/>
        <w:widowControl/>
      </w:pPr>
    </w:p>
    <w:p w:rsidR="002B2C94" w:rsidRDefault="002B2C94">
      <w:pPr>
        <w:pStyle w:val="V-Zwischenfcberschrift02"/>
        <w:widowControl/>
      </w:pPr>
      <w:r>
        <w:t xml:space="preserve">2. </w:t>
      </w:r>
      <w:r>
        <w:rPr>
          <w:rFonts w:cs="Arial"/>
        </w:rPr>
        <w:t>Ausschreibungsverfahren</w:t>
      </w:r>
    </w:p>
    <w:p w:rsidR="002B2C94" w:rsidRDefault="002B2C94">
      <w:pPr>
        <w:pStyle w:val="V-Zwischenfcberschrift01"/>
        <w:widowControl/>
        <w:rPr>
          <w:rFonts w:cs="Calibri"/>
        </w:rPr>
      </w:pPr>
      <w:r>
        <w:t>Ausschreibungstext</w:t>
      </w:r>
    </w:p>
    <w:p w:rsidR="002B2C94" w:rsidRDefault="002B2C94">
      <w:pPr>
        <w:pStyle w:val="V-Haupttext1"/>
        <w:widowControl/>
        <w:ind w:left="340" w:hanging="340"/>
      </w:pPr>
      <w:r>
        <w:rPr>
          <w:rFonts w:cs="Arial"/>
        </w:rPr>
        <w:t>2.1</w:t>
      </w:r>
      <w:r>
        <w:rPr>
          <w:rFonts w:cs="Arial"/>
        </w:rPr>
        <w:tab/>
        <w:t xml:space="preserve">Die Schule </w:t>
      </w:r>
      <w:r>
        <w:rPr>
          <w:rFonts w:cs="Arial"/>
        </w:rPr>
        <w:t>ü</w:t>
      </w:r>
      <w:r>
        <w:rPr>
          <w:rFonts w:cs="Arial"/>
        </w:rPr>
        <w:t xml:space="preserve">bersendet den Ausschreibungstext nach Beteiligung der Schulkonferenz oder einer gebildeten Teilkonferenz an die Bezirksregierung. Das Schulamt </w:t>
      </w:r>
      <w:r>
        <w:rPr>
          <w:rFonts w:cs="Arial"/>
        </w:rPr>
        <w:t>ü</w:t>
      </w:r>
      <w:r>
        <w:rPr>
          <w:rFonts w:cs="Arial"/>
        </w:rPr>
        <w:t>bersendet den Ausschreibungstext f</w:t>
      </w:r>
      <w:r>
        <w:rPr>
          <w:rFonts w:cs="Arial"/>
        </w:rPr>
        <w:t>ü</w:t>
      </w:r>
      <w:r>
        <w:rPr>
          <w:rFonts w:cs="Arial"/>
        </w:rPr>
        <w:t xml:space="preserve">r die von ihr zu besetzenden Stellen unmittelbar der Bezirksregierung. </w:t>
      </w:r>
    </w:p>
    <w:p w:rsidR="002B2C94" w:rsidRDefault="002B2C94">
      <w:pPr>
        <w:pStyle w:val="V-Haupttext1"/>
        <w:widowControl/>
      </w:pPr>
      <w:r>
        <w:rPr>
          <w:rFonts w:cs="Arial"/>
        </w:rPr>
        <w:t>In den Ausschreibungstext ist ein Anforderungsprofil aufzunehmen. Es sind jeweils die einstellungsrelevanten Lehr</w:t>
      </w:r>
      <w:r>
        <w:rPr>
          <w:rFonts w:cs="Arial"/>
        </w:rPr>
        <w:t>ä</w:t>
      </w:r>
      <w:r>
        <w:rPr>
          <w:rFonts w:cs="Arial"/>
        </w:rPr>
        <w:t>mter und die gew</w:t>
      </w:r>
      <w:r>
        <w:rPr>
          <w:rFonts w:cs="Arial"/>
        </w:rPr>
        <w:t>ü</w:t>
      </w:r>
      <w:r>
        <w:rPr>
          <w:rFonts w:cs="Arial"/>
        </w:rPr>
        <w:t>nschten F</w:t>
      </w:r>
      <w:r>
        <w:rPr>
          <w:rFonts w:cs="Arial"/>
        </w:rPr>
        <w:t>ä</w:t>
      </w:r>
      <w:r>
        <w:rPr>
          <w:rFonts w:cs="Arial"/>
        </w:rPr>
        <w:t xml:space="preserve">cher-/Fachrichtungskombinationen anzugeben. Weitere </w:t>
      </w:r>
      <w:r>
        <w:rPr>
          <w:rFonts w:cs="Arial"/>
        </w:rPr>
        <w:t>ü</w:t>
      </w:r>
      <w:r>
        <w:rPr>
          <w:rFonts w:cs="Arial"/>
        </w:rPr>
        <w:t>ber die Lehramtsbef</w:t>
      </w:r>
      <w:r>
        <w:rPr>
          <w:rFonts w:cs="Arial"/>
        </w:rPr>
        <w:t>ä</w:t>
      </w:r>
      <w:r>
        <w:rPr>
          <w:rFonts w:cs="Arial"/>
        </w:rPr>
        <w:t>higung hinausgehende schulbezogene oder schulamtsbezogene Anforderungen an die Bewerberinnen und Bewerber sollen aufgenommen werden.</w:t>
      </w:r>
    </w:p>
    <w:p w:rsidR="002B2C94" w:rsidRDefault="002B2C94">
      <w:pPr>
        <w:pStyle w:val="V-Haupttext1"/>
        <w:widowControl/>
      </w:pPr>
      <w:r>
        <w:rPr>
          <w:rFonts w:cs="Arial"/>
        </w:rPr>
        <w:t>Im Ausschreibungstext kann festgelegt werden, dass Bewerbungen nur bis zu einer bestimmten Ordnungsgruppe (Nr. 4.5) zul</w:t>
      </w:r>
      <w:r>
        <w:rPr>
          <w:rFonts w:cs="Arial"/>
        </w:rPr>
        <w:t>ä</w:t>
      </w:r>
      <w:r>
        <w:rPr>
          <w:rFonts w:cs="Arial"/>
        </w:rPr>
        <w:t>ssig sind; dies gilt nicht f</w:t>
      </w:r>
      <w:r>
        <w:rPr>
          <w:rFonts w:cs="Arial"/>
        </w:rPr>
        <w:t>ü</w:t>
      </w:r>
      <w:r>
        <w:rPr>
          <w:rFonts w:cs="Arial"/>
        </w:rPr>
        <w:t>r Bewerbungen von schwerbehinderten Lehrkr</w:t>
      </w:r>
      <w:r>
        <w:rPr>
          <w:rFonts w:cs="Arial"/>
        </w:rPr>
        <w:t>ä</w:t>
      </w:r>
      <w:r>
        <w:rPr>
          <w:rFonts w:cs="Arial"/>
        </w:rPr>
        <w:t xml:space="preserve">ften und ihnen gleichgestellte behinderte Menschen. </w:t>
      </w:r>
    </w:p>
    <w:p w:rsidR="002B2C94" w:rsidRDefault="002B2C94">
      <w:pPr>
        <w:pStyle w:val="V-Haupttext1"/>
        <w:widowControl/>
      </w:pPr>
      <w:r>
        <w:rPr>
          <w:rFonts w:cs="Arial"/>
        </w:rPr>
        <w:t xml:space="preserve">Die Schule oder das Schulamt </w:t>
      </w:r>
      <w:r>
        <w:rPr>
          <w:rFonts w:cs="Arial"/>
        </w:rPr>
        <w:t>ü</w:t>
      </w:r>
      <w:r>
        <w:rPr>
          <w:rFonts w:cs="Arial"/>
        </w:rPr>
        <w:t>bersendet den Ausschreibungstext unter Verwendung der bereitgestellten internetbasierten Verfahren den Bezirksregierungen, die den Ausschreibungstext f</w:t>
      </w:r>
      <w:r>
        <w:rPr>
          <w:rFonts w:cs="Arial"/>
        </w:rPr>
        <w:t>ü</w:t>
      </w:r>
      <w:r>
        <w:rPr>
          <w:rFonts w:cs="Arial"/>
        </w:rPr>
        <w:t>r jede Schule und jedes Schulamt im landesweit einheitlichen Internetportal ver</w:t>
      </w:r>
      <w:r>
        <w:rPr>
          <w:rFonts w:cs="Arial"/>
        </w:rPr>
        <w:t>ö</w:t>
      </w:r>
      <w:r>
        <w:rPr>
          <w:rFonts w:cs="Arial"/>
        </w:rPr>
        <w:t xml:space="preserve">ffentlichen. </w:t>
      </w:r>
    </w:p>
    <w:p w:rsidR="002B2C94" w:rsidRDefault="002B2C94">
      <w:pPr>
        <w:pStyle w:val="V-Haupttext1"/>
        <w:widowControl/>
      </w:pPr>
      <w:r>
        <w:rPr>
          <w:rFonts w:cs="Arial"/>
        </w:rPr>
        <w:t>Die gleichstellungsrechtliche Mitwirkung bei der Stellenausschreibung ist sicher zu stellen (</w:t>
      </w:r>
      <w:r>
        <w:rPr>
          <w:rFonts w:cs="Arial"/>
        </w:rPr>
        <w:t>§</w:t>
      </w:r>
      <w:r>
        <w:rPr>
          <w:rFonts w:cs="Arial"/>
        </w:rPr>
        <w:t xml:space="preserve"> 17 Abs. 1 Nr. 1 LGG).</w:t>
      </w:r>
    </w:p>
    <w:p w:rsidR="002B2C94" w:rsidRDefault="002B2C94">
      <w:pPr>
        <w:pStyle w:val="V-Haupttext1"/>
        <w:widowControl/>
      </w:pPr>
      <w:r>
        <w:rPr>
          <w:rFonts w:cs="Arial"/>
        </w:rPr>
        <w:t>Die besonderen Regelungen bei der Einstellung schwerbehinderter Besch</w:t>
      </w:r>
      <w:r>
        <w:rPr>
          <w:rFonts w:cs="Arial"/>
        </w:rPr>
        <w:t>ä</w:t>
      </w:r>
      <w:r>
        <w:rPr>
          <w:rFonts w:cs="Arial"/>
        </w:rPr>
        <w:t xml:space="preserve">ftigten gem. </w:t>
      </w:r>
      <w:r>
        <w:rPr>
          <w:rFonts w:cs="Arial"/>
        </w:rPr>
        <w:t>§§</w:t>
      </w:r>
      <w:r>
        <w:rPr>
          <w:rFonts w:cs="Arial"/>
        </w:rPr>
        <w:t xml:space="preserve"> 81, 82 SGB IX i. V. m. Kap. IV, insbesondere Nr. 4.3.1, der Richtlinie zur Durchf</w:t>
      </w:r>
      <w:r>
        <w:rPr>
          <w:rFonts w:cs="Arial"/>
        </w:rPr>
        <w:t>ü</w:t>
      </w:r>
      <w:r>
        <w:rPr>
          <w:rFonts w:cs="Arial"/>
        </w:rPr>
        <w:t xml:space="preserve">hrung der Rehabilitation und Teilhabe behinderter Menschen (SGB IX) im </w:t>
      </w:r>
      <w:r>
        <w:rPr>
          <w:rFonts w:cs="Arial"/>
        </w:rPr>
        <w:t>ö</w:t>
      </w:r>
      <w:r>
        <w:rPr>
          <w:rFonts w:cs="Arial"/>
        </w:rPr>
        <w:t xml:space="preserve">ffentlichen Dienst im Land Nordrhein-Westfalen vom 31. 5. 1989 (BASS 21 </w:t>
      </w:r>
      <w:r>
        <w:rPr>
          <w:rFonts w:cs="Arial"/>
        </w:rPr>
        <w:t>–</w:t>
      </w:r>
      <w:r>
        <w:rPr>
          <w:rFonts w:cs="Arial"/>
        </w:rPr>
        <w:t xml:space="preserve"> 06 Nr. 1) sind zu beachten. </w:t>
      </w:r>
    </w:p>
    <w:p w:rsidR="002B2C94" w:rsidRDefault="002B2C94">
      <w:pPr>
        <w:pStyle w:val="V-Zwischenfcberschrift01"/>
        <w:widowControl/>
        <w:rPr>
          <w:rFonts w:cs="Calibri"/>
        </w:rPr>
      </w:pPr>
      <w:r>
        <w:t>Bewerbung</w:t>
      </w:r>
    </w:p>
    <w:p w:rsidR="002B2C94" w:rsidRDefault="002B2C94">
      <w:pPr>
        <w:pStyle w:val="V-Haupttext1"/>
        <w:widowControl/>
        <w:ind w:left="340" w:hanging="340"/>
      </w:pPr>
      <w:r>
        <w:rPr>
          <w:rFonts w:cs="Arial"/>
        </w:rPr>
        <w:t>2.2</w:t>
      </w:r>
      <w:r>
        <w:rPr>
          <w:rFonts w:cs="Arial"/>
        </w:rPr>
        <w:tab/>
        <w:t>Um am Ausschreibungsverfahren teilnehmen zu k</w:t>
      </w:r>
      <w:r>
        <w:rPr>
          <w:rFonts w:cs="Arial"/>
        </w:rPr>
        <w:t>ö</w:t>
      </w:r>
      <w:r>
        <w:rPr>
          <w:rFonts w:cs="Arial"/>
        </w:rPr>
        <w:t>nnen, m</w:t>
      </w:r>
      <w:r>
        <w:rPr>
          <w:rFonts w:cs="Arial"/>
        </w:rPr>
        <w:t>ü</w:t>
      </w:r>
      <w:r>
        <w:rPr>
          <w:rFonts w:cs="Arial"/>
        </w:rPr>
        <w:t>ssen sich die Bewerberinnen und Bewerber innerhalb der Bewerbungsfrist schriftlich bewerben. Die Modalit</w:t>
      </w:r>
      <w:r>
        <w:rPr>
          <w:rFonts w:cs="Arial"/>
        </w:rPr>
        <w:t>ä</w:t>
      </w:r>
      <w:r>
        <w:rPr>
          <w:rFonts w:cs="Arial"/>
        </w:rPr>
        <w:t>ten der Bewerbung regelt der j</w:t>
      </w:r>
      <w:r>
        <w:rPr>
          <w:rFonts w:cs="Arial"/>
        </w:rPr>
        <w:t>ä</w:t>
      </w:r>
      <w:r>
        <w:rPr>
          <w:rFonts w:cs="Arial"/>
        </w:rPr>
        <w:t xml:space="preserve">hrliche Einstellungserlass. </w:t>
      </w:r>
    </w:p>
    <w:p w:rsidR="002B2C94" w:rsidRDefault="002B2C94">
      <w:pPr>
        <w:pStyle w:val="V-Zwischenfcberschrift01"/>
        <w:widowControl/>
        <w:rPr>
          <w:rFonts w:cs="Calibri"/>
        </w:rPr>
      </w:pPr>
      <w:r>
        <w:t>Auswahlkommission</w:t>
      </w:r>
    </w:p>
    <w:p w:rsidR="002B2C94" w:rsidRDefault="002B2C94">
      <w:pPr>
        <w:pStyle w:val="V-Haupttext1"/>
        <w:widowControl/>
        <w:ind w:left="340" w:hanging="340"/>
      </w:pPr>
      <w:r>
        <w:rPr>
          <w:rFonts w:cs="Arial"/>
        </w:rPr>
        <w:t>2.3</w:t>
      </w:r>
      <w:r>
        <w:rPr>
          <w:rFonts w:cs="Arial"/>
        </w:rPr>
        <w:tab/>
        <w:t>Der jeweiligen Auswahlkommission an einer Schule geh</w:t>
      </w:r>
      <w:r>
        <w:rPr>
          <w:rFonts w:cs="Arial"/>
        </w:rPr>
        <w:t>ö</w:t>
      </w:r>
      <w:r>
        <w:rPr>
          <w:rFonts w:cs="Arial"/>
        </w:rPr>
        <w:t xml:space="preserve">ren mit Stimmrecht an: </w:t>
      </w:r>
    </w:p>
    <w:p w:rsidR="002B2C94" w:rsidRDefault="002B2C94">
      <w:pPr>
        <w:pStyle w:val="V-ListeNormal1"/>
        <w:keepNext/>
        <w:widowControl/>
      </w:pPr>
      <w:r>
        <w:rPr>
          <w:rFonts w:cs="Arial"/>
        </w:rPr>
        <w:t>–</w:t>
      </w:r>
    </w:p>
    <w:p w:rsidR="002B2C94" w:rsidRDefault="002B2C94">
      <w:pPr>
        <w:pStyle w:val="V-ListeNormal2"/>
        <w:widowControl/>
        <w:rPr>
          <w:rFonts w:cs="Calibri"/>
        </w:rPr>
      </w:pPr>
      <w:r>
        <w:t>die Schulleiterin oder der Schulleiter oder im begr</w:t>
      </w:r>
      <w:r>
        <w:t>ü</w:t>
      </w:r>
      <w:r>
        <w:t xml:space="preserve">ndeten Ausnahmefall die stellvertretende Schulleiterin oder der stellvertretende Schulleiter (Vorsitz), </w:t>
      </w:r>
    </w:p>
    <w:p w:rsidR="002B2C94" w:rsidRDefault="002B2C94">
      <w:pPr>
        <w:pStyle w:val="V-ListeNormal1"/>
        <w:keepNext/>
        <w:widowControl/>
      </w:pPr>
      <w:r>
        <w:rPr>
          <w:rFonts w:cs="Arial"/>
        </w:rPr>
        <w:t>–</w:t>
      </w:r>
    </w:p>
    <w:p w:rsidR="002B2C94" w:rsidRDefault="002B2C94">
      <w:pPr>
        <w:pStyle w:val="V-ListeNormal2"/>
        <w:widowControl/>
        <w:rPr>
          <w:rFonts w:cs="Calibri"/>
        </w:rPr>
      </w:pPr>
      <w:r>
        <w:t>eine von der Lehrerkonferenz gew</w:t>
      </w:r>
      <w:r>
        <w:t>ä</w:t>
      </w:r>
      <w:r>
        <w:t xml:space="preserve">hlte Lehrkraft, </w:t>
      </w:r>
    </w:p>
    <w:p w:rsidR="002B2C94" w:rsidRDefault="002B2C94">
      <w:pPr>
        <w:pStyle w:val="V-ListeNormal1"/>
        <w:keepNext/>
        <w:widowControl/>
      </w:pPr>
      <w:r>
        <w:rPr>
          <w:rFonts w:cs="Arial"/>
        </w:rPr>
        <w:t>–</w:t>
      </w:r>
    </w:p>
    <w:p w:rsidR="002B2C94" w:rsidRDefault="002B2C94">
      <w:pPr>
        <w:pStyle w:val="V-ListeNormal2"/>
        <w:widowControl/>
        <w:rPr>
          <w:rFonts w:cs="Calibri"/>
        </w:rPr>
      </w:pPr>
      <w:r>
        <w:t>ein von der Schulkonferenz aus ihrer Mitte gew</w:t>
      </w:r>
      <w:r>
        <w:t>ä</w:t>
      </w:r>
      <w:r>
        <w:t>hltes vollj</w:t>
      </w:r>
      <w:r>
        <w:t>ä</w:t>
      </w:r>
      <w:r>
        <w:t>hriges Mitglied,</w:t>
      </w:r>
    </w:p>
    <w:p w:rsidR="002B2C94" w:rsidRDefault="002B2C94">
      <w:pPr>
        <w:pStyle w:val="V-ListeNormal1"/>
        <w:keepNext/>
        <w:widowControl/>
      </w:pPr>
      <w:r>
        <w:rPr>
          <w:rFonts w:cs="Arial"/>
        </w:rPr>
        <w:t>–</w:t>
      </w:r>
    </w:p>
    <w:p w:rsidR="002B2C94" w:rsidRDefault="002B2C94">
      <w:pPr>
        <w:pStyle w:val="V-ListeNormal2"/>
        <w:widowControl/>
        <w:rPr>
          <w:rFonts w:cs="Calibri"/>
        </w:rPr>
      </w:pPr>
      <w:r>
        <w:t>die Ansprechpartnerin f</w:t>
      </w:r>
      <w:r>
        <w:t>ü</w:t>
      </w:r>
      <w:r>
        <w:t>r Gleichstellungsfragen oder deren Vertreterin; soweit keine bestellt ist, die Gleichstellungsbeauftragte der Schulaufsichtsbeh</w:t>
      </w:r>
      <w:r>
        <w:t>ö</w:t>
      </w:r>
      <w:r>
        <w:t>rde oder deren Vertreterin.</w:t>
      </w:r>
    </w:p>
    <w:p w:rsidR="002B2C94" w:rsidRDefault="002B2C94">
      <w:pPr>
        <w:pStyle w:val="V-Haupttext1"/>
        <w:widowControl/>
        <w:ind w:left="340" w:hanging="340"/>
      </w:pPr>
      <w:r>
        <w:rPr>
          <w:rFonts w:cs="Arial"/>
        </w:rPr>
        <w:t>2.4</w:t>
      </w:r>
      <w:r>
        <w:rPr>
          <w:rFonts w:cs="Arial"/>
        </w:rPr>
        <w:tab/>
        <w:t>Der jeweiligen Auswahlkommission an einem Schulamt geh</w:t>
      </w:r>
      <w:r>
        <w:rPr>
          <w:rFonts w:cs="Arial"/>
        </w:rPr>
        <w:t>ö</w:t>
      </w:r>
      <w:r>
        <w:rPr>
          <w:rFonts w:cs="Arial"/>
        </w:rPr>
        <w:t>ren mit Stimmrecht an:</w:t>
      </w:r>
    </w:p>
    <w:p w:rsidR="002B2C94" w:rsidRDefault="002B2C94">
      <w:pPr>
        <w:pStyle w:val="V-ListeNormal1"/>
        <w:keepNext/>
        <w:widowControl/>
      </w:pPr>
      <w:r>
        <w:rPr>
          <w:rFonts w:cs="Arial"/>
        </w:rPr>
        <w:t>–</w:t>
      </w:r>
    </w:p>
    <w:p w:rsidR="002B2C94" w:rsidRDefault="002B2C94">
      <w:pPr>
        <w:pStyle w:val="V-ListeNormal2"/>
        <w:widowControl/>
        <w:rPr>
          <w:rFonts w:cs="Calibri"/>
        </w:rPr>
      </w:pPr>
      <w:r>
        <w:t>eine Schulaufsichtsbeamtin oder ein Schulaufsichtsbeamter des Schulamtes (Vorsitz),</w:t>
      </w:r>
    </w:p>
    <w:p w:rsidR="002B2C94" w:rsidRDefault="002B2C94">
      <w:pPr>
        <w:pStyle w:val="V-ListeNormal1"/>
        <w:keepNext/>
        <w:widowControl/>
      </w:pPr>
      <w:r>
        <w:rPr>
          <w:rFonts w:cs="Arial"/>
        </w:rPr>
        <w:t>–</w:t>
      </w:r>
    </w:p>
    <w:p w:rsidR="002B2C94" w:rsidRDefault="002B2C94">
      <w:pPr>
        <w:pStyle w:val="V-ListeNormal2"/>
        <w:widowControl/>
        <w:rPr>
          <w:rFonts w:cs="Calibri"/>
        </w:rPr>
      </w:pPr>
      <w:r>
        <w:t>eine Schulleiterin oder ein Schulleiter der jeweiligen Schulform aus dem Schulamtsbezirk,</w:t>
      </w:r>
    </w:p>
    <w:p w:rsidR="002B2C94" w:rsidRDefault="002B2C94">
      <w:pPr>
        <w:pStyle w:val="V-ListeNormal1"/>
        <w:keepNext/>
        <w:widowControl/>
      </w:pPr>
      <w:r>
        <w:rPr>
          <w:rFonts w:cs="Arial"/>
        </w:rPr>
        <w:t>–</w:t>
      </w:r>
    </w:p>
    <w:p w:rsidR="002B2C94" w:rsidRDefault="002B2C94">
      <w:pPr>
        <w:pStyle w:val="V-ListeNormal2"/>
        <w:widowControl/>
        <w:rPr>
          <w:rFonts w:cs="Calibri"/>
        </w:rPr>
      </w:pPr>
      <w:r>
        <w:t>die zust</w:t>
      </w:r>
      <w:r>
        <w:t>ä</w:t>
      </w:r>
      <w:r>
        <w:t>ndige Gleichstellungsbeauftragte des Schulamtes oder deren Vertreterin,</w:t>
      </w:r>
    </w:p>
    <w:p w:rsidR="002B2C94" w:rsidRDefault="002B2C94">
      <w:pPr>
        <w:pStyle w:val="V-ListeNormal1"/>
        <w:keepNext/>
        <w:widowControl/>
      </w:pPr>
      <w:r>
        <w:rPr>
          <w:rFonts w:cs="Arial"/>
        </w:rPr>
        <w:t>–</w:t>
      </w:r>
    </w:p>
    <w:p w:rsidR="002B2C94" w:rsidRDefault="002B2C94">
      <w:pPr>
        <w:pStyle w:val="V-ListeNormal2"/>
        <w:widowControl/>
        <w:rPr>
          <w:rFonts w:cs="Calibri"/>
        </w:rPr>
      </w:pPr>
      <w:r>
        <w:t>ein von einer Schulkonferenz einer Grundschule des Schulamtsbezirks aus der Mitte gew</w:t>
      </w:r>
      <w:r>
        <w:t>ä</w:t>
      </w:r>
      <w:r>
        <w:t>hltes Mitglied, das das Schulamt auf Grund nachvollziehbarer Kriterien benennt.</w:t>
      </w:r>
    </w:p>
    <w:p w:rsidR="002B2C94" w:rsidRDefault="002B2C94">
      <w:pPr>
        <w:pStyle w:val="V-Haupttext1"/>
        <w:widowControl/>
        <w:ind w:left="340" w:hanging="340"/>
      </w:pPr>
      <w:r>
        <w:rPr>
          <w:rFonts w:cs="Arial"/>
        </w:rPr>
        <w:t>2.5</w:t>
      </w:r>
      <w:r>
        <w:rPr>
          <w:rFonts w:cs="Arial"/>
        </w:rPr>
        <w:tab/>
        <w:t>Der Auswahlkommission sollen zur H</w:t>
      </w:r>
      <w:r>
        <w:rPr>
          <w:rFonts w:cs="Arial"/>
        </w:rPr>
        <w:t>ä</w:t>
      </w:r>
      <w:r>
        <w:rPr>
          <w:rFonts w:cs="Arial"/>
        </w:rPr>
        <w:t>lfte Frauen mit Stimmrecht angeh</w:t>
      </w:r>
      <w:r>
        <w:rPr>
          <w:rFonts w:cs="Arial"/>
        </w:rPr>
        <w:t>ö</w:t>
      </w:r>
      <w:r>
        <w:rPr>
          <w:rFonts w:cs="Arial"/>
        </w:rPr>
        <w:t>ren. Ist dies nicht m</w:t>
      </w:r>
      <w:r>
        <w:rPr>
          <w:rFonts w:cs="Arial"/>
        </w:rPr>
        <w:t>ö</w:t>
      </w:r>
      <w:r>
        <w:rPr>
          <w:rFonts w:cs="Arial"/>
        </w:rPr>
        <w:t>glich, sind die Gr</w:t>
      </w:r>
      <w:r>
        <w:rPr>
          <w:rFonts w:cs="Arial"/>
        </w:rPr>
        <w:t>ü</w:t>
      </w:r>
      <w:r>
        <w:rPr>
          <w:rFonts w:cs="Arial"/>
        </w:rPr>
        <w:t>nde aktenkundig zu machen (</w:t>
      </w:r>
      <w:r>
        <w:rPr>
          <w:rFonts w:cs="Arial"/>
        </w:rPr>
        <w:t>§</w:t>
      </w:r>
      <w:r>
        <w:rPr>
          <w:rFonts w:cs="Arial"/>
        </w:rPr>
        <w:t xml:space="preserve"> 9 Abs. 2 LGG). </w:t>
      </w:r>
    </w:p>
    <w:p w:rsidR="002B2C94" w:rsidRDefault="002B2C94">
      <w:pPr>
        <w:pStyle w:val="V-Haupttext1"/>
        <w:widowControl/>
        <w:ind w:left="340" w:hanging="340"/>
      </w:pPr>
      <w:r>
        <w:rPr>
          <w:rFonts w:cs="Arial"/>
        </w:rPr>
        <w:t>2.6</w:t>
      </w:r>
      <w:r>
        <w:rPr>
          <w:rFonts w:cs="Arial"/>
        </w:rPr>
        <w:tab/>
        <w:t>Eine doppelte Stimmberechtigung ist unzul</w:t>
      </w:r>
      <w:r>
        <w:rPr>
          <w:rFonts w:cs="Arial"/>
        </w:rPr>
        <w:t>ä</w:t>
      </w:r>
      <w:r>
        <w:rPr>
          <w:rFonts w:cs="Arial"/>
        </w:rPr>
        <w:t xml:space="preserve">ssig. Bei Stimmengleichheit entscheidet die Stimme der oder des Vorsitzenden. </w:t>
      </w:r>
    </w:p>
    <w:p w:rsidR="002B2C94" w:rsidRDefault="002B2C94">
      <w:pPr>
        <w:pStyle w:val="V-Haupttext1"/>
        <w:widowControl/>
        <w:ind w:left="340" w:hanging="340"/>
      </w:pPr>
      <w:r>
        <w:rPr>
          <w:rFonts w:cs="Arial"/>
        </w:rPr>
        <w:t>2.7</w:t>
      </w:r>
      <w:r>
        <w:rPr>
          <w:rFonts w:cs="Arial"/>
        </w:rPr>
        <w:tab/>
        <w:t>Beratend k</w:t>
      </w:r>
      <w:r>
        <w:rPr>
          <w:rFonts w:cs="Arial"/>
        </w:rPr>
        <w:t>ö</w:t>
      </w:r>
      <w:r>
        <w:rPr>
          <w:rFonts w:cs="Arial"/>
        </w:rPr>
        <w:t xml:space="preserve">nnen teilnehmen: </w:t>
      </w:r>
    </w:p>
    <w:p w:rsidR="002B2C94" w:rsidRDefault="002B2C94">
      <w:pPr>
        <w:pStyle w:val="V-ListeNormal1"/>
        <w:keepNext/>
        <w:widowControl/>
      </w:pPr>
      <w:r>
        <w:rPr>
          <w:rFonts w:cs="Arial"/>
        </w:rPr>
        <w:t>–</w:t>
      </w:r>
    </w:p>
    <w:p w:rsidR="002B2C94" w:rsidRDefault="002B2C94">
      <w:pPr>
        <w:pStyle w:val="V-ListeNormal2"/>
        <w:widowControl/>
        <w:rPr>
          <w:rFonts w:cs="Calibri"/>
        </w:rPr>
      </w:pPr>
      <w:r>
        <w:t xml:space="preserve">ein Mitglied der Personalvertretung der jeweiligen Schulform, </w:t>
      </w:r>
    </w:p>
    <w:p w:rsidR="002B2C94" w:rsidRDefault="002B2C94">
      <w:pPr>
        <w:pStyle w:val="V-ListeNormal1"/>
        <w:keepNext/>
        <w:widowControl/>
      </w:pPr>
      <w:r>
        <w:rPr>
          <w:rFonts w:cs="Arial"/>
        </w:rPr>
        <w:t>–</w:t>
      </w:r>
    </w:p>
    <w:p w:rsidR="002B2C94" w:rsidRDefault="002B2C94">
      <w:pPr>
        <w:pStyle w:val="V-ListeNormal2"/>
        <w:widowControl/>
        <w:rPr>
          <w:rFonts w:cs="Calibri"/>
        </w:rPr>
      </w:pPr>
      <w:r>
        <w:t>sofern mindestens eine schwerbehinderte Bewerberin oder ein schwerbehinderter Bewerber oder ihnen gleichgestellte behinderte Menschen am Verfahren teilnehmen, die Schwerbehindertenvertretung; f</w:t>
      </w:r>
      <w:r>
        <w:t>ü</w:t>
      </w:r>
      <w:r>
        <w:t>r den Bereich der Grund-, Haupt- und F</w:t>
      </w:r>
      <w:r>
        <w:t>ö</w:t>
      </w:r>
      <w:r>
        <w:t xml:space="preserve">rderschulen die </w:t>
      </w:r>
      <w:r>
        <w:t>ö</w:t>
      </w:r>
      <w:r>
        <w:t xml:space="preserve">rtliche Schwerbehindertenvertretung, </w:t>
      </w:r>
    </w:p>
    <w:p w:rsidR="002B2C94" w:rsidRDefault="002B2C94">
      <w:pPr>
        <w:pStyle w:val="V-ListeNormal1"/>
        <w:keepNext/>
        <w:widowControl/>
      </w:pPr>
      <w:r>
        <w:rPr>
          <w:rFonts w:cs="Arial"/>
        </w:rPr>
        <w:t>–</w:t>
      </w:r>
    </w:p>
    <w:p w:rsidR="002B2C94" w:rsidRDefault="002B2C94">
      <w:pPr>
        <w:pStyle w:val="V-ListeNormal2"/>
        <w:widowControl/>
        <w:rPr>
          <w:rFonts w:cs="Calibri"/>
        </w:rPr>
      </w:pPr>
      <w:r>
        <w:t>eine Vertreterin oder ein Vertreter der Schulaufsichtsbeh</w:t>
      </w:r>
      <w:r>
        <w:t>ö</w:t>
      </w:r>
      <w:r>
        <w:t xml:space="preserve">rde. </w:t>
      </w:r>
    </w:p>
    <w:p w:rsidR="002B2C94" w:rsidRDefault="002B2C94">
      <w:pPr>
        <w:pStyle w:val="V-Haupttext1"/>
        <w:widowControl/>
      </w:pPr>
      <w:r>
        <w:rPr>
          <w:rFonts w:cs="Arial"/>
        </w:rPr>
        <w:t>Dar</w:t>
      </w:r>
      <w:r>
        <w:rPr>
          <w:rFonts w:cs="Arial"/>
        </w:rPr>
        <w:t>ü</w:t>
      </w:r>
      <w:r>
        <w:rPr>
          <w:rFonts w:cs="Arial"/>
        </w:rPr>
        <w:t>ber hinaus kann die Auswahlkommission beschlie</w:t>
      </w:r>
      <w:r>
        <w:rPr>
          <w:rFonts w:cs="Arial"/>
        </w:rPr>
        <w:t>ß</w:t>
      </w:r>
      <w:r>
        <w:rPr>
          <w:rFonts w:cs="Arial"/>
        </w:rPr>
        <w:t>en, ein weiteres beratendes Mitglied zum Auswahlgespr</w:t>
      </w:r>
      <w:r>
        <w:rPr>
          <w:rFonts w:cs="Arial"/>
        </w:rPr>
        <w:t>ä</w:t>
      </w:r>
      <w:r>
        <w:rPr>
          <w:rFonts w:cs="Arial"/>
        </w:rPr>
        <w:t xml:space="preserve">ch zuzulassen. </w:t>
      </w:r>
    </w:p>
    <w:p w:rsidR="002B2C94" w:rsidRDefault="002B2C94">
      <w:pPr>
        <w:pStyle w:val="V-Haupttext1"/>
        <w:widowControl/>
        <w:ind w:left="340" w:hanging="340"/>
      </w:pPr>
      <w:r>
        <w:rPr>
          <w:rFonts w:cs="Arial"/>
        </w:rPr>
        <w:t>2.8</w:t>
      </w:r>
      <w:r>
        <w:rPr>
          <w:rFonts w:cs="Arial"/>
        </w:rPr>
        <w:tab/>
        <w:t>Ein Wechsel der Mitglieder der Auswahlkommission w</w:t>
      </w:r>
      <w:r>
        <w:rPr>
          <w:rFonts w:cs="Arial"/>
        </w:rPr>
        <w:t>ä</w:t>
      </w:r>
      <w:r>
        <w:rPr>
          <w:rFonts w:cs="Arial"/>
        </w:rPr>
        <w:t>hrend der Vorauswahl oder der Auswahlgespr</w:t>
      </w:r>
      <w:r>
        <w:rPr>
          <w:rFonts w:cs="Arial"/>
        </w:rPr>
        <w:t>ä</w:t>
      </w:r>
      <w:r>
        <w:rPr>
          <w:rFonts w:cs="Arial"/>
        </w:rPr>
        <w:t>che ist nur in einem begr</w:t>
      </w:r>
      <w:r>
        <w:rPr>
          <w:rFonts w:cs="Arial"/>
        </w:rPr>
        <w:t>ü</w:t>
      </w:r>
      <w:r>
        <w:rPr>
          <w:rFonts w:cs="Arial"/>
        </w:rPr>
        <w:t>ndeten Ausnahmefall m</w:t>
      </w:r>
      <w:r>
        <w:rPr>
          <w:rFonts w:cs="Arial"/>
        </w:rPr>
        <w:t>ö</w:t>
      </w:r>
      <w:r>
        <w:rPr>
          <w:rFonts w:cs="Arial"/>
        </w:rPr>
        <w:t xml:space="preserve">glich. Alle Mitglieder der Auswahlkommission sind zur Verschwiegenheit verpflichtet. </w:t>
      </w:r>
    </w:p>
    <w:p w:rsidR="002B2C94" w:rsidRDefault="002B2C94">
      <w:pPr>
        <w:pStyle w:val="V-Zwischenfcberschrift01"/>
        <w:widowControl/>
        <w:rPr>
          <w:rFonts w:cs="Calibri"/>
        </w:rPr>
      </w:pPr>
      <w:r>
        <w:t>Vorbereitung des Auswahlgespr</w:t>
      </w:r>
      <w:r>
        <w:t>ä</w:t>
      </w:r>
      <w:r>
        <w:t>chs</w:t>
      </w:r>
    </w:p>
    <w:p w:rsidR="002B2C94" w:rsidRDefault="002B2C94">
      <w:pPr>
        <w:pStyle w:val="V-Haupttext1"/>
        <w:widowControl/>
        <w:ind w:left="340" w:hanging="340"/>
      </w:pPr>
      <w:r>
        <w:rPr>
          <w:rFonts w:cs="Arial"/>
        </w:rPr>
        <w:t>2.9</w:t>
      </w:r>
      <w:r>
        <w:rPr>
          <w:rFonts w:cs="Arial"/>
        </w:rPr>
        <w:tab/>
        <w:t xml:space="preserve">Die Bezirksregierung </w:t>
      </w:r>
      <w:r>
        <w:rPr>
          <w:rFonts w:cs="Arial"/>
        </w:rPr>
        <w:t>ü</w:t>
      </w:r>
      <w:r>
        <w:rPr>
          <w:rFonts w:cs="Arial"/>
        </w:rPr>
        <w:t>bersendet der oder dem Vorsitzenden der Auswahlkommission der Schule oder des Schulamtes eine nach Ordnungsgruppen sortierte Liste der Bewerberinnen und Bewerber.</w:t>
      </w:r>
    </w:p>
    <w:p w:rsidR="002B2C94" w:rsidRDefault="002B2C94">
      <w:pPr>
        <w:pStyle w:val="V-Haupttext1"/>
        <w:widowControl/>
      </w:pPr>
      <w:r>
        <w:rPr>
          <w:rFonts w:cs="Arial"/>
        </w:rPr>
        <w:t xml:space="preserve">Auf der Grundlage dieser Ordnungsgruppenliste und des im Ausschreibungstext formulierten schulbezogenen oder schulamtsbezogenen Anforderungsprofils entscheidet die Auswahlkommission </w:t>
      </w:r>
      <w:r>
        <w:rPr>
          <w:rFonts w:cs="Arial"/>
        </w:rPr>
        <w:t>ü</w:t>
      </w:r>
      <w:r>
        <w:rPr>
          <w:rFonts w:cs="Arial"/>
        </w:rPr>
        <w:t>ber die Bewerberinnen und Bewerber, die zum Auswahlgespr</w:t>
      </w:r>
      <w:r>
        <w:rPr>
          <w:rFonts w:cs="Arial"/>
        </w:rPr>
        <w:t>ä</w:t>
      </w:r>
      <w:r>
        <w:rPr>
          <w:rFonts w:cs="Arial"/>
        </w:rPr>
        <w:t>ch eingeladen werden. Die Auswahl erfolgt nach Eignung, Bef</w:t>
      </w:r>
      <w:r>
        <w:rPr>
          <w:rFonts w:cs="Arial"/>
        </w:rPr>
        <w:t>ä</w:t>
      </w:r>
      <w:r>
        <w:rPr>
          <w:rFonts w:cs="Arial"/>
        </w:rPr>
        <w:t>higung und fachlicher Leistung gem</w:t>
      </w:r>
      <w:r>
        <w:rPr>
          <w:rFonts w:cs="Arial"/>
        </w:rPr>
        <w:t>äß</w:t>
      </w:r>
      <w:r>
        <w:rPr>
          <w:rFonts w:cs="Arial"/>
        </w:rPr>
        <w:t xml:space="preserve"> Artikel 33 Abs. 2 Grundgesetz. Bei Unterrepr</w:t>
      </w:r>
      <w:r>
        <w:rPr>
          <w:rFonts w:cs="Arial"/>
        </w:rPr>
        <w:t>ä</w:t>
      </w:r>
      <w:r>
        <w:rPr>
          <w:rFonts w:cs="Arial"/>
        </w:rPr>
        <w:t>sentanz von Frauen nach Ma</w:t>
      </w:r>
      <w:r>
        <w:rPr>
          <w:rFonts w:cs="Arial"/>
        </w:rPr>
        <w:t>ß</w:t>
      </w:r>
      <w:r>
        <w:rPr>
          <w:rFonts w:cs="Arial"/>
        </w:rPr>
        <w:t>gabe des Frauenf</w:t>
      </w:r>
      <w:r>
        <w:rPr>
          <w:rFonts w:cs="Arial"/>
        </w:rPr>
        <w:t>ö</w:t>
      </w:r>
      <w:r>
        <w:rPr>
          <w:rFonts w:cs="Arial"/>
        </w:rPr>
        <w:t xml:space="preserve">rderplans ist </w:t>
      </w:r>
      <w:r>
        <w:rPr>
          <w:rFonts w:cs="Arial"/>
        </w:rPr>
        <w:t>§</w:t>
      </w:r>
      <w:r>
        <w:rPr>
          <w:rFonts w:cs="Arial"/>
        </w:rPr>
        <w:t xml:space="preserve"> 9 Abs. 1 LGG zu beachten. Die oder der Vorsitzende der Auswahlkommission l</w:t>
      </w:r>
      <w:r>
        <w:rPr>
          <w:rFonts w:cs="Arial"/>
        </w:rPr>
        <w:t>ä</w:t>
      </w:r>
      <w:r>
        <w:rPr>
          <w:rFonts w:cs="Arial"/>
        </w:rPr>
        <w:t>dt die ausgew</w:t>
      </w:r>
      <w:r>
        <w:rPr>
          <w:rFonts w:cs="Arial"/>
        </w:rPr>
        <w:t>ä</w:t>
      </w:r>
      <w:r>
        <w:rPr>
          <w:rFonts w:cs="Arial"/>
        </w:rPr>
        <w:t>hlten Bewerberinnen und Bewerber grunds</w:t>
      </w:r>
      <w:r>
        <w:rPr>
          <w:rFonts w:cs="Arial"/>
        </w:rPr>
        <w:t>ä</w:t>
      </w:r>
      <w:r>
        <w:rPr>
          <w:rFonts w:cs="Arial"/>
        </w:rPr>
        <w:t>tzlich schriftlich zu einem Auswahlgespr</w:t>
      </w:r>
      <w:r>
        <w:rPr>
          <w:rFonts w:cs="Arial"/>
        </w:rPr>
        <w:t>ä</w:t>
      </w:r>
      <w:r>
        <w:rPr>
          <w:rFonts w:cs="Arial"/>
        </w:rPr>
        <w:t>ch ein. Die Vorauswahl ist gerichtsverwertbar zu protokollieren.</w:t>
      </w:r>
    </w:p>
    <w:p w:rsidR="002B2C94" w:rsidRDefault="002B2C94">
      <w:pPr>
        <w:pStyle w:val="V-Haupttext1"/>
        <w:widowControl/>
      </w:pPr>
      <w:r>
        <w:rPr>
          <w:rFonts w:cs="Arial"/>
        </w:rPr>
        <w:t>Zu den Auswahlgespr</w:t>
      </w:r>
      <w:r>
        <w:rPr>
          <w:rFonts w:cs="Arial"/>
        </w:rPr>
        <w:t>ä</w:t>
      </w:r>
      <w:r>
        <w:rPr>
          <w:rFonts w:cs="Arial"/>
        </w:rPr>
        <w:t>chen sind schwerbehinderte Bewerberinnen und Bewerber und ihnen gleichgestellte behinderte Menschen einzuladen, wenn sie die Einstellungsbedingungen (F</w:t>
      </w:r>
      <w:r>
        <w:rPr>
          <w:rFonts w:cs="Arial"/>
        </w:rPr>
        <w:t>ä</w:t>
      </w:r>
      <w:r>
        <w:rPr>
          <w:rFonts w:cs="Arial"/>
        </w:rPr>
        <w:t>cher, fachliche Voraussetzungen der Ausschreibung) erf</w:t>
      </w:r>
      <w:r>
        <w:rPr>
          <w:rFonts w:cs="Arial"/>
        </w:rPr>
        <w:t>ü</w:t>
      </w:r>
      <w:r>
        <w:rPr>
          <w:rFonts w:cs="Arial"/>
        </w:rPr>
        <w:t>llen.</w:t>
      </w:r>
    </w:p>
    <w:p w:rsidR="002B2C94" w:rsidRDefault="002B2C94">
      <w:pPr>
        <w:pStyle w:val="V-Haupttext1"/>
        <w:widowControl/>
      </w:pPr>
      <w:r>
        <w:rPr>
          <w:rFonts w:cs="Arial"/>
        </w:rPr>
        <w:t>Sofern die Auswahlkommission von der Reihenfolge der Bewerberinnen und Bewerber, die sich aus der Ordnungsgruppenliste ergibt, abweicht, ist dies zu begr</w:t>
      </w:r>
      <w:r>
        <w:rPr>
          <w:rFonts w:cs="Arial"/>
        </w:rPr>
        <w:t>ü</w:t>
      </w:r>
      <w:r>
        <w:rPr>
          <w:rFonts w:cs="Arial"/>
        </w:rPr>
        <w:t xml:space="preserve">nden und gerichtsverwertbar zu protokollieren. </w:t>
      </w:r>
    </w:p>
    <w:p w:rsidR="002B2C94" w:rsidRDefault="002B2C94">
      <w:pPr>
        <w:pStyle w:val="V-Haupttext1"/>
        <w:widowControl/>
      </w:pPr>
      <w:r>
        <w:rPr>
          <w:rFonts w:cs="Arial"/>
        </w:rPr>
        <w:t>Die Auswahlgespr</w:t>
      </w:r>
      <w:r>
        <w:rPr>
          <w:rFonts w:cs="Arial"/>
        </w:rPr>
        <w:t>ä</w:t>
      </w:r>
      <w:r>
        <w:rPr>
          <w:rFonts w:cs="Arial"/>
        </w:rPr>
        <w:t>che sind so zu terminieren, dass in der Regel kein Unterricht ausf</w:t>
      </w:r>
      <w:r>
        <w:rPr>
          <w:rFonts w:cs="Arial"/>
        </w:rPr>
        <w:t>ä</w:t>
      </w:r>
      <w:r>
        <w:rPr>
          <w:rFonts w:cs="Arial"/>
        </w:rPr>
        <w:t>llt.</w:t>
      </w:r>
    </w:p>
    <w:p w:rsidR="002B2C94" w:rsidRDefault="002B2C94">
      <w:pPr>
        <w:pStyle w:val="V-Zwischenfcberschrift01"/>
        <w:widowControl/>
        <w:rPr>
          <w:rFonts w:cs="Calibri"/>
        </w:rPr>
      </w:pPr>
      <w:r>
        <w:t>Auswahlgespr</w:t>
      </w:r>
      <w:r>
        <w:t>ä</w:t>
      </w:r>
      <w:r>
        <w:t>ch</w:t>
      </w:r>
    </w:p>
    <w:p w:rsidR="002B2C94" w:rsidRDefault="002B2C94">
      <w:pPr>
        <w:pStyle w:val="V-Haupttext1"/>
        <w:widowControl/>
        <w:ind w:left="340" w:hanging="340"/>
      </w:pPr>
      <w:r>
        <w:rPr>
          <w:rFonts w:cs="Arial"/>
        </w:rPr>
        <w:t>2.10</w:t>
      </w:r>
      <w:r>
        <w:rPr>
          <w:rFonts w:cs="Arial"/>
        </w:rPr>
        <w:tab/>
        <w:t>Die oder der Vorsitzende der Auswahlkommission leitet das Auswahlgespr</w:t>
      </w:r>
      <w:r>
        <w:rPr>
          <w:rFonts w:cs="Arial"/>
        </w:rPr>
        <w:t>ä</w:t>
      </w:r>
      <w:r>
        <w:rPr>
          <w:rFonts w:cs="Arial"/>
        </w:rPr>
        <w:t>ch.</w:t>
      </w:r>
    </w:p>
    <w:p w:rsidR="002B2C94" w:rsidRDefault="002B2C94">
      <w:pPr>
        <w:pStyle w:val="V-Haupttext1"/>
        <w:widowControl/>
      </w:pPr>
      <w:r>
        <w:rPr>
          <w:rFonts w:cs="Arial"/>
        </w:rPr>
        <w:lastRenderedPageBreak/>
        <w:t>Nach Abschluss der Auswahlgespr</w:t>
      </w:r>
      <w:r>
        <w:rPr>
          <w:rFonts w:cs="Arial"/>
        </w:rPr>
        <w:t>ä</w:t>
      </w:r>
      <w:r>
        <w:rPr>
          <w:rFonts w:cs="Arial"/>
        </w:rPr>
        <w:t>che bildet die Auswahlkommission unverz</w:t>
      </w:r>
      <w:r>
        <w:rPr>
          <w:rFonts w:cs="Arial"/>
        </w:rPr>
        <w:t>ü</w:t>
      </w:r>
      <w:r>
        <w:rPr>
          <w:rFonts w:cs="Arial"/>
        </w:rPr>
        <w:t>glich eine Reihenfolge unter den Teilnehmerinnen und Teilnehmern an den Auswahlgespr</w:t>
      </w:r>
      <w:r>
        <w:rPr>
          <w:rFonts w:cs="Arial"/>
        </w:rPr>
        <w:t>ä</w:t>
      </w:r>
      <w:r>
        <w:rPr>
          <w:rFonts w:cs="Arial"/>
        </w:rPr>
        <w:t xml:space="preserve">chen. </w:t>
      </w:r>
    </w:p>
    <w:p w:rsidR="002B2C94" w:rsidRDefault="002B2C94">
      <w:pPr>
        <w:pStyle w:val="V-Haupttext1"/>
        <w:widowControl/>
      </w:pPr>
      <w:r>
        <w:rPr>
          <w:rFonts w:cs="Arial"/>
        </w:rPr>
        <w:t>Die Auswahlgespr</w:t>
      </w:r>
      <w:r>
        <w:rPr>
          <w:rFonts w:cs="Arial"/>
        </w:rPr>
        <w:t>ä</w:t>
      </w:r>
      <w:r>
        <w:rPr>
          <w:rFonts w:cs="Arial"/>
        </w:rPr>
        <w:t>che und die Auswahlentscheidung sind von der Auswahlkommission gerichtsverwertbar zu protokollieren; das Protokoll ist von den stimmberechtigten Mitgliedern der Auswahlkommission zu unterschreiben und unverz</w:t>
      </w:r>
      <w:r>
        <w:rPr>
          <w:rFonts w:cs="Arial"/>
        </w:rPr>
        <w:t>ü</w:t>
      </w:r>
      <w:r>
        <w:rPr>
          <w:rFonts w:cs="Arial"/>
        </w:rPr>
        <w:t xml:space="preserve">glich der Bezirksregierung zu </w:t>
      </w:r>
      <w:r>
        <w:rPr>
          <w:rFonts w:cs="Arial"/>
        </w:rPr>
        <w:t>ü</w:t>
      </w:r>
      <w:r>
        <w:rPr>
          <w:rFonts w:cs="Arial"/>
        </w:rPr>
        <w:t xml:space="preserve">bersenden. </w:t>
      </w:r>
    </w:p>
    <w:p w:rsidR="002B2C94" w:rsidRDefault="002B2C94">
      <w:pPr>
        <w:pStyle w:val="V-Zwischenfcberschrift01"/>
        <w:widowControl/>
        <w:rPr>
          <w:rFonts w:cs="Calibri"/>
        </w:rPr>
      </w:pPr>
      <w:r>
        <w:t>Einstellungsangebote</w:t>
      </w:r>
    </w:p>
    <w:p w:rsidR="002B2C94" w:rsidRDefault="002B2C94">
      <w:pPr>
        <w:pStyle w:val="V-Haupttext1"/>
        <w:widowControl/>
        <w:ind w:left="340" w:hanging="340"/>
      </w:pPr>
      <w:r>
        <w:rPr>
          <w:rFonts w:cs="Arial"/>
        </w:rPr>
        <w:t>2.11</w:t>
      </w:r>
      <w:r>
        <w:rPr>
          <w:rFonts w:cs="Arial"/>
        </w:rPr>
        <w:tab/>
        <w:t>Die oder der Vorsitzende der Auswahlkommission bietet der bestgeeigneten Bewerberin oder dem bestgeeigneten Bewerber im Auftrag der zust</w:t>
      </w:r>
      <w:r>
        <w:rPr>
          <w:rFonts w:cs="Arial"/>
        </w:rPr>
        <w:t>ä</w:t>
      </w:r>
      <w:r>
        <w:rPr>
          <w:rFonts w:cs="Arial"/>
        </w:rPr>
        <w:t>ndigen Bezirksregierung sofort nach Abschluss der Auswahlgespr</w:t>
      </w:r>
      <w:r>
        <w:rPr>
          <w:rFonts w:cs="Arial"/>
        </w:rPr>
        <w:t>ä</w:t>
      </w:r>
      <w:r>
        <w:rPr>
          <w:rFonts w:cs="Arial"/>
        </w:rPr>
        <w:t xml:space="preserve">che die Einstellung schriftlich an; soweit die bestgeeignete Bewerberin oder der bestgeeignete Bewerber nicht </w:t>
      </w:r>
      <w:r>
        <w:rPr>
          <w:rFonts w:cs="Arial"/>
        </w:rPr>
        <w:t>ü</w:t>
      </w:r>
      <w:r>
        <w:rPr>
          <w:rFonts w:cs="Arial"/>
        </w:rPr>
        <w:t>ber ein Lehramt verf</w:t>
      </w:r>
      <w:r>
        <w:rPr>
          <w:rFonts w:cs="Arial"/>
        </w:rPr>
        <w:t>ü</w:t>
      </w:r>
      <w:r>
        <w:rPr>
          <w:rFonts w:cs="Arial"/>
        </w:rPr>
        <w:t xml:space="preserve">gt, erfolgt das Angebot erst nach Abstimmung mit der Bezirksregierung. </w:t>
      </w:r>
    </w:p>
    <w:p w:rsidR="002B2C94" w:rsidRDefault="002B2C94">
      <w:pPr>
        <w:pStyle w:val="V-Haupttext1"/>
        <w:widowControl/>
        <w:rPr>
          <w:rFonts w:cs="Arial"/>
        </w:rPr>
      </w:pPr>
      <w:r>
        <w:rPr>
          <w:rFonts w:cs="Arial"/>
        </w:rPr>
        <w:t>Sofern auf der Ebene des jeweiligen Regierungsbezirks in der Schulform, in der eine Einstellung erfolgen soll, eine Unterrepr</w:t>
      </w:r>
      <w:r>
        <w:rPr>
          <w:rFonts w:cs="Arial"/>
        </w:rPr>
        <w:t>ä</w:t>
      </w:r>
      <w:r>
        <w:rPr>
          <w:rFonts w:cs="Arial"/>
        </w:rPr>
        <w:t>sentanz gem</w:t>
      </w:r>
      <w:r>
        <w:rPr>
          <w:rFonts w:cs="Arial"/>
        </w:rPr>
        <w:t>äß</w:t>
      </w:r>
      <w:r>
        <w:rPr>
          <w:rFonts w:cs="Arial"/>
        </w:rPr>
        <w:t xml:space="preserve"> </w:t>
      </w:r>
      <w:r>
        <w:rPr>
          <w:rFonts w:cs="Arial"/>
        </w:rPr>
        <w:t>§</w:t>
      </w:r>
      <w:r>
        <w:rPr>
          <w:rFonts w:cs="Arial"/>
        </w:rPr>
        <w:t xml:space="preserve"> 7 LGG besteht, ist bei gleicher Eignung, Bef</w:t>
      </w:r>
      <w:r>
        <w:rPr>
          <w:rFonts w:cs="Arial"/>
        </w:rPr>
        <w:t>ä</w:t>
      </w:r>
      <w:r>
        <w:rPr>
          <w:rFonts w:cs="Arial"/>
        </w:rPr>
        <w:t>higung und fachlicher Leistung einer Frau bevorzugt eine Einstellung anzubieten, sofern nicht in der Person eines Mitbewerbers liegende Gr</w:t>
      </w:r>
      <w:r>
        <w:rPr>
          <w:rFonts w:cs="Arial"/>
        </w:rPr>
        <w:t>ü</w:t>
      </w:r>
      <w:r>
        <w:rPr>
          <w:rFonts w:cs="Arial"/>
        </w:rPr>
        <w:t xml:space="preserve">nde </w:t>
      </w:r>
      <w:r>
        <w:rPr>
          <w:rFonts w:cs="Arial"/>
        </w:rPr>
        <w:t>ü</w:t>
      </w:r>
      <w:r>
        <w:rPr>
          <w:rFonts w:cs="Arial"/>
        </w:rPr>
        <w:t>ber</w:t>
      </w:r>
      <w:r>
        <w:rPr>
          <w:sz w:val="18"/>
        </w:rPr>
        <w:t>wiegen (</w:t>
      </w:r>
      <w:r>
        <w:rPr>
          <w:sz w:val="18"/>
        </w:rPr>
        <w:t>§</w:t>
      </w:r>
      <w:r>
        <w:rPr>
          <w:sz w:val="18"/>
        </w:rPr>
        <w:t xml:space="preserve"> 8 Abs. 4 LBG).</w:t>
      </w:r>
    </w:p>
    <w:p w:rsidR="002B2C94" w:rsidRDefault="002B2C94">
      <w:pPr>
        <w:pStyle w:val="V-Haupttext1"/>
        <w:widowControl/>
        <w:rPr>
          <w:rFonts w:cs="Arial"/>
        </w:rPr>
      </w:pPr>
      <w:r>
        <w:t>Schwerbehinderten Lehrkr</w:t>
      </w:r>
      <w:r>
        <w:t>ä</w:t>
      </w:r>
      <w:r>
        <w:t>ften oder ihnen gleichgestellten behinderten Menschen ist vorbehaltlich anderer gesetzlicher Regelungen bei sonst gleicher Eignung vor nicht schwerbehinderten Lehrkr</w:t>
      </w:r>
      <w:r>
        <w:t>ä</w:t>
      </w:r>
      <w:r>
        <w:t>ften der Vorzug bei der Einstellung zu geben (Nr. 4.4 der Richtlinie zur Durchf</w:t>
      </w:r>
      <w:r>
        <w:t>ü</w:t>
      </w:r>
      <w:r>
        <w:t xml:space="preserve">hrung der Rehabilitation und Teilhabe behinderter Menschen (SGB IX) im </w:t>
      </w:r>
      <w:r>
        <w:t>ö</w:t>
      </w:r>
      <w:r>
        <w:t xml:space="preserve">ffentlichen Dienst im Land Nordrhein-Westfalen vom 31.5.1989 - BASS 21-06 Nr. 1). </w:t>
      </w:r>
    </w:p>
    <w:p w:rsidR="002B2C94" w:rsidRDefault="002B2C94">
      <w:pPr>
        <w:pStyle w:val="V-Haupttext1"/>
        <w:widowControl/>
        <w:ind w:left="340" w:hanging="340"/>
        <w:rPr>
          <w:rFonts w:cs="Arial"/>
        </w:rPr>
      </w:pPr>
      <w:r>
        <w:t>2.12</w:t>
      </w:r>
      <w:r>
        <w:tab/>
        <w:t>Das schriftliche Angebot ist sp</w:t>
      </w:r>
      <w:r>
        <w:t>ä</w:t>
      </w:r>
      <w:r>
        <w:t xml:space="preserve">testens einen Werktag </w:t>
      </w:r>
      <w:r>
        <w:t>–</w:t>
      </w:r>
      <w:r>
        <w:t xml:space="preserve"> Samstag ausgenommen </w:t>
      </w:r>
      <w:r>
        <w:t>–</w:t>
      </w:r>
      <w:r>
        <w:t xml:space="preserve"> nach dem vom Ministerium festgelegten Zeitraum f</w:t>
      </w:r>
      <w:r>
        <w:t>ü</w:t>
      </w:r>
      <w:r>
        <w:t>r die Durchf</w:t>
      </w:r>
      <w:r>
        <w:t>ü</w:t>
      </w:r>
      <w:r>
        <w:t>hrung der Auswahlgespr</w:t>
      </w:r>
      <w:r>
        <w:t>ä</w:t>
      </w:r>
      <w:r>
        <w:t>che schriftlich gegen</w:t>
      </w:r>
      <w:r>
        <w:t>ü</w:t>
      </w:r>
      <w:r>
        <w:t xml:space="preserve">ber der im Angebot benannten Stelle anzunehmen oder abzulehnen. </w:t>
      </w:r>
    </w:p>
    <w:p w:rsidR="002B2C94" w:rsidRDefault="002B2C94">
      <w:pPr>
        <w:pStyle w:val="V-Haupttext1"/>
        <w:widowControl/>
        <w:rPr>
          <w:rFonts w:cs="Arial"/>
        </w:rPr>
      </w:pPr>
      <w:r>
        <w:t>Bei Berufskollegs ist das schriftliche Angebot sp</w:t>
      </w:r>
      <w:r>
        <w:t>ä</w:t>
      </w:r>
      <w:r>
        <w:t>testens drei Werktage - Samstag ausgenommen - nach Absendung  oder Aush</w:t>
      </w:r>
      <w:r>
        <w:t>ä</w:t>
      </w:r>
      <w:r>
        <w:t>ndigung des Angebotes schriftlich gegen</w:t>
      </w:r>
      <w:r>
        <w:t>ü</w:t>
      </w:r>
      <w:r>
        <w:t>ber der im Angebot benannten Stelle anzunehmen oder abzulehnen.</w:t>
      </w:r>
    </w:p>
    <w:p w:rsidR="002B2C94" w:rsidRDefault="002B2C94">
      <w:pPr>
        <w:pStyle w:val="V-Haupttext1"/>
        <w:widowControl/>
        <w:rPr>
          <w:rFonts w:cs="Arial"/>
        </w:rPr>
      </w:pPr>
      <w:r>
        <w:t>Fristvers</w:t>
      </w:r>
      <w:r>
        <w:t>ä</w:t>
      </w:r>
      <w:r>
        <w:t>umnis oder die bedingte Annahme eines Angebotes gelten als Ablehnung. Bei einer Ablehnung wird der n</w:t>
      </w:r>
      <w:r>
        <w:t>ä</w:t>
      </w:r>
      <w:r>
        <w:t>chstplatzierten Bewerberin oder dem n</w:t>
      </w:r>
      <w:r>
        <w:t>ä</w:t>
      </w:r>
      <w:r>
        <w:t>chstplatzierten Bewerber die Einstellung angeboten.</w:t>
      </w:r>
    </w:p>
    <w:p w:rsidR="002B2C94" w:rsidRDefault="002B2C94">
      <w:pPr>
        <w:pStyle w:val="V-Haupttext1"/>
        <w:widowControl/>
        <w:rPr>
          <w:rFonts w:cs="Arial"/>
        </w:rPr>
      </w:pPr>
      <w:r>
        <w:t>Die Ablehnung des Einstellungsangebotes f</w:t>
      </w:r>
      <w:r>
        <w:t>ü</w:t>
      </w:r>
      <w:r>
        <w:t>r eine Schule schlie</w:t>
      </w:r>
      <w:r>
        <w:t>ß</w:t>
      </w:r>
      <w:r>
        <w:t>t ein Einstellungsangebot f</w:t>
      </w:r>
      <w:r>
        <w:t>ü</w:t>
      </w:r>
      <w:r>
        <w:t xml:space="preserve">r diese Schule im Listenverfahren aus. </w:t>
      </w:r>
    </w:p>
    <w:p w:rsidR="002B2C94" w:rsidRDefault="002B2C94">
      <w:pPr>
        <w:pStyle w:val="V-Haupttext1"/>
        <w:widowControl/>
        <w:rPr>
          <w:rFonts w:cs="Arial"/>
        </w:rPr>
      </w:pPr>
      <w:r>
        <w:t>Nach erfolgter Auswahl erhalten die nicht ausgew</w:t>
      </w:r>
      <w:r>
        <w:t>ä</w:t>
      </w:r>
      <w:r>
        <w:t>hlten Bewerberinnen und Bewerber, die am Auswahlgespr</w:t>
      </w:r>
      <w:r>
        <w:t>ä</w:t>
      </w:r>
      <w:r>
        <w:t>ch teilgenommen haben, ein Absageschreiben der oder des Vorsitzenden der Auswahlkommission.</w:t>
      </w:r>
    </w:p>
    <w:p w:rsidR="002B2C94" w:rsidRDefault="002B2C94">
      <w:pPr>
        <w:pStyle w:val="V-Haupttext1"/>
        <w:widowControl/>
        <w:ind w:left="340" w:hanging="340"/>
        <w:rPr>
          <w:rFonts w:cs="Arial"/>
        </w:rPr>
      </w:pPr>
      <w:r>
        <w:t>2.13</w:t>
      </w:r>
      <w:r>
        <w:tab/>
        <w:t>Die in der Stellenausschreibung genannten Anforderungen d</w:t>
      </w:r>
      <w:r>
        <w:t>ü</w:t>
      </w:r>
      <w:r>
        <w:t>rfen w</w:t>
      </w:r>
      <w:r>
        <w:t>ä</w:t>
      </w:r>
      <w:r>
        <w:t>hrend des Ausschreibungsverfahrens nicht durch zus</w:t>
      </w:r>
      <w:r>
        <w:t>ä</w:t>
      </w:r>
      <w:r>
        <w:t>tzliche oder abweichende Qualifikationserfordernisse ver</w:t>
      </w:r>
      <w:r>
        <w:t>ä</w:t>
      </w:r>
      <w:r>
        <w:t xml:space="preserve">ndert werden. </w:t>
      </w:r>
    </w:p>
    <w:p w:rsidR="002B2C94" w:rsidRDefault="002B2C94">
      <w:pPr>
        <w:pStyle w:val="V-Haupttext1"/>
        <w:widowControl/>
        <w:rPr>
          <w:rFonts w:cs="Arial"/>
        </w:rPr>
      </w:pPr>
      <w:r>
        <w:t>Beim Abweichen vom Ausschreibungstext oder den Einstellungsregelungen soll die Bezirksregierung das Ausschreibungsverfahren f</w:t>
      </w:r>
      <w:r>
        <w:t>ü</w:t>
      </w:r>
      <w:r>
        <w:t>r beendet erkl</w:t>
      </w:r>
      <w:r>
        <w:t>ä</w:t>
      </w:r>
      <w:r>
        <w:t>ren.</w:t>
      </w:r>
    </w:p>
    <w:p w:rsidR="002B2C94" w:rsidRDefault="002B2C94">
      <w:pPr>
        <w:pStyle w:val="V-Haupttext1"/>
        <w:widowControl/>
        <w:ind w:left="340" w:hanging="340"/>
        <w:rPr>
          <w:rFonts w:cs="Arial"/>
        </w:rPr>
      </w:pPr>
      <w:r>
        <w:t>2.14</w:t>
      </w:r>
      <w:r>
        <w:tab/>
        <w:t>Hat eine Bewerberin oder ein Bewerber bereits ein Einstellungsangebot erhalten und zugesagt und wird das Einstellungsangebot zur</w:t>
      </w:r>
      <w:r>
        <w:t>ü</w:t>
      </w:r>
      <w:r>
        <w:t>ckgenommen, ist der Bewerberin oder dem Bewerber von der Bezirksregierung ein gleichwertiges Angebot - in der Regel an einer anderen Schule - zu unterbreiten, wenn die Gr</w:t>
      </w:r>
      <w:r>
        <w:t>ü</w:t>
      </w:r>
      <w:r>
        <w:t>nde f</w:t>
      </w:r>
      <w:r>
        <w:t>ü</w:t>
      </w:r>
      <w:r>
        <w:t>r die R</w:t>
      </w:r>
      <w:r>
        <w:t>ü</w:t>
      </w:r>
      <w:r>
        <w:t>cknahme des Einstellungsangebotes nicht in der Person der Bewerberin oder des Bewerbers liegen.</w:t>
      </w:r>
    </w:p>
    <w:p w:rsidR="002B2C94" w:rsidRDefault="002B2C94">
      <w:pPr>
        <w:pStyle w:val="V-Zwischenfcberschrift02"/>
        <w:widowControl/>
        <w:rPr>
          <w:rFonts w:cs="Arial"/>
        </w:rPr>
      </w:pPr>
      <w:r>
        <w:t>3. Listenverfahren</w:t>
      </w:r>
    </w:p>
    <w:p w:rsidR="002B2C94" w:rsidRDefault="002B2C94">
      <w:pPr>
        <w:pStyle w:val="V-Zwischenfcberschrift01"/>
        <w:widowControl/>
      </w:pPr>
      <w:r>
        <w:rPr>
          <w:rFonts w:cs="Calibri"/>
        </w:rPr>
        <w:t>Bewerbung</w:t>
      </w:r>
    </w:p>
    <w:p w:rsidR="002B2C94" w:rsidRDefault="002B2C94">
      <w:pPr>
        <w:pStyle w:val="V-Haupttext1"/>
        <w:widowControl/>
        <w:ind w:left="340" w:hanging="340"/>
        <w:rPr>
          <w:rFonts w:cs="Arial"/>
        </w:rPr>
      </w:pPr>
      <w:r>
        <w:t>3.1</w:t>
      </w:r>
      <w:r>
        <w:tab/>
        <w:t>Am Listenverfahren k</w:t>
      </w:r>
      <w:r>
        <w:t>ö</w:t>
      </w:r>
      <w:r>
        <w:t>nnen Bewerberinnen und Bewerber teilnehmen, deren Bewerbungsunterlagen bei Ablauf der f</w:t>
      </w:r>
      <w:r>
        <w:t>ü</w:t>
      </w:r>
      <w:r>
        <w:t>r das Listenverfahren festgesetzten Frist vollst</w:t>
      </w:r>
      <w:r>
        <w:t>ä</w:t>
      </w:r>
      <w:r>
        <w:t>ndig bei einer Bezirksregierung vorliegen. Eine Bewerbung f</w:t>
      </w:r>
      <w:r>
        <w:t>ü</w:t>
      </w:r>
      <w:r>
        <w:t>r das Listenverfahren ist nach Abschluss des Einstellungsverfahrens f</w:t>
      </w:r>
      <w:r>
        <w:t>ü</w:t>
      </w:r>
      <w:r>
        <w:t>r ein Schuljahr j</w:t>
      </w:r>
      <w:r>
        <w:t>ä</w:t>
      </w:r>
      <w:r>
        <w:t>hrlich zu erneuern.</w:t>
      </w:r>
    </w:p>
    <w:p w:rsidR="002B2C94" w:rsidRDefault="002B2C94">
      <w:pPr>
        <w:pStyle w:val="V-Haupttext1"/>
        <w:widowControl/>
        <w:rPr>
          <w:rFonts w:cs="Arial"/>
        </w:rPr>
      </w:pPr>
      <w:r>
        <w:t>Bewerbungen gelten grunds</w:t>
      </w:r>
      <w:r>
        <w:t>ä</w:t>
      </w:r>
      <w:r>
        <w:t>tzlich f</w:t>
      </w:r>
      <w:r>
        <w:t>ü</w:t>
      </w:r>
      <w:r>
        <w:t xml:space="preserve">r alle Schulstufen und Schulformen, in denen ein nachgewiesenes Lehramt zur Unterrichtserteilung berechtigt. </w:t>
      </w:r>
    </w:p>
    <w:p w:rsidR="002B2C94" w:rsidRDefault="002B2C94">
      <w:pPr>
        <w:pStyle w:val="V-Haupttext1"/>
        <w:widowControl/>
        <w:rPr>
          <w:rFonts w:cs="Arial"/>
        </w:rPr>
      </w:pPr>
      <w:r>
        <w:t>Lehrkr</w:t>
      </w:r>
      <w:r>
        <w:t>ä</w:t>
      </w:r>
      <w:r>
        <w:t>fte mit mehreren Lehr</w:t>
      </w:r>
      <w:r>
        <w:t>ä</w:t>
      </w:r>
      <w:r>
        <w:t>mtern k</w:t>
      </w:r>
      <w:r>
        <w:t>ö</w:t>
      </w:r>
      <w:r>
        <w:t>nnen ihre Bewerbung auch auf die Schulstufe eines Lehramtes beschr</w:t>
      </w:r>
      <w:r>
        <w:t>ä</w:t>
      </w:r>
      <w:r>
        <w:t xml:space="preserve">nken. </w:t>
      </w:r>
    </w:p>
    <w:p w:rsidR="002B2C94" w:rsidRDefault="002B2C94">
      <w:pPr>
        <w:pStyle w:val="V-Haupttext1"/>
        <w:widowControl/>
        <w:rPr>
          <w:rFonts w:cs="Arial"/>
        </w:rPr>
      </w:pPr>
      <w:r>
        <w:t>Lehrkr</w:t>
      </w:r>
      <w:r>
        <w:t>ä</w:t>
      </w:r>
      <w:r>
        <w:t>fte mit dem Lehramt an Grund-, Haupt- und Realschulen und den entsprechenden Jahrgangsstufen der Gesamtschulen k</w:t>
      </w:r>
      <w:r>
        <w:t>ö</w:t>
      </w:r>
      <w:r>
        <w:t>nnen ihre Bewerbung auf einen Studienschwerpunkt beschr</w:t>
      </w:r>
      <w:r>
        <w:t>ä</w:t>
      </w:r>
      <w:r>
        <w:t>nken.</w:t>
      </w:r>
    </w:p>
    <w:p w:rsidR="002B2C94" w:rsidRDefault="002B2C94">
      <w:pPr>
        <w:pStyle w:val="V-Haupttext1"/>
        <w:widowControl/>
        <w:rPr>
          <w:rFonts w:cs="Arial"/>
        </w:rPr>
      </w:pPr>
      <w:r>
        <w:t>Bewerberinnen und Bewerber haben die M</w:t>
      </w:r>
      <w:r>
        <w:t>ö</w:t>
      </w:r>
      <w:r>
        <w:t>glichkeit, bei ihrer Bewerbung bis zu 24 Kreise oder kreisfreie St</w:t>
      </w:r>
      <w:r>
        <w:t>ä</w:t>
      </w:r>
      <w:r>
        <w:t>dte als gew</w:t>
      </w:r>
      <w:r>
        <w:t>ü</w:t>
      </w:r>
      <w:r>
        <w:t>nschte Einsatzorte anzugeben. Die Ber</w:t>
      </w:r>
      <w:r>
        <w:t>ü</w:t>
      </w:r>
      <w:r>
        <w:t>cksichtigung erfolgt in der von der Bewerberin oder dem Bewerber angegebenen Reihenfolge.</w:t>
      </w:r>
    </w:p>
    <w:p w:rsidR="002B2C94" w:rsidRDefault="002B2C94">
      <w:pPr>
        <w:pStyle w:val="V-Zwischenfcberschrift01"/>
        <w:widowControl/>
      </w:pPr>
      <w:r>
        <w:rPr>
          <w:rFonts w:cs="Calibri"/>
        </w:rPr>
        <w:t>Schwerbehinderte Bewerberinnen und Bewerber</w:t>
      </w:r>
    </w:p>
    <w:p w:rsidR="002B2C94" w:rsidRDefault="002B2C94">
      <w:pPr>
        <w:pStyle w:val="V-Haupttext1"/>
        <w:widowControl/>
        <w:ind w:left="340" w:hanging="340"/>
        <w:rPr>
          <w:rFonts w:cs="Arial"/>
        </w:rPr>
      </w:pPr>
      <w:r>
        <w:t>3.2</w:t>
      </w:r>
      <w:r>
        <w:tab/>
        <w:t>Schwerbehinderten Lehrkr</w:t>
      </w:r>
      <w:r>
        <w:t>ä</w:t>
      </w:r>
      <w:r>
        <w:t>ften und ihnen gleichgestellten behinderten Menschen ist bei sonst gleicher Eignung, Bef</w:t>
      </w:r>
      <w:r>
        <w:t>ä</w:t>
      </w:r>
      <w:r>
        <w:t>higung und fachlicher Leistung vor nicht schwerbehinderten Bewerberinnen und Be</w:t>
      </w:r>
      <w:r>
        <w:t xml:space="preserve">werbern der Vorzug zu geben. Sofern nach den Amtlichen Schuldaten vom 15. Oktober des laufenden Schuljahres nicht mindestens im gesetzlich festgelegten Umfang die im </w:t>
      </w:r>
      <w:r>
        <w:t>ö</w:t>
      </w:r>
      <w:r>
        <w:t>ffentlichen Schuldienst des Landes Nordrhein-Westfalen besch</w:t>
      </w:r>
      <w:r>
        <w:t>ä</w:t>
      </w:r>
      <w:r>
        <w:t>ftigten Lehrkr</w:t>
      </w:r>
      <w:r>
        <w:t>ä</w:t>
      </w:r>
      <w:r>
        <w:t>fte Schwerbehinderte oder ihnen gleichgestellte behinderte Menschen sind, ist in den jeweiligen einstellungsrelevanten Lehr</w:t>
      </w:r>
      <w:r>
        <w:t>ä</w:t>
      </w:r>
      <w:r>
        <w:t>mtern pro F</w:t>
      </w:r>
      <w:r>
        <w:t>ä</w:t>
      </w:r>
      <w:r>
        <w:t xml:space="preserve">cher-/Fachrichtungskombination diesen schwerbehinderten Bewerberinnen und Bewerbern im laufenden Einstellungsverfahren ein Einstellungsangebot zu erteilen. </w:t>
      </w:r>
    </w:p>
    <w:p w:rsidR="002B2C94" w:rsidRDefault="002B2C94">
      <w:pPr>
        <w:pStyle w:val="V-Zwischenfcberschrift01"/>
        <w:widowControl/>
      </w:pPr>
      <w:r>
        <w:rPr>
          <w:rFonts w:cs="Calibri"/>
        </w:rPr>
        <w:t>Einstellungsangebote</w:t>
      </w:r>
    </w:p>
    <w:p w:rsidR="002B2C94" w:rsidRDefault="002B2C94">
      <w:pPr>
        <w:pStyle w:val="V-Haupttext1"/>
        <w:widowControl/>
        <w:ind w:left="340" w:hanging="340"/>
        <w:rPr>
          <w:rFonts w:cs="Arial"/>
        </w:rPr>
      </w:pPr>
      <w:r>
        <w:t>3.3</w:t>
      </w:r>
      <w:r>
        <w:tab/>
        <w:t>Die Vergabe und Optimierung der Einstellungsangebote im Listenverfahren erfolgt koordiniert durch die Bezirksregierungen unter Mitwirkung des Ministeriums und unter Beteiligung der jeweiligen Personal- und Schwerbehindertenvertretungen.</w:t>
      </w:r>
    </w:p>
    <w:p w:rsidR="002B2C94" w:rsidRDefault="002B2C94">
      <w:pPr>
        <w:pStyle w:val="V-Haupttext1"/>
        <w:widowControl/>
        <w:rPr>
          <w:rFonts w:cs="Arial"/>
        </w:rPr>
      </w:pPr>
      <w:r>
        <w:t xml:space="preserve">Bewerberinnen und Bewerber erhalten nach ihrem Listenplatz ein schriftliches Einstellungsangebot. </w:t>
      </w:r>
    </w:p>
    <w:p w:rsidR="002B2C94" w:rsidRDefault="002B2C94">
      <w:pPr>
        <w:pStyle w:val="V-Haupttext1"/>
        <w:widowControl/>
        <w:ind w:left="340" w:hanging="340"/>
        <w:rPr>
          <w:rFonts w:cs="Arial"/>
        </w:rPr>
      </w:pPr>
      <w:r>
        <w:t>3.4</w:t>
      </w:r>
      <w:r>
        <w:tab/>
        <w:t>Die Annahme eines Angebotes ist innerhalb der im Angebot angegebenen Frist schriftlich zu erkl</w:t>
      </w:r>
      <w:r>
        <w:t>ä</w:t>
      </w:r>
      <w:r>
        <w:t>ren. Eine bedingte Annahme des Angebotes ist nicht m</w:t>
      </w:r>
      <w:r>
        <w:t>ö</w:t>
      </w:r>
      <w:r>
        <w:t>glich; sie wird wie das Fristvers</w:t>
      </w:r>
      <w:r>
        <w:t>ä</w:t>
      </w:r>
      <w:r>
        <w:t>umnis als Nichtannahme gewertet. Die Nichtannahme f</w:t>
      </w:r>
      <w:r>
        <w:t>ü</w:t>
      </w:r>
      <w:r>
        <w:t>hrt zum Ausscheiden aus dem Listenverfahren f</w:t>
      </w:r>
      <w:r>
        <w:t>ü</w:t>
      </w:r>
      <w:r>
        <w:t xml:space="preserve">r diesen Einstellungszeitpunkt. </w:t>
      </w:r>
    </w:p>
    <w:p w:rsidR="002B2C94" w:rsidRDefault="002B2C94">
      <w:pPr>
        <w:pStyle w:val="V-Zwischenfcberschrift02"/>
        <w:widowControl/>
        <w:rPr>
          <w:rFonts w:cs="Arial"/>
        </w:rPr>
      </w:pPr>
      <w:r>
        <w:t>4. Regelungen f</w:t>
      </w:r>
      <w:r>
        <w:t>ü</w:t>
      </w:r>
      <w:r>
        <w:t>r beide Verfahren</w:t>
      </w:r>
    </w:p>
    <w:p w:rsidR="002B2C94" w:rsidRDefault="002B2C94">
      <w:pPr>
        <w:pStyle w:val="V-Zwischenfcberschrift01"/>
        <w:widowControl/>
      </w:pPr>
      <w:r>
        <w:rPr>
          <w:rFonts w:cs="Calibri"/>
        </w:rPr>
        <w:t>Bewerbungsdatei und Bewerbungsfristen</w:t>
      </w:r>
    </w:p>
    <w:p w:rsidR="002B2C94" w:rsidRDefault="002B2C94">
      <w:pPr>
        <w:pStyle w:val="V-Haupttext1"/>
        <w:widowControl/>
        <w:ind w:left="340" w:hanging="340"/>
        <w:rPr>
          <w:rFonts w:cs="Arial"/>
        </w:rPr>
      </w:pPr>
      <w:r>
        <w:t>4.1</w:t>
      </w:r>
      <w:r>
        <w:tab/>
        <w:t>Die Bewerbungen werden in einer Bewerbungsdatei erfasst, die als Grundlage f</w:t>
      </w:r>
      <w:r>
        <w:t>ü</w:t>
      </w:r>
      <w:r>
        <w:t>r alle Ausschreibungs- und Listenverfahren gilt. Die datenschutzrechtlichen Regelungen sind zu beachten. Eine Verwendung der aufgenommenen Daten f</w:t>
      </w:r>
      <w:r>
        <w:t>ü</w:t>
      </w:r>
      <w:r>
        <w:t>r Zwecke au</w:t>
      </w:r>
      <w:r>
        <w:t>ß</w:t>
      </w:r>
      <w:r>
        <w:t>erhalb des Lehrereinstellungsverfahrens ist nicht zul</w:t>
      </w:r>
      <w:r>
        <w:t>ä</w:t>
      </w:r>
      <w:r>
        <w:t xml:space="preserve">ssig. </w:t>
      </w:r>
    </w:p>
    <w:p w:rsidR="002B2C94" w:rsidRDefault="002B2C94">
      <w:pPr>
        <w:pStyle w:val="V-Haupttext1"/>
        <w:widowControl/>
        <w:ind w:left="340" w:hanging="340"/>
        <w:rPr>
          <w:rFonts w:cs="Arial"/>
        </w:rPr>
      </w:pPr>
      <w:r>
        <w:t>4.2</w:t>
      </w:r>
      <w:r>
        <w:tab/>
        <w:t>F</w:t>
      </w:r>
      <w:r>
        <w:t>ü</w:t>
      </w:r>
      <w:r>
        <w:t>r das jeweilige Einstellungsverfahren wird eine Bewerbungsfrist bekannt gegeben.</w:t>
      </w:r>
    </w:p>
    <w:p w:rsidR="002B2C94" w:rsidRDefault="002B2C94">
      <w:pPr>
        <w:pStyle w:val="V-Zwischenfcberschrift01"/>
        <w:widowControl/>
      </w:pPr>
      <w:r>
        <w:rPr>
          <w:rFonts w:cs="Calibri"/>
        </w:rPr>
        <w:t>Auswahlgrunds</w:t>
      </w:r>
      <w:r>
        <w:rPr>
          <w:rFonts w:cs="Calibri"/>
        </w:rPr>
        <w:t>ä</w:t>
      </w:r>
      <w:r>
        <w:rPr>
          <w:rFonts w:cs="Calibri"/>
        </w:rPr>
        <w:t>tze</w:t>
      </w:r>
    </w:p>
    <w:p w:rsidR="002B2C94" w:rsidRDefault="002B2C94">
      <w:pPr>
        <w:pStyle w:val="V-Haupttext1"/>
        <w:widowControl/>
        <w:ind w:left="340" w:hanging="340"/>
        <w:rPr>
          <w:rFonts w:cs="Arial"/>
        </w:rPr>
      </w:pPr>
      <w:r>
        <w:t>4.3</w:t>
      </w:r>
      <w:r>
        <w:tab/>
        <w:t>Die Auswahlkommissionen und Einstellungsbeh</w:t>
      </w:r>
      <w:r>
        <w:t>ö</w:t>
      </w:r>
      <w:r>
        <w:t xml:space="preserve">rden sind verpflichtet, </w:t>
      </w:r>
      <w:r>
        <w:t>ü</w:t>
      </w:r>
      <w:r>
        <w:t>ber jede Bewerbung nach Eignung, Bef</w:t>
      </w:r>
      <w:r>
        <w:t>ä</w:t>
      </w:r>
      <w:r>
        <w:t xml:space="preserve">higung und fachlicher Leistung (Artikel 33 Abs. 2 Grundgesetz) zu entscheiden. Dabei sind insbesondere die Vorschriften des Landesgleichstellungsgesetzes und des Landespersonalvertretungsgesetzes sowie </w:t>
      </w:r>
      <w:r>
        <w:t>§</w:t>
      </w:r>
      <w:r>
        <w:t xml:space="preserve"> 95 Abs. 2 SGB IX zu beachten. Auf </w:t>
      </w:r>
      <w:r>
        <w:t>§</w:t>
      </w:r>
      <w:r>
        <w:t xml:space="preserve"> 125 b BRRG, </w:t>
      </w:r>
      <w:r>
        <w:t>§</w:t>
      </w:r>
      <w:r>
        <w:t xml:space="preserve"> 11 a Abs. 2 Arbeitsplatzschutzgesetz, </w:t>
      </w:r>
      <w:r>
        <w:t>§</w:t>
      </w:r>
      <w:r>
        <w:t xml:space="preserve"> 78 Zivildienstgesetz sowie auf die Gleichstellung der Bewerberinnen und Bewerber mit anerkanntem, mindestens der gesetzlichen Dauer entsprechendem Entwicklungsdienst und auf die Regelungen des </w:t>
      </w:r>
      <w:r>
        <w:t>§</w:t>
      </w:r>
      <w:r>
        <w:t xml:space="preserve"> 81 SGB IX wird hingewiesen. </w:t>
      </w:r>
    </w:p>
    <w:p w:rsidR="002B2C94" w:rsidRDefault="002B2C94">
      <w:pPr>
        <w:pStyle w:val="V-Haupttext1"/>
        <w:widowControl/>
        <w:ind w:left="340" w:hanging="340"/>
        <w:rPr>
          <w:rFonts w:cs="Arial"/>
        </w:rPr>
      </w:pPr>
      <w:r>
        <w:t>4.4</w:t>
      </w:r>
      <w:r>
        <w:tab/>
        <w:t xml:space="preserve">Die Annahme bewirkt das Ausscheiden der Bewerberin oder des Bewerbers aus allen Einstellungsverfahren. </w:t>
      </w:r>
    </w:p>
    <w:p w:rsidR="002B2C94" w:rsidRDefault="002B2C94">
      <w:pPr>
        <w:pStyle w:val="V-Zwischenfcberschrift01"/>
        <w:widowControl/>
      </w:pPr>
      <w:r>
        <w:rPr>
          <w:rFonts w:cs="Calibri"/>
        </w:rPr>
        <w:t>Ordnungsgruppen und Bonifizierung</w:t>
      </w:r>
    </w:p>
    <w:p w:rsidR="002B2C94" w:rsidRDefault="002B2C94">
      <w:pPr>
        <w:pStyle w:val="V-Haupttext1"/>
        <w:widowControl/>
        <w:ind w:left="340" w:hanging="340"/>
        <w:rPr>
          <w:rFonts w:cs="Arial"/>
        </w:rPr>
      </w:pPr>
      <w:r>
        <w:t>4.5</w:t>
      </w:r>
      <w:r>
        <w:tab/>
        <w:t>Bei der Aufnahme in die Bewerbungsdatei ist ein Durchschnittswert aus den Ergebnissen der Ersten und der Zweiten Staatspr</w:t>
      </w:r>
      <w:r>
        <w:t>ü</w:t>
      </w:r>
      <w:r>
        <w:t>fung zu bilden. Danach sind die Bewerberinnen und Bewerber nach der in der Anlage genannten Berechnungstabelle einer Ordnungsgruppe zuzuweisen. Innerhalb derselben Ordnungsgruppe wird der Listenplatz durch das Los bestimmt.</w:t>
      </w:r>
    </w:p>
    <w:p w:rsidR="002B2C94" w:rsidRDefault="002B2C94">
      <w:pPr>
        <w:pStyle w:val="V-Haupttext1"/>
        <w:widowControl/>
        <w:ind w:left="340" w:hanging="340"/>
        <w:rPr>
          <w:rFonts w:cs="Arial"/>
        </w:rPr>
      </w:pPr>
      <w:r>
        <w:t>4.6</w:t>
      </w:r>
      <w:r>
        <w:tab/>
        <w:t>Bewerberinnen und Bewerber, die mindestens 500 Unterrichtsstunden als Vertretungslehrkr</w:t>
      </w:r>
      <w:r>
        <w:t>ä</w:t>
      </w:r>
      <w:r>
        <w:t>fte nach Bestehen der Zweiten Staatspr</w:t>
      </w:r>
      <w:r>
        <w:t>ü</w:t>
      </w:r>
      <w:r>
        <w:t xml:space="preserve">fung im </w:t>
      </w:r>
      <w:r>
        <w:t>ö</w:t>
      </w:r>
      <w:r>
        <w:t>ffentlichen Schuldienst oder Ersatzschuldienst des Landes Nordrhein-Westfalen nachweisen, sind bei der Besetzung von Dauerarbeitspl</w:t>
      </w:r>
      <w:r>
        <w:t>ä</w:t>
      </w:r>
      <w:r>
        <w:t>tzen der zwei Ordnungsgruppen h</w:t>
      </w:r>
      <w:r>
        <w:t>ö</w:t>
      </w:r>
      <w:r>
        <w:t>heren Ordnungsgruppe nach den Ergebnissen ihrer beiden Staatspr</w:t>
      </w:r>
      <w:r>
        <w:t>ü</w:t>
      </w:r>
      <w:r>
        <w:t>fungen (Durchschnittswert) zuzuordnen. Diese Vertretungslehrkr</w:t>
      </w:r>
      <w:r>
        <w:t>ä</w:t>
      </w:r>
      <w:r>
        <w:t>fte erreichen zweimal f</w:t>
      </w:r>
      <w:r>
        <w:t>ü</w:t>
      </w:r>
      <w:r>
        <w:t xml:space="preserve">r jeweils weitere 350 Unterrichtsstunden eine weitere Verbesserung um jeweils zwei Ordnungsgruppen. Nach weiteren 300 Unterrichtsstunden erreichen sie eine weitere Verbesserung um zwei Ordnungsgruppen bis zu maximal acht Ordnungsgruppen nach 1.500 Unterrichtsstunden. </w:t>
      </w:r>
      <w:r>
        <w:t>Ü</w:t>
      </w:r>
      <w:r>
        <w:t>ber die Ordnungsgruppe 2 hinaus erfolgt keine Zuordnung. Bei der Ermittlung der Anzahl der geleisteten Unterrichtsstunden sind nur Vertretungst</w:t>
      </w:r>
      <w:r>
        <w:t>ä</w:t>
      </w:r>
      <w:r>
        <w:t>tigkeiten zu ber</w:t>
      </w:r>
      <w:r>
        <w:t>ü</w:t>
      </w:r>
      <w:r>
        <w:t>cksichtigen, bei denen nicht festgestellt wurde, dass die Vertretungslehrkraft den Anforderungen ihres Aufgabenbereiches nicht gewachsen war. Vertretungst</w:t>
      </w:r>
      <w:r>
        <w:t>ä</w:t>
      </w:r>
      <w:r>
        <w:t>tigkeiten sind nicht an die erworbene Lehramtsbef</w:t>
      </w:r>
      <w:r>
        <w:t>ä</w:t>
      </w:r>
      <w:r>
        <w:t>higung gebunden und wirken sich f</w:t>
      </w:r>
      <w:r>
        <w:t>ü</w:t>
      </w:r>
      <w:r>
        <w:t>r jede Lehramtsbef</w:t>
      </w:r>
      <w:r>
        <w:t>ä</w:t>
      </w:r>
      <w:r>
        <w:t>higung eignungserh</w:t>
      </w:r>
      <w:r>
        <w:t>ö</w:t>
      </w:r>
      <w:r>
        <w:t>hend aus.</w:t>
      </w:r>
    </w:p>
    <w:p w:rsidR="002B2C94" w:rsidRDefault="002B2C94">
      <w:pPr>
        <w:pStyle w:val="V-Zwischenfcberschrift02"/>
        <w:widowControl/>
        <w:rPr>
          <w:rFonts w:cs="Arial"/>
        </w:rPr>
      </w:pPr>
      <w:r>
        <w:t>5. Inkrafttreten</w:t>
      </w:r>
    </w:p>
    <w:p w:rsidR="002B2C94" w:rsidRDefault="002B2C94">
      <w:pPr>
        <w:pStyle w:val="V-Zwischenfcberschrift02"/>
        <w:widowControl/>
        <w:spacing w:before="10" w:after="50"/>
        <w:jc w:val="both"/>
        <w:rPr>
          <w:rFonts w:cs="Arial"/>
        </w:rPr>
      </w:pPr>
      <w:r>
        <w:rPr>
          <w:sz w:val="15"/>
        </w:rPr>
        <w:t xml:space="preserve">Dieser Runderlass tritt am 28. August 2007 in Kraft. Der Erlass vom 10. 11. 2000  (BASS 21 </w:t>
      </w:r>
      <w:r>
        <w:rPr>
          <w:sz w:val="15"/>
        </w:rPr>
        <w:t>–</w:t>
      </w:r>
      <w:r>
        <w:rPr>
          <w:sz w:val="15"/>
        </w:rPr>
        <w:t xml:space="preserve"> 01 Nr. 16) tritt zu diesem Zeitpunkt au</w:t>
      </w:r>
      <w:r>
        <w:rPr>
          <w:sz w:val="15"/>
        </w:rPr>
        <w:t>ß</w:t>
      </w:r>
      <w:r>
        <w:rPr>
          <w:sz w:val="15"/>
        </w:rPr>
        <w:t>er Kraft.1)</w:t>
      </w:r>
    </w:p>
    <w:p w:rsidR="002B2C94" w:rsidRDefault="002B2C94">
      <w:pPr>
        <w:pStyle w:val="V-Fudfnote"/>
        <w:widowControl/>
        <w:ind w:left="170" w:hanging="170"/>
        <w:jc w:val="both"/>
        <w:rPr>
          <w:rFonts w:cs="Calibri"/>
        </w:rPr>
      </w:pPr>
      <w:r>
        <w:rPr>
          <w:rFonts w:cs="Calibri"/>
          <w:i w:val="0"/>
        </w:rPr>
        <w:t>1)</w:t>
      </w:r>
      <w:r>
        <w:tab/>
        <w:t xml:space="preserve">Der Runderlass ist aus der Chronologischen </w:t>
      </w:r>
      <w:r>
        <w:t>Ü</w:t>
      </w:r>
      <w:r>
        <w:t xml:space="preserve">bersicht </w:t>
      </w:r>
      <w:r>
        <w:t>–</w:t>
      </w:r>
      <w:r>
        <w:t xml:space="preserve"> lfd. Nr. 236 (BASS 2007/2008 S. 61) zu streichen.</w:t>
      </w:r>
    </w:p>
    <w:p w:rsidR="002B2C94" w:rsidRDefault="002B2C94">
      <w:pPr>
        <w:pStyle w:val="V-Normaltext"/>
        <w:widowControl/>
      </w:pPr>
    </w:p>
    <w:p w:rsidR="002B2C94" w:rsidRDefault="002B2C94">
      <w:pPr>
        <w:pStyle w:val="V-Normaltext"/>
        <w:widowControl/>
        <w:rPr>
          <w:rFonts w:cs="Calibri"/>
        </w:rPr>
      </w:pPr>
    </w:p>
    <w:p w:rsidR="002B2C94" w:rsidRDefault="002B2C94">
      <w:pPr>
        <w:pStyle w:val="V-Normaltext"/>
        <w:widowControl/>
        <w:jc w:val="right"/>
        <w:rPr>
          <w:rFonts w:cs="Calibri"/>
        </w:rPr>
      </w:pPr>
      <w:r>
        <w:rPr>
          <w:b/>
        </w:rPr>
        <w:t>Anlage</w:t>
      </w:r>
    </w:p>
    <w:p w:rsidR="002B2C94" w:rsidRDefault="002B2C94">
      <w:pPr>
        <w:pStyle w:val="V-Zwischenfcberschrift01"/>
        <w:widowControl/>
        <w:rPr>
          <w:rFonts w:cs="Calibri"/>
        </w:rPr>
      </w:pPr>
      <w:r>
        <w:t>Einordnung</w:t>
      </w:r>
      <w:r>
        <w:br/>
        <w:t>der Bewerberinnen und Bewerber in die Ordnungsgruppen</w:t>
      </w:r>
    </w:p>
    <w:p w:rsidR="002B2C94" w:rsidRDefault="002B2C94">
      <w:pPr>
        <w:pStyle w:val="V-Normaltext"/>
        <w:widowControl/>
        <w:rPr>
          <w:rFonts w:cs="Calibri"/>
        </w:rPr>
      </w:pPr>
      <w:r>
        <w:t>Es wird ein Durchschnittswert aus den Ergebnissen der Ersten und Zweiten Staatspr</w:t>
      </w:r>
      <w:r>
        <w:t>ü</w:t>
      </w:r>
      <w:r>
        <w:t>fung gebildet. Bei dem Durchschnittswert wird nur die erste Dezimalstelle hinter dem Komma ber</w:t>
      </w:r>
      <w:r>
        <w:t>ü</w:t>
      </w:r>
      <w:r>
        <w:t>cksichtigt, alle weiteren Stellen werden ohne Rundung gestrichen. Entsprechend dem Durch</w:t>
      </w:r>
      <w:r>
        <w:lastRenderedPageBreak/>
        <w:t>schnittswert werden die Bewerberinnen und Bewerber den Ordnungsgruppen zugeordnet: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58" w:type="dxa"/>
          <w:bottom w:w="20" w:type="dxa"/>
          <w:right w:w="58" w:type="dxa"/>
        </w:tblCellMar>
        <w:tblLook w:val="0000" w:firstRow="0" w:lastRow="0" w:firstColumn="0" w:lastColumn="0" w:noHBand="0" w:noVBand="0"/>
      </w:tblPr>
      <w:tblGrid>
        <w:gridCol w:w="2429"/>
        <w:gridCol w:w="2572"/>
      </w:tblGrid>
      <w:tr w:rsidR="00000000">
        <w:tc>
          <w:tcPr>
            <w:tcW w:w="1393" w:type="dxa"/>
            <w:tcMar>
              <w:top w:w="20" w:type="dxa"/>
              <w:left w:w="58" w:type="dxa"/>
              <w:bottom w:w="20" w:type="dxa"/>
              <w:right w:w="58" w:type="dxa"/>
            </w:tcMar>
          </w:tcPr>
          <w:p w:rsidR="002B2C94" w:rsidRDefault="002B2C94">
            <w:pPr>
              <w:widowControl/>
              <w:spacing w:before="10" w:after="30" w:line="130" w:lineRule="exact"/>
              <w:rPr>
                <w:rFonts w:cs="Calibri"/>
              </w:rPr>
            </w:pPr>
            <w:r>
              <w:rPr>
                <w:rFonts w:ascii="Arial" w:hAnsi="Arial" w:cs="Arial"/>
                <w:b/>
                <w:color w:val="000000"/>
                <w:sz w:val="13"/>
              </w:rPr>
              <w:t>Ordnungsgruppe</w:t>
            </w:r>
          </w:p>
        </w:tc>
        <w:tc>
          <w:tcPr>
            <w:tcW w:w="1475" w:type="dxa"/>
            <w:tcMar>
              <w:top w:w="20" w:type="dxa"/>
              <w:left w:w="58" w:type="dxa"/>
              <w:bottom w:w="20" w:type="dxa"/>
              <w:right w:w="58" w:type="dxa"/>
            </w:tcMar>
          </w:tcPr>
          <w:p w:rsidR="002B2C94" w:rsidRDefault="002B2C94">
            <w:pPr>
              <w:widowControl/>
              <w:spacing w:before="10" w:after="30" w:line="130" w:lineRule="exact"/>
              <w:rPr>
                <w:rFonts w:cs="Calibri"/>
              </w:rPr>
            </w:pPr>
            <w:r>
              <w:rPr>
                <w:rFonts w:ascii="Arial" w:hAnsi="Arial" w:cs="Arial"/>
                <w:b/>
                <w:color w:val="000000"/>
                <w:sz w:val="13"/>
              </w:rPr>
              <w:t>Durchschnittswert</w:t>
            </w:r>
          </w:p>
        </w:tc>
      </w:tr>
      <w:tr w:rsidR="00000000">
        <w:tc>
          <w:tcPr>
            <w:tcW w:w="1393" w:type="dxa"/>
            <w:tcMar>
              <w:top w:w="20" w:type="dxa"/>
              <w:left w:w="58" w:type="dxa"/>
              <w:bottom w:w="20" w:type="dxa"/>
              <w:right w:w="58" w:type="dxa"/>
            </w:tcMar>
          </w:tcPr>
          <w:p w:rsidR="002B2C94" w:rsidRDefault="002B2C94">
            <w:pPr>
              <w:widowControl/>
              <w:spacing w:before="10" w:after="30" w:line="130" w:lineRule="exact"/>
              <w:rPr>
                <w:rFonts w:cs="Calibri"/>
              </w:rPr>
            </w:pPr>
            <w:r>
              <w:rPr>
                <w:rFonts w:ascii="Arial" w:hAnsi="Arial" w:cs="Arial"/>
                <w:color w:val="000000"/>
                <w:sz w:val="13"/>
              </w:rPr>
              <w:t>10</w:t>
            </w:r>
          </w:p>
        </w:tc>
        <w:tc>
          <w:tcPr>
            <w:tcW w:w="1475" w:type="dxa"/>
            <w:tcMar>
              <w:top w:w="20" w:type="dxa"/>
              <w:left w:w="58" w:type="dxa"/>
              <w:bottom w:w="20" w:type="dxa"/>
              <w:right w:w="58" w:type="dxa"/>
            </w:tcMar>
          </w:tcPr>
          <w:p w:rsidR="002B2C94" w:rsidRDefault="002B2C94">
            <w:pPr>
              <w:widowControl/>
              <w:spacing w:before="10" w:after="30" w:line="130" w:lineRule="exact"/>
              <w:rPr>
                <w:rFonts w:cs="Calibri"/>
              </w:rPr>
            </w:pPr>
            <w:r>
              <w:rPr>
                <w:rFonts w:ascii="Arial" w:hAnsi="Arial" w:cs="Arial"/>
                <w:color w:val="000000"/>
                <w:sz w:val="13"/>
              </w:rPr>
              <w:t>1,0</w:t>
            </w:r>
          </w:p>
        </w:tc>
      </w:tr>
      <w:tr w:rsidR="00000000">
        <w:tc>
          <w:tcPr>
            <w:tcW w:w="1393" w:type="dxa"/>
            <w:tcMar>
              <w:top w:w="20" w:type="dxa"/>
              <w:left w:w="58" w:type="dxa"/>
              <w:bottom w:w="20" w:type="dxa"/>
              <w:right w:w="58" w:type="dxa"/>
            </w:tcMar>
          </w:tcPr>
          <w:p w:rsidR="002B2C94" w:rsidRDefault="002B2C94">
            <w:pPr>
              <w:widowControl/>
              <w:spacing w:before="10" w:after="30" w:line="130" w:lineRule="exact"/>
              <w:rPr>
                <w:rFonts w:cs="Calibri"/>
              </w:rPr>
            </w:pPr>
            <w:r>
              <w:rPr>
                <w:rFonts w:ascii="Arial" w:hAnsi="Arial" w:cs="Arial"/>
                <w:color w:val="000000"/>
                <w:sz w:val="13"/>
              </w:rPr>
              <w:t>11</w:t>
            </w:r>
          </w:p>
        </w:tc>
        <w:tc>
          <w:tcPr>
            <w:tcW w:w="1475" w:type="dxa"/>
            <w:tcMar>
              <w:top w:w="20" w:type="dxa"/>
              <w:left w:w="58" w:type="dxa"/>
              <w:bottom w:w="20" w:type="dxa"/>
              <w:right w:w="58" w:type="dxa"/>
            </w:tcMar>
          </w:tcPr>
          <w:p w:rsidR="002B2C94" w:rsidRDefault="002B2C94">
            <w:pPr>
              <w:widowControl/>
              <w:spacing w:before="10" w:after="30" w:line="130" w:lineRule="exact"/>
              <w:rPr>
                <w:rFonts w:cs="Calibri"/>
              </w:rPr>
            </w:pPr>
            <w:r>
              <w:rPr>
                <w:rFonts w:ascii="Arial" w:hAnsi="Arial" w:cs="Arial"/>
                <w:color w:val="000000"/>
                <w:sz w:val="13"/>
              </w:rPr>
              <w:t>1,1</w:t>
            </w:r>
          </w:p>
        </w:tc>
      </w:tr>
      <w:tr w:rsidR="00000000">
        <w:tc>
          <w:tcPr>
            <w:tcW w:w="1393" w:type="dxa"/>
            <w:tcMar>
              <w:top w:w="20" w:type="dxa"/>
              <w:left w:w="58" w:type="dxa"/>
              <w:bottom w:w="20" w:type="dxa"/>
              <w:right w:w="58" w:type="dxa"/>
            </w:tcMar>
          </w:tcPr>
          <w:p w:rsidR="002B2C94" w:rsidRDefault="002B2C94">
            <w:pPr>
              <w:widowControl/>
              <w:spacing w:before="10" w:after="30" w:line="130" w:lineRule="exact"/>
              <w:rPr>
                <w:rFonts w:cs="Calibri"/>
              </w:rPr>
            </w:pPr>
            <w:r>
              <w:rPr>
                <w:rFonts w:ascii="Arial" w:hAnsi="Arial" w:cs="Arial"/>
                <w:color w:val="000000"/>
                <w:sz w:val="13"/>
              </w:rPr>
              <w:t>12</w:t>
            </w:r>
          </w:p>
        </w:tc>
        <w:tc>
          <w:tcPr>
            <w:tcW w:w="1475" w:type="dxa"/>
            <w:tcMar>
              <w:top w:w="20" w:type="dxa"/>
              <w:left w:w="58" w:type="dxa"/>
              <w:bottom w:w="20" w:type="dxa"/>
              <w:right w:w="58" w:type="dxa"/>
            </w:tcMar>
          </w:tcPr>
          <w:p w:rsidR="002B2C94" w:rsidRDefault="002B2C94">
            <w:pPr>
              <w:widowControl/>
              <w:spacing w:before="10" w:after="30" w:line="130" w:lineRule="exact"/>
              <w:rPr>
                <w:rFonts w:cs="Calibri"/>
              </w:rPr>
            </w:pPr>
            <w:r>
              <w:rPr>
                <w:rFonts w:ascii="Arial" w:hAnsi="Arial" w:cs="Arial"/>
                <w:color w:val="000000"/>
                <w:sz w:val="13"/>
              </w:rPr>
              <w:t>1,2</w:t>
            </w:r>
          </w:p>
        </w:tc>
      </w:tr>
      <w:tr w:rsidR="00000000">
        <w:tc>
          <w:tcPr>
            <w:tcW w:w="1393" w:type="dxa"/>
            <w:tcMar>
              <w:top w:w="20" w:type="dxa"/>
              <w:left w:w="58" w:type="dxa"/>
              <w:bottom w:w="20" w:type="dxa"/>
              <w:right w:w="58" w:type="dxa"/>
            </w:tcMar>
          </w:tcPr>
          <w:p w:rsidR="002B2C94" w:rsidRDefault="002B2C94">
            <w:pPr>
              <w:widowControl/>
              <w:spacing w:before="10" w:after="30" w:line="130" w:lineRule="exact"/>
              <w:rPr>
                <w:rFonts w:cs="Calibri"/>
              </w:rPr>
            </w:pPr>
            <w:r>
              <w:rPr>
                <w:rFonts w:ascii="Arial" w:hAnsi="Arial" w:cs="Arial"/>
                <w:color w:val="000000"/>
                <w:sz w:val="13"/>
              </w:rPr>
              <w:t>...</w:t>
            </w:r>
          </w:p>
        </w:tc>
        <w:tc>
          <w:tcPr>
            <w:tcW w:w="1475" w:type="dxa"/>
            <w:tcMar>
              <w:top w:w="20" w:type="dxa"/>
              <w:left w:w="58" w:type="dxa"/>
              <w:bottom w:w="20" w:type="dxa"/>
              <w:right w:w="58" w:type="dxa"/>
            </w:tcMar>
          </w:tcPr>
          <w:p w:rsidR="002B2C94" w:rsidRDefault="002B2C94">
            <w:pPr>
              <w:widowControl/>
              <w:spacing w:before="10" w:after="30" w:line="130" w:lineRule="exact"/>
              <w:rPr>
                <w:rFonts w:cs="Calibri"/>
              </w:rPr>
            </w:pPr>
            <w:r>
              <w:rPr>
                <w:rFonts w:ascii="Arial" w:hAnsi="Arial" w:cs="Arial"/>
                <w:color w:val="000000"/>
                <w:sz w:val="13"/>
              </w:rPr>
              <w:t xml:space="preserve">... </w:t>
            </w:r>
          </w:p>
        </w:tc>
      </w:tr>
      <w:tr w:rsidR="00000000">
        <w:tc>
          <w:tcPr>
            <w:tcW w:w="1393" w:type="dxa"/>
            <w:tcMar>
              <w:top w:w="20" w:type="dxa"/>
              <w:left w:w="58" w:type="dxa"/>
              <w:bottom w:w="20" w:type="dxa"/>
              <w:right w:w="58" w:type="dxa"/>
            </w:tcMar>
          </w:tcPr>
          <w:p w:rsidR="002B2C94" w:rsidRDefault="002B2C94">
            <w:pPr>
              <w:widowControl/>
              <w:spacing w:before="10" w:after="30" w:line="130" w:lineRule="exact"/>
              <w:rPr>
                <w:rFonts w:cs="Calibri"/>
              </w:rPr>
            </w:pPr>
            <w:r>
              <w:rPr>
                <w:rFonts w:ascii="Arial" w:hAnsi="Arial" w:cs="Arial"/>
                <w:color w:val="000000"/>
                <w:sz w:val="13"/>
              </w:rPr>
              <w:t xml:space="preserve">38 </w:t>
            </w:r>
          </w:p>
        </w:tc>
        <w:tc>
          <w:tcPr>
            <w:tcW w:w="1475" w:type="dxa"/>
            <w:tcMar>
              <w:top w:w="20" w:type="dxa"/>
              <w:left w:w="58" w:type="dxa"/>
              <w:bottom w:w="20" w:type="dxa"/>
              <w:right w:w="58" w:type="dxa"/>
            </w:tcMar>
          </w:tcPr>
          <w:p w:rsidR="002B2C94" w:rsidRDefault="002B2C94">
            <w:pPr>
              <w:widowControl/>
              <w:spacing w:before="10" w:after="30" w:line="130" w:lineRule="exact"/>
              <w:rPr>
                <w:rFonts w:cs="Calibri"/>
              </w:rPr>
            </w:pPr>
            <w:r>
              <w:rPr>
                <w:rFonts w:ascii="Arial" w:hAnsi="Arial" w:cs="Arial"/>
                <w:color w:val="000000"/>
                <w:sz w:val="13"/>
              </w:rPr>
              <w:t>3,8</w:t>
            </w:r>
          </w:p>
        </w:tc>
      </w:tr>
      <w:tr w:rsidR="00000000">
        <w:tc>
          <w:tcPr>
            <w:tcW w:w="1393" w:type="dxa"/>
            <w:tcMar>
              <w:top w:w="20" w:type="dxa"/>
              <w:left w:w="58" w:type="dxa"/>
              <w:bottom w:w="20" w:type="dxa"/>
              <w:right w:w="58" w:type="dxa"/>
            </w:tcMar>
          </w:tcPr>
          <w:p w:rsidR="002B2C94" w:rsidRDefault="002B2C94">
            <w:pPr>
              <w:widowControl/>
              <w:spacing w:before="10" w:after="30" w:line="130" w:lineRule="exact"/>
              <w:rPr>
                <w:rFonts w:cs="Calibri"/>
              </w:rPr>
            </w:pPr>
            <w:r>
              <w:rPr>
                <w:rFonts w:ascii="Arial" w:hAnsi="Arial" w:cs="Arial"/>
                <w:color w:val="000000"/>
                <w:sz w:val="13"/>
              </w:rPr>
              <w:t xml:space="preserve">39 </w:t>
            </w:r>
          </w:p>
        </w:tc>
        <w:tc>
          <w:tcPr>
            <w:tcW w:w="1475" w:type="dxa"/>
            <w:tcMar>
              <w:top w:w="20" w:type="dxa"/>
              <w:left w:w="58" w:type="dxa"/>
              <w:bottom w:w="20" w:type="dxa"/>
              <w:right w:w="58" w:type="dxa"/>
            </w:tcMar>
          </w:tcPr>
          <w:p w:rsidR="002B2C94" w:rsidRDefault="002B2C94">
            <w:pPr>
              <w:widowControl/>
              <w:spacing w:before="10" w:after="30" w:line="130" w:lineRule="exact"/>
              <w:rPr>
                <w:rFonts w:cs="Calibri"/>
              </w:rPr>
            </w:pPr>
            <w:r>
              <w:rPr>
                <w:rFonts w:ascii="Arial" w:hAnsi="Arial" w:cs="Arial"/>
                <w:color w:val="000000"/>
                <w:sz w:val="13"/>
              </w:rPr>
              <w:t>3,9</w:t>
            </w:r>
          </w:p>
        </w:tc>
      </w:tr>
      <w:tr w:rsidR="00000000">
        <w:tc>
          <w:tcPr>
            <w:tcW w:w="1393" w:type="dxa"/>
            <w:tcMar>
              <w:top w:w="20" w:type="dxa"/>
              <w:left w:w="58" w:type="dxa"/>
              <w:bottom w:w="20" w:type="dxa"/>
              <w:right w:w="58" w:type="dxa"/>
            </w:tcMar>
          </w:tcPr>
          <w:p w:rsidR="002B2C94" w:rsidRDefault="002B2C94">
            <w:pPr>
              <w:widowControl/>
              <w:spacing w:before="10" w:after="30" w:line="130" w:lineRule="exact"/>
              <w:rPr>
                <w:rFonts w:cs="Calibri"/>
              </w:rPr>
            </w:pPr>
            <w:r>
              <w:rPr>
                <w:rFonts w:ascii="Arial" w:hAnsi="Arial" w:cs="Arial"/>
                <w:color w:val="000000"/>
                <w:sz w:val="13"/>
              </w:rPr>
              <w:t xml:space="preserve">40 </w:t>
            </w:r>
          </w:p>
        </w:tc>
        <w:tc>
          <w:tcPr>
            <w:tcW w:w="1475" w:type="dxa"/>
            <w:tcMar>
              <w:top w:w="20" w:type="dxa"/>
              <w:left w:w="58" w:type="dxa"/>
              <w:bottom w:w="20" w:type="dxa"/>
              <w:right w:w="58" w:type="dxa"/>
            </w:tcMar>
          </w:tcPr>
          <w:p w:rsidR="002B2C94" w:rsidRDefault="002B2C94">
            <w:pPr>
              <w:widowControl/>
              <w:spacing w:before="10" w:after="30" w:line="130" w:lineRule="exact"/>
              <w:rPr>
                <w:rFonts w:cs="Calibri"/>
              </w:rPr>
            </w:pPr>
            <w:r>
              <w:rPr>
                <w:rFonts w:ascii="Arial" w:hAnsi="Arial" w:cs="Arial"/>
                <w:color w:val="000000"/>
                <w:sz w:val="13"/>
              </w:rPr>
              <w:t>4,0</w:t>
            </w:r>
          </w:p>
        </w:tc>
      </w:tr>
    </w:tbl>
    <w:p w:rsidR="002B2C94" w:rsidRDefault="002B2C94">
      <w:pPr>
        <w:pStyle w:val="V-Normaltext"/>
        <w:widowControl/>
      </w:pPr>
    </w:p>
    <w:p w:rsidR="002B2C94" w:rsidRDefault="002B2C94">
      <w:pPr>
        <w:pStyle w:val="V-Zwischenfcberschrift01"/>
        <w:widowControl/>
      </w:pPr>
      <w:r>
        <w:rPr>
          <w:rFonts w:cs="Calibri"/>
        </w:rPr>
        <w:t>Umrechnungstabelle</w:t>
      </w:r>
    </w:p>
    <w:p w:rsidR="002B2C94" w:rsidRDefault="002B2C94">
      <w:pPr>
        <w:pStyle w:val="V-Normaltext"/>
        <w:widowControl/>
      </w:pPr>
      <w:r>
        <w:rPr>
          <w:rFonts w:cs="Calibri"/>
        </w:rPr>
        <w:t>Soweit als Ergebnis der Ersten und/oder Zweiten Staatspr</w:t>
      </w:r>
      <w:r>
        <w:rPr>
          <w:rFonts w:cs="Calibri"/>
        </w:rPr>
        <w:t>ü</w:t>
      </w:r>
      <w:r>
        <w:rPr>
          <w:rFonts w:cs="Calibri"/>
        </w:rPr>
        <w:t>fung nicht eine der Gesamtnoten von 1,0 bis 4,0 ausgewiesen ist, ist das Ergebnis der Ersten und/oder Zweiten Staatspr</w:t>
      </w:r>
      <w:r>
        <w:rPr>
          <w:rFonts w:cs="Calibri"/>
        </w:rPr>
        <w:t>ü</w:t>
      </w:r>
      <w:r>
        <w:rPr>
          <w:rFonts w:cs="Calibri"/>
        </w:rPr>
        <w:t>fung gem</w:t>
      </w:r>
      <w:r>
        <w:rPr>
          <w:rFonts w:cs="Calibri"/>
        </w:rPr>
        <w:t>äß</w:t>
      </w:r>
      <w:r>
        <w:rPr>
          <w:rFonts w:cs="Calibri"/>
        </w:rPr>
        <w:t xml:space="preserve"> der folgenden Tabelle umzurechnen: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58" w:type="dxa"/>
          <w:bottom w:w="20" w:type="dxa"/>
          <w:right w:w="58" w:type="dxa"/>
        </w:tblCellMar>
        <w:tblLook w:val="0000" w:firstRow="0" w:lastRow="0" w:firstColumn="0" w:lastColumn="0" w:noHBand="0" w:noVBand="0"/>
      </w:tblPr>
      <w:tblGrid>
        <w:gridCol w:w="2429"/>
        <w:gridCol w:w="2572"/>
      </w:tblGrid>
      <w:tr w:rsidR="00000000">
        <w:tc>
          <w:tcPr>
            <w:tcW w:w="1393"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b/>
                <w:color w:val="000000"/>
                <w:sz w:val="13"/>
              </w:rPr>
              <w:t>Rangpunkte einer Staatspr</w:t>
            </w:r>
            <w:r>
              <w:rPr>
                <w:rFonts w:ascii="Arial" w:hAnsi="Arial" w:cs="Calibri"/>
                <w:b/>
                <w:color w:val="000000"/>
                <w:sz w:val="13"/>
              </w:rPr>
              <w:t>ü</w:t>
            </w:r>
            <w:r>
              <w:rPr>
                <w:rFonts w:ascii="Arial" w:hAnsi="Arial" w:cs="Calibri"/>
                <w:b/>
                <w:color w:val="000000"/>
                <w:sz w:val="13"/>
              </w:rPr>
              <w:t>fung</w:t>
            </w:r>
          </w:p>
        </w:tc>
        <w:tc>
          <w:tcPr>
            <w:tcW w:w="1475"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b/>
                <w:color w:val="000000"/>
                <w:sz w:val="13"/>
              </w:rPr>
              <w:t>Gesamtnote</w:t>
            </w:r>
          </w:p>
        </w:tc>
      </w:tr>
      <w:tr w:rsidR="00000000">
        <w:tc>
          <w:tcPr>
            <w:tcW w:w="1393"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15</w:t>
            </w:r>
          </w:p>
        </w:tc>
        <w:tc>
          <w:tcPr>
            <w:tcW w:w="1475"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1,0</w:t>
            </w:r>
          </w:p>
        </w:tc>
      </w:tr>
      <w:tr w:rsidR="00000000">
        <w:tc>
          <w:tcPr>
            <w:tcW w:w="1393"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14</w:t>
            </w:r>
          </w:p>
        </w:tc>
        <w:tc>
          <w:tcPr>
            <w:tcW w:w="1475"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1,3</w:t>
            </w:r>
          </w:p>
        </w:tc>
      </w:tr>
      <w:tr w:rsidR="00000000">
        <w:tc>
          <w:tcPr>
            <w:tcW w:w="1393"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13</w:t>
            </w:r>
          </w:p>
        </w:tc>
        <w:tc>
          <w:tcPr>
            <w:tcW w:w="1475"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1,7</w:t>
            </w:r>
          </w:p>
        </w:tc>
      </w:tr>
      <w:tr w:rsidR="00000000">
        <w:tc>
          <w:tcPr>
            <w:tcW w:w="1393"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12</w:t>
            </w:r>
          </w:p>
        </w:tc>
        <w:tc>
          <w:tcPr>
            <w:tcW w:w="1475"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2,0</w:t>
            </w:r>
          </w:p>
        </w:tc>
      </w:tr>
      <w:tr w:rsidR="00000000">
        <w:tc>
          <w:tcPr>
            <w:tcW w:w="1393"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11</w:t>
            </w:r>
          </w:p>
        </w:tc>
        <w:tc>
          <w:tcPr>
            <w:tcW w:w="1475"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2,3</w:t>
            </w:r>
          </w:p>
        </w:tc>
      </w:tr>
      <w:tr w:rsidR="00000000">
        <w:tc>
          <w:tcPr>
            <w:tcW w:w="1393"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10</w:t>
            </w:r>
          </w:p>
        </w:tc>
        <w:tc>
          <w:tcPr>
            <w:tcW w:w="1475"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2,7</w:t>
            </w:r>
          </w:p>
        </w:tc>
      </w:tr>
      <w:tr w:rsidR="00000000">
        <w:tc>
          <w:tcPr>
            <w:tcW w:w="1393"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9</w:t>
            </w:r>
          </w:p>
        </w:tc>
        <w:tc>
          <w:tcPr>
            <w:tcW w:w="1475"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3,0</w:t>
            </w:r>
          </w:p>
        </w:tc>
      </w:tr>
      <w:tr w:rsidR="00000000">
        <w:tc>
          <w:tcPr>
            <w:tcW w:w="1393"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8</w:t>
            </w:r>
          </w:p>
        </w:tc>
        <w:tc>
          <w:tcPr>
            <w:tcW w:w="1475"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3,3</w:t>
            </w:r>
          </w:p>
        </w:tc>
      </w:tr>
      <w:tr w:rsidR="00000000">
        <w:tc>
          <w:tcPr>
            <w:tcW w:w="1393"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7</w:t>
            </w:r>
          </w:p>
        </w:tc>
        <w:tc>
          <w:tcPr>
            <w:tcW w:w="1475"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3,7</w:t>
            </w:r>
          </w:p>
        </w:tc>
      </w:tr>
      <w:tr w:rsidR="00000000">
        <w:tc>
          <w:tcPr>
            <w:tcW w:w="1393"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6</w:t>
            </w:r>
          </w:p>
        </w:tc>
        <w:tc>
          <w:tcPr>
            <w:tcW w:w="1475" w:type="dxa"/>
            <w:tcMar>
              <w:top w:w="20" w:type="dxa"/>
              <w:left w:w="58" w:type="dxa"/>
              <w:bottom w:w="20" w:type="dxa"/>
              <w:right w:w="58" w:type="dxa"/>
            </w:tcMar>
          </w:tcPr>
          <w:p w:rsidR="002B2C94" w:rsidRDefault="002B2C94">
            <w:pPr>
              <w:widowControl/>
              <w:spacing w:before="10" w:after="30" w:line="130" w:lineRule="exact"/>
            </w:pPr>
            <w:r>
              <w:rPr>
                <w:rFonts w:ascii="Arial" w:hAnsi="Arial" w:cs="Calibri"/>
                <w:color w:val="000000"/>
                <w:sz w:val="13"/>
              </w:rPr>
              <w:t>4,0</w:t>
            </w:r>
          </w:p>
        </w:tc>
      </w:tr>
    </w:tbl>
    <w:p w:rsidR="002B2C94" w:rsidRDefault="002B2C94">
      <w:pPr>
        <w:pStyle w:val="V-Normaltext"/>
        <w:widowControl/>
        <w:rPr>
          <w:rFonts w:cs="Calibri"/>
        </w:rPr>
      </w:pPr>
    </w:p>
    <w:p w:rsidR="002B2C94" w:rsidRDefault="002B2C94">
      <w:pPr>
        <w:pStyle w:val="V-Normaltext"/>
        <w:widowControl/>
      </w:pPr>
    </w:p>
    <w:p w:rsidR="002B2C94" w:rsidRDefault="002B2C94">
      <w:pPr>
        <w:pStyle w:val="V-Normaltext"/>
        <w:widowControl/>
        <w:rPr>
          <w:rFonts w:cs="Calibri"/>
        </w:rPr>
      </w:pPr>
    </w:p>
    <w:p w:rsidR="002B2C94" w:rsidRDefault="002B2C94">
      <w:pPr>
        <w:pStyle w:val="V-Normaltext"/>
        <w:widowControl/>
        <w:jc w:val="right"/>
        <w:rPr>
          <w:rFonts w:cs="Calibri"/>
        </w:rPr>
      </w:pPr>
      <w:r>
        <w:t>ABl. NRW. 9/07 S. 518</w:t>
      </w:r>
    </w:p>
    <w:p w:rsidR="002B2C94" w:rsidRDefault="002B2C94">
      <w:pPr>
        <w:pStyle w:val="V-Normaltext"/>
        <w:widowControl/>
      </w:pPr>
    </w:p>
    <w:sectPr w:rsidR="00000000">
      <w:footerReference w:type="even" r:id="rId8"/>
      <w:footerReference w:type="default" r:id="rId9"/>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B2C94" w:rsidRDefault="002B2C94">
      <w:r>
        <w:separator/>
      </w:r>
    </w:p>
  </w:endnote>
  <w:endnote w:type="continuationSeparator" w:id="0">
    <w:p w:rsidR="002B2C94" w:rsidRDefault="002B2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B2C94" w:rsidRDefault="002B2C94">
    <w:pPr>
      <w:pStyle w:val="V-Normaltext"/>
      <w:widowControl/>
      <w:tabs>
        <w:tab w:val="left" w:pos="4989"/>
        <w:tab w:val="left" w:pos="9978"/>
      </w:tabs>
      <w:spacing w:before="10" w:after="50"/>
      <w:jc w:val="center"/>
    </w:pPr>
    <w:r>
      <w:rPr>
        <w:rFonts w:cs="Calibri"/>
      </w:rPr>
      <w:t>©</w:t>
    </w:r>
    <w:r>
      <w:rPr>
        <w:rFonts w:cs="Calibri"/>
      </w:rPr>
      <w:t xml:space="preserve"> Ritterbach Verlag GmbH</w:t>
    </w:r>
  </w:p>
  <w:p w:rsidR="002B2C94" w:rsidRDefault="002B2C94">
    <w:pPr>
      <w:pStyle w:val="V-Normaltext"/>
      <w:widowControl/>
      <w:spacing w:before="10" w:after="50" w:line="190" w:lineRule="exact"/>
      <w:jc w:val="left"/>
      <w:rPr>
        <w:rFonts w:cs="Calibri"/>
      </w:rPr>
    </w:pPr>
  </w:p>
  <w:p w:rsidR="002B2C94" w:rsidRDefault="002B2C94">
    <w:pPr>
      <w:pStyle w:val="V-Normaltext"/>
      <w:widowControl/>
      <w:spacing w:before="10" w:after="50" w:line="190" w:lineRule="exact"/>
      <w:jc w:val="left"/>
    </w:pPr>
  </w:p>
  <w:p w:rsidR="002B2C94" w:rsidRDefault="002B2C94">
    <w:pPr>
      <w:pStyle w:val="V-Normaltext"/>
      <w:widowControl/>
      <w:jc w:val="left"/>
      <w:rPr>
        <w:rFonts w:cs="Calibri"/>
      </w:rPr>
    </w:pPr>
  </w:p>
  <w:p w:rsidR="002B2C94" w:rsidRDefault="002B2C94">
    <w:pPr>
      <w:pStyle w:val="V-Normaltext"/>
      <w:widowControl/>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B2C94" w:rsidRDefault="002B2C94">
    <w:pPr>
      <w:pStyle w:val="V-Haupttext1"/>
      <w:widowControl/>
    </w:pPr>
    <w:r>
      <w:rPr>
        <w:rFonts w:cs="Arial"/>
      </w:rPr>
      <w:t>©</w:t>
    </w:r>
    <w:r>
      <w:rPr>
        <w:rFonts w:cs="Arial"/>
      </w:rPr>
      <w:t xml:space="preserve"> Ritterbach Verlag GmbH</w:t>
    </w:r>
  </w:p>
  <w:p w:rsidR="002B2C94" w:rsidRDefault="002B2C94">
    <w:pPr>
      <w:pStyle w:val="V-Haupttext1"/>
      <w:widowControl/>
      <w:spacing w:before="10" w:after="50" w:line="190" w:lineRule="exact"/>
      <w:jc w:val="left"/>
      <w:rPr>
        <w:rFonts w:cs="Arial"/>
      </w:rPr>
    </w:pPr>
  </w:p>
  <w:p w:rsidR="002B2C94" w:rsidRDefault="002B2C94">
    <w:pPr>
      <w:pStyle w:val="V-Haupttext1"/>
      <w:widowControl/>
      <w:spacing w:before="10" w:after="50" w:line="190" w:lineRule="exact"/>
      <w:jc w:val="left"/>
    </w:pPr>
  </w:p>
  <w:p w:rsidR="002B2C94" w:rsidRDefault="002B2C94">
    <w:pPr>
      <w:pStyle w:val="V-Haupttext1"/>
      <w:widowControl/>
      <w:jc w:val="left"/>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B2C94" w:rsidRDefault="002B2C94">
      <w:pPr>
        <w:widowControl/>
        <w:rPr>
          <w:rFonts w:cs="Calibri"/>
          <w:sz w:val="2"/>
        </w:rPr>
      </w:pPr>
      <w:r>
        <w:separator/>
      </w:r>
    </w:p>
  </w:footnote>
  <w:footnote w:type="continuationSeparator" w:id="0">
    <w:p w:rsidR="002B2C94" w:rsidRDefault="002B2C94">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E175D4"/>
    <w:rsid w:val="001D4CE3"/>
    <w:rsid w:val="002B2C94"/>
    <w:rsid w:val="00E175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341"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341"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leo.nrw.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2337</Words>
  <Characters>14726</Characters>
  <Application>Microsoft Office Word</Application>
  <DocSecurity>0</DocSecurity>
  <Lines>122</Lines>
  <Paragraphs>34</Paragraphs>
  <ScaleCrop>false</ScaleCrop>
  <Company/>
  <LinksUpToDate>false</LinksUpToDate>
  <CharactersWithSpaces>17029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2024-09-10T19:03:00Z</dcterms:created>
  <dcterms:modified xsi:type="dcterms:W3CDTF">2024-09-10T19:03:00Z</dcterms:modified>
</cp:coreProperties>
</file>