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3102" w14:textId="77777777" w:rsidR="008E3CE2" w:rsidRDefault="008E3CE2">
      <w:pPr>
        <w:pStyle w:val="Bass-Nr"/>
        <w:keepNext/>
        <w:rPr>
          <w:rFonts w:cs="Calibri"/>
        </w:rPr>
      </w:pPr>
      <w:r>
        <w:t>10-32 Nr. 65</w:t>
      </w:r>
    </w:p>
    <w:p w14:paraId="13631A02" w14:textId="77777777" w:rsidR="008E3CE2" w:rsidRDefault="008E3CE2">
      <w:pPr>
        <w:pStyle w:val="RVueberschrift1100fz"/>
        <w:keepNext/>
        <w:keepLines/>
        <w:rPr>
          <w:rFonts w:cs="Arial"/>
        </w:rPr>
      </w:pPr>
      <w:bookmarkStart w:id="0" w:name="10-32nr65"/>
      <w:bookmarkEnd w:id="0"/>
      <w:r>
        <w:rPr>
          <w:rFonts w:cs="Arial"/>
        </w:rPr>
        <w:t xml:space="preserve">Verordnung </w:t>
      </w:r>
      <w:r>
        <w:br/>
      </w:r>
      <w:r>
        <w:t>ü</w:t>
      </w:r>
      <w:r>
        <w:t>ber die Qualit</w:t>
      </w:r>
      <w:r>
        <w:t>ä</w:t>
      </w:r>
      <w:r>
        <w:t xml:space="preserve">tsanalyse an Schulen </w:t>
      </w:r>
      <w:r>
        <w:br/>
        <w:t xml:space="preserve">in Nordrhein-Westfalen </w:t>
      </w:r>
      <w:r>
        <w:br/>
        <w:t>(Qualit</w:t>
      </w:r>
      <w:r>
        <w:t>ä</w:t>
      </w:r>
      <w:r>
        <w:t>tsanalyse-Verordnung - QA-VO)</w:t>
      </w:r>
    </w:p>
    <w:p w14:paraId="5BE97101" w14:textId="77777777" w:rsidR="008E3CE2" w:rsidRDefault="008E3CE2">
      <w:pPr>
        <w:pStyle w:val="RVueberschrift285nz"/>
        <w:keepNext/>
        <w:keepLines/>
        <w:rPr>
          <w:rFonts w:cs="Arial"/>
        </w:rPr>
      </w:pPr>
      <w:r>
        <w:t xml:space="preserve">Vom 27. April 2007 </w:t>
      </w:r>
      <w:r>
        <w:br/>
        <w:t>(GV. NRW. S. 185)</w:t>
      </w:r>
    </w:p>
    <w:p w14:paraId="25A108A2" w14:textId="77777777" w:rsidR="008E3CE2" w:rsidRDefault="008E3CE2">
      <w:pPr>
        <w:pStyle w:val="RVfliesstext175nb"/>
        <w:widowControl/>
      </w:pPr>
      <w:r>
        <w:rPr>
          <w:rFonts w:cs="Calibri"/>
        </w:rPr>
        <w:t xml:space="preserve">Aufgrund der </w:t>
      </w:r>
      <w:r>
        <w:rPr>
          <w:rFonts w:cs="Calibri"/>
        </w:rPr>
        <w:t>§§</w:t>
      </w:r>
      <w:hyperlink w:anchor="https://bass.schul-welt.de/6043.htm#1-1p65(3)" w:history="1">
        <w:r>
          <w:rPr>
            <w:rFonts w:cs="Calibri"/>
          </w:rPr>
          <w:t xml:space="preserve"> 65 Abs. 3</w:t>
        </w:r>
      </w:hyperlink>
      <w:r>
        <w:t xml:space="preserve"> und </w:t>
      </w:r>
      <w:hyperlink w:anchor="https://bass.schul-welt.de/6043.htm#1-1p86(5)" w:history="1">
        <w:r>
          <w:t>86 Abs. 5 des Schulgesetzes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das Land Nordrhein-Westfalen (Schulgesetz NRW - SchulG) vom 15. Februar 2005 (GV. NRW. S. 102), zuletzt ge</w:t>
      </w:r>
      <w:r>
        <w:rPr>
          <w:rFonts w:cs="Calibri"/>
        </w:rPr>
        <w:t>ä</w:t>
      </w:r>
      <w:r>
        <w:rPr>
          <w:rFonts w:cs="Calibri"/>
        </w:rPr>
        <w:t>ndert durch Gesetz vom 27. Juni 2006 (GV. NRW. S. 278), wird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 des Landtags verordnet:</w:t>
      </w:r>
    </w:p>
    <w:p w14:paraId="2DD4FD74" w14:textId="77777777" w:rsidR="008E3CE2" w:rsidRDefault="008E3CE2">
      <w:pPr>
        <w:pStyle w:val="RVueberschrift285fz"/>
        <w:keepNext/>
        <w:keepLines/>
      </w:pPr>
      <w:r>
        <w:rPr>
          <w:rFonts w:cs="Calibri"/>
        </w:rPr>
        <w:t>Inhalt</w:t>
      </w:r>
    </w:p>
    <w:p w14:paraId="5F0C135F" w14:textId="77777777" w:rsidR="008E3CE2" w:rsidRDefault="008E3CE2">
      <w:pPr>
        <w:pStyle w:val="RVfliesstext175nb"/>
        <w:widowControl/>
        <w:rPr>
          <w:rFonts w:cs="Calibri"/>
        </w:rPr>
      </w:pPr>
      <w:hyperlink w:anchor="10-32nr65p1" w:history="1">
        <w:r>
          <w:t>§ 1 Ziele und Aufgaben</w:t>
        </w:r>
      </w:hyperlink>
    </w:p>
    <w:p w14:paraId="6D50013F" w14:textId="77777777" w:rsidR="008E3CE2" w:rsidRDefault="008E3CE2">
      <w:pPr>
        <w:pStyle w:val="RVfliesstext175nb"/>
        <w:widowControl/>
      </w:pPr>
      <w:hyperlink w:anchor="10-32nr65p2" w:history="1">
        <w:r>
          <w:rPr>
            <w:rFonts w:cs="Calibri"/>
          </w:rPr>
          <w:t>§ 2 Stellung und Organisation des Personals</w:t>
        </w:r>
      </w:hyperlink>
    </w:p>
    <w:p w14:paraId="314CB0A5" w14:textId="77777777" w:rsidR="008E3CE2" w:rsidRDefault="008E3CE2">
      <w:pPr>
        <w:pStyle w:val="RVfliesstext175nb"/>
        <w:widowControl/>
        <w:rPr>
          <w:rFonts w:cs="Calibri"/>
        </w:rPr>
      </w:pPr>
      <w:hyperlink w:anchor="10-32nr65p3" w:history="1">
        <w:r>
          <w:t>§ 3 Durchführung der Qualitätsanalyse an Schulen</w:t>
        </w:r>
      </w:hyperlink>
    </w:p>
    <w:p w14:paraId="66216D00" w14:textId="77777777" w:rsidR="008E3CE2" w:rsidRDefault="008E3CE2">
      <w:pPr>
        <w:pStyle w:val="RVfliesstext175nb"/>
        <w:widowControl/>
      </w:pPr>
      <w:hyperlink w:anchor="10-32nr65p4" w:history="1">
        <w:r>
          <w:rPr>
            <w:rFonts w:cs="Calibri"/>
          </w:rPr>
          <w:t>§ 4 Schulen in freier Trägerschaft</w:t>
        </w:r>
      </w:hyperlink>
    </w:p>
    <w:p w14:paraId="2B5F88A5" w14:textId="77777777" w:rsidR="008E3CE2" w:rsidRDefault="008E3CE2">
      <w:pPr>
        <w:pStyle w:val="RVfliesstext175nb"/>
        <w:widowControl/>
        <w:rPr>
          <w:rFonts w:cs="Calibri"/>
        </w:rPr>
      </w:pPr>
      <w:hyperlink w:anchor="10-32nr65p5" w:history="1">
        <w:r>
          <w:t>§</w:t>
        </w:r>
        <w:r>
          <w:t xml:space="preserve"> 5 Inkrafttreten, Berichtspflicht</w:t>
        </w:r>
      </w:hyperlink>
    </w:p>
    <w:p w14:paraId="0B09EE26" w14:textId="77777777" w:rsidR="008E3CE2" w:rsidRDefault="008E3CE2">
      <w:pPr>
        <w:pStyle w:val="RVueberschrift285fz"/>
        <w:keepNext/>
        <w:keepLines/>
      </w:pPr>
      <w:bookmarkStart w:id="1" w:name="10-32nr65p1"/>
      <w:bookmarkEnd w:id="1"/>
      <w:r>
        <w:t>§</w:t>
      </w:r>
      <w:r>
        <w:t xml:space="preserve"> 1 </w:t>
      </w:r>
      <w:r>
        <w:br/>
      </w:r>
      <w:r>
        <w:rPr>
          <w:rFonts w:cs="Calibri"/>
        </w:rPr>
        <w:t>Ziele und Aufgaben</w:t>
      </w:r>
    </w:p>
    <w:p w14:paraId="1701D0DE" w14:textId="77777777" w:rsidR="008E3CE2" w:rsidRDefault="008E3CE2">
      <w:pPr>
        <w:pStyle w:val="RVfliesstext175nb"/>
        <w:widowControl/>
      </w:pPr>
      <w:r>
        <w:rPr>
          <w:rFonts w:cs="Calibri"/>
        </w:rPr>
        <w:t>(1) Qualit</w:t>
      </w:r>
      <w:r>
        <w:rPr>
          <w:rFonts w:cs="Calibri"/>
        </w:rPr>
        <w:t>ä</w:t>
      </w:r>
      <w:r>
        <w:rPr>
          <w:rFonts w:cs="Calibri"/>
        </w:rPr>
        <w:t>tsanalyse dient dem Ziel, die Qualit</w:t>
      </w:r>
      <w:r>
        <w:rPr>
          <w:rFonts w:cs="Calibri"/>
        </w:rPr>
        <w:t>ä</w:t>
      </w:r>
      <w:r>
        <w:rPr>
          <w:rFonts w:cs="Calibri"/>
        </w:rPr>
        <w:t>t von Schulen zu sichern und nachhaltige Impulse f</w:t>
      </w:r>
      <w:r>
        <w:rPr>
          <w:rFonts w:cs="Calibri"/>
        </w:rPr>
        <w:t>ü</w:t>
      </w:r>
      <w:r>
        <w:rPr>
          <w:rFonts w:cs="Calibri"/>
        </w:rPr>
        <w:t xml:space="preserve">r deren Weiterentwicklung zu geben. Dazu liefert sie detaillierte Kenntnisse </w:t>
      </w:r>
      <w:r>
        <w:rPr>
          <w:rFonts w:cs="Calibri"/>
        </w:rPr>
        <w:t>ü</w:t>
      </w:r>
      <w:r>
        <w:rPr>
          <w:rFonts w:cs="Calibri"/>
        </w:rPr>
        <w:t>ber die Qualit</w:t>
      </w:r>
      <w:r>
        <w:rPr>
          <w:rFonts w:cs="Calibri"/>
        </w:rPr>
        <w:t>ä</w:t>
      </w:r>
      <w:r>
        <w:rPr>
          <w:rFonts w:cs="Calibri"/>
        </w:rPr>
        <w:t>t der einzelnen Schulen und dar</w:t>
      </w:r>
      <w:r>
        <w:rPr>
          <w:rFonts w:cs="Calibri"/>
        </w:rPr>
        <w:t>ü</w:t>
      </w:r>
      <w:r>
        <w:rPr>
          <w:rFonts w:cs="Calibri"/>
        </w:rPr>
        <w:t xml:space="preserve">ber hinaus </w:t>
      </w:r>
      <w:r>
        <w:rPr>
          <w:rFonts w:cs="Calibri"/>
        </w:rPr>
        <w:t>ü</w:t>
      </w:r>
      <w:r>
        <w:rPr>
          <w:rFonts w:cs="Calibri"/>
        </w:rPr>
        <w:t>ber die Qualit</w:t>
      </w:r>
      <w:r>
        <w:rPr>
          <w:rFonts w:cs="Calibri"/>
        </w:rPr>
        <w:t>ä</w:t>
      </w:r>
      <w:r>
        <w:rPr>
          <w:rFonts w:cs="Calibri"/>
        </w:rPr>
        <w:t>t des nordrhein-westf</w:t>
      </w:r>
      <w:r>
        <w:rPr>
          <w:rFonts w:cs="Calibri"/>
        </w:rPr>
        <w:t>ä</w:t>
      </w:r>
      <w:r>
        <w:rPr>
          <w:rFonts w:cs="Calibri"/>
        </w:rPr>
        <w:t>lischen Schulsystems insgesamt. Sie ist gekennzeichnet durch Transparenz, Verbindlichkeit und gegenseitige R</w:t>
      </w:r>
      <w:r>
        <w:rPr>
          <w:rFonts w:cs="Calibri"/>
        </w:rPr>
        <w:t>ü</w:t>
      </w:r>
      <w:r>
        <w:rPr>
          <w:rFonts w:cs="Calibri"/>
        </w:rPr>
        <w:t>cksichtnahme. Die Ergebnisse sollen f</w:t>
      </w:r>
      <w:r>
        <w:rPr>
          <w:rFonts w:cs="Calibri"/>
        </w:rPr>
        <w:t>ü</w:t>
      </w:r>
      <w:r>
        <w:rPr>
          <w:rFonts w:cs="Calibri"/>
        </w:rPr>
        <w:t>r gezielte Ma</w:t>
      </w:r>
      <w:r>
        <w:rPr>
          <w:rFonts w:cs="Calibri"/>
        </w:rPr>
        <w:t>ß</w:t>
      </w:r>
      <w:r>
        <w:rPr>
          <w:rFonts w:cs="Calibri"/>
        </w:rPr>
        <w:t>nahmen der Qualit</w:t>
      </w:r>
      <w:r>
        <w:rPr>
          <w:rFonts w:cs="Calibri"/>
        </w:rPr>
        <w:t>ä</w:t>
      </w:r>
      <w:r>
        <w:rPr>
          <w:rFonts w:cs="Calibri"/>
        </w:rPr>
        <w:t>tsverbesserung in den einzelnen Schulen sowie f</w:t>
      </w:r>
      <w:r>
        <w:rPr>
          <w:rFonts w:cs="Calibri"/>
        </w:rPr>
        <w:t>ü</w:t>
      </w:r>
      <w:r>
        <w:rPr>
          <w:rFonts w:cs="Calibri"/>
        </w:rPr>
        <w:t>r entsprechende Unterst</w:t>
      </w:r>
      <w:r>
        <w:rPr>
          <w:rFonts w:cs="Calibri"/>
        </w:rPr>
        <w:t>ü</w:t>
      </w:r>
      <w:r>
        <w:rPr>
          <w:rFonts w:cs="Calibri"/>
        </w:rPr>
        <w:t>tzungsleistungen der Schulaufsichtsbeh</w:t>
      </w:r>
      <w:r>
        <w:rPr>
          <w:rFonts w:cs="Calibri"/>
        </w:rPr>
        <w:t>ö</w:t>
      </w:r>
      <w:r>
        <w:rPr>
          <w:rFonts w:cs="Calibri"/>
        </w:rPr>
        <w:t>rden und Steuerungsma</w:t>
      </w:r>
      <w:r>
        <w:rPr>
          <w:rFonts w:cs="Calibri"/>
        </w:rPr>
        <w:t>ß</w:t>
      </w:r>
      <w:r>
        <w:rPr>
          <w:rFonts w:cs="Calibri"/>
        </w:rPr>
        <w:t>nahmen des Ministeriums genutzt werden.</w:t>
      </w:r>
    </w:p>
    <w:p w14:paraId="3BB69CCE" w14:textId="77777777" w:rsidR="008E3CE2" w:rsidRDefault="008E3CE2">
      <w:pPr>
        <w:pStyle w:val="RVfliesstext175nb"/>
        <w:widowControl/>
      </w:pPr>
      <w:r>
        <w:rPr>
          <w:rFonts w:cs="Calibri"/>
        </w:rPr>
        <w:t>(2) Im Rahmen der Qualit</w:t>
      </w:r>
      <w:r>
        <w:rPr>
          <w:rFonts w:cs="Calibri"/>
        </w:rPr>
        <w:t>ä</w:t>
      </w:r>
      <w:r>
        <w:rPr>
          <w:rFonts w:cs="Calibri"/>
        </w:rPr>
        <w:t>tsanalyse werden Qualit</w:t>
      </w:r>
      <w:r>
        <w:rPr>
          <w:rFonts w:cs="Calibri"/>
        </w:rPr>
        <w:t>ä</w:t>
      </w:r>
      <w:r>
        <w:rPr>
          <w:rFonts w:cs="Calibri"/>
        </w:rPr>
        <w:t>tsteams eingesetzt, die die Qualit</w:t>
      </w:r>
      <w:r>
        <w:rPr>
          <w:rFonts w:cs="Calibri"/>
        </w:rPr>
        <w:t>ä</w:t>
      </w:r>
      <w:r>
        <w:rPr>
          <w:rFonts w:cs="Calibri"/>
        </w:rPr>
        <w:t>t und die Verbesserungspotenziale der Schulen auf der Grundlage eines standardisierten Qualit</w:t>
      </w:r>
      <w:r>
        <w:rPr>
          <w:rFonts w:cs="Calibri"/>
        </w:rPr>
        <w:t>ä</w:t>
      </w:r>
      <w:r>
        <w:rPr>
          <w:rFonts w:cs="Calibri"/>
        </w:rPr>
        <w:t>tstableaus ermitteln. Die Qualit</w:t>
      </w:r>
      <w:r>
        <w:rPr>
          <w:rFonts w:cs="Calibri"/>
        </w:rPr>
        <w:t>ä</w:t>
      </w:r>
      <w:r>
        <w:rPr>
          <w:rFonts w:cs="Calibri"/>
        </w:rPr>
        <w:t>tsteams bestehen aus mindestens zwei Qualit</w:t>
      </w:r>
      <w:r>
        <w:rPr>
          <w:rFonts w:cs="Calibri"/>
        </w:rPr>
        <w:t>ä</w:t>
      </w:r>
      <w:r>
        <w:rPr>
          <w:rFonts w:cs="Calibri"/>
        </w:rPr>
        <w:t>tspr</w:t>
      </w:r>
      <w:r>
        <w:rPr>
          <w:rFonts w:cs="Calibri"/>
        </w:rPr>
        <w:t>ü</w:t>
      </w:r>
      <w:r>
        <w:rPr>
          <w:rFonts w:cs="Calibri"/>
        </w:rPr>
        <w:t>ferinnen oder -pr</w:t>
      </w:r>
      <w:r>
        <w:rPr>
          <w:rFonts w:cs="Calibri"/>
        </w:rPr>
        <w:t>ü</w:t>
      </w:r>
      <w:r>
        <w:rPr>
          <w:rFonts w:cs="Calibri"/>
        </w:rPr>
        <w:t>fern, von denen eine oder einer die Lehramtsbef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>r die besuchte Schulform haben muss. Diese oder dieser leitet das Team.</w:t>
      </w:r>
    </w:p>
    <w:p w14:paraId="67AA619A" w14:textId="77777777" w:rsidR="008E3CE2" w:rsidRDefault="008E3CE2">
      <w:pPr>
        <w:pStyle w:val="RVfliesstext175nb"/>
        <w:widowControl/>
        <w:rPr>
          <w:rFonts w:cs="Calibri"/>
        </w:rPr>
      </w:pPr>
      <w:r>
        <w:rPr>
          <w:rFonts w:cs="Calibri"/>
        </w:rPr>
        <w:t>(3) Die Qualit</w:t>
      </w:r>
      <w:r>
        <w:rPr>
          <w:rFonts w:cs="Calibri"/>
        </w:rPr>
        <w:t>ä</w:t>
      </w:r>
      <w:r>
        <w:rPr>
          <w:rFonts w:cs="Calibri"/>
        </w:rPr>
        <w:t>tsteams nehmen ausschlie</w:t>
      </w:r>
      <w:r>
        <w:rPr>
          <w:rFonts w:cs="Calibri"/>
        </w:rPr>
        <w:t>ß</w:t>
      </w:r>
      <w:r>
        <w:rPr>
          <w:rFonts w:cs="Calibri"/>
        </w:rPr>
        <w:t>lich Aufgaben der Qualit</w:t>
      </w:r>
      <w:r>
        <w:rPr>
          <w:rFonts w:cs="Calibri"/>
        </w:rPr>
        <w:t>ä</w:t>
      </w:r>
      <w:r>
        <w:rPr>
          <w:rFonts w:cs="Calibri"/>
        </w:rPr>
        <w:t xml:space="preserve">tsanalyse wahr, weitergehende schulaufsichtliche Aufgaben und Befugnisse werden ihnen nicht </w:t>
      </w:r>
      <w:r>
        <w:rPr>
          <w:rFonts w:cs="Calibri"/>
        </w:rPr>
        <w:t>ü</w:t>
      </w:r>
      <w:r>
        <w:rPr>
          <w:rFonts w:cs="Calibri"/>
        </w:rPr>
        <w:t>bertragen. Es geh</w:t>
      </w:r>
      <w:r>
        <w:rPr>
          <w:rFonts w:cs="Calibri"/>
        </w:rPr>
        <w:t>ö</w:t>
      </w:r>
      <w:r>
        <w:rPr>
          <w:rFonts w:cs="Calibri"/>
        </w:rPr>
        <w:t>rt insbesondere nicht zu den Aufgaben der Qualit</w:t>
      </w:r>
      <w:r>
        <w:rPr>
          <w:rFonts w:cs="Calibri"/>
        </w:rPr>
        <w:t>ä</w:t>
      </w:r>
      <w:r>
        <w:rPr>
          <w:rFonts w:cs="Calibri"/>
        </w:rPr>
        <w:t>tspr</w:t>
      </w:r>
      <w:r>
        <w:rPr>
          <w:rFonts w:cs="Calibri"/>
        </w:rPr>
        <w:t>ü</w:t>
      </w:r>
      <w:r>
        <w:rPr>
          <w:rFonts w:cs="Calibri"/>
        </w:rPr>
        <w:t>ferinnen und -pr</w:t>
      </w:r>
      <w:r>
        <w:rPr>
          <w:rFonts w:cs="Calibri"/>
        </w:rPr>
        <w:t>ü</w:t>
      </w:r>
      <w:r>
        <w:rPr>
          <w:rFonts w:cs="Calibri"/>
        </w:rPr>
        <w:t>fer, die Schulen in konkreter Weise zu beraten. Dies ist vielmehr Aufgabe der zust</w:t>
      </w:r>
      <w:r>
        <w:rPr>
          <w:rFonts w:cs="Calibri"/>
        </w:rPr>
        <w:t>ä</w:t>
      </w:r>
      <w:r>
        <w:rPr>
          <w:rFonts w:cs="Calibri"/>
        </w:rPr>
        <w:t>ndigen Schulaufsichtsbeh</w:t>
      </w:r>
      <w:r>
        <w:rPr>
          <w:rFonts w:cs="Calibri"/>
        </w:rPr>
        <w:t>ö</w:t>
      </w:r>
      <w:r>
        <w:rPr>
          <w:rFonts w:cs="Calibri"/>
        </w:rPr>
        <w:t>rde (</w:t>
      </w:r>
      <w:hyperlink w:anchor="10-32nr65p3(10)" w:history="1">
        <w:r>
          <w:rPr>
            <w:rFonts w:cs="Calibri"/>
          </w:rPr>
          <w:t>§ 3 Abs. 10 Satz 4</w:t>
        </w:r>
      </w:hyperlink>
      <w:r>
        <w:t>).</w:t>
      </w:r>
    </w:p>
    <w:p w14:paraId="0E6F37D3" w14:textId="77777777" w:rsidR="008E3CE2" w:rsidRDefault="008E3CE2">
      <w:pPr>
        <w:pStyle w:val="RVfliesstext175nb"/>
        <w:widowControl/>
        <w:rPr>
          <w:rFonts w:cs="Calibri"/>
        </w:rPr>
      </w:pPr>
      <w:r>
        <w:t>(4) Die Ergebnisse der Qualit</w:t>
      </w:r>
      <w:r>
        <w:t>ä</w:t>
      </w:r>
      <w:r>
        <w:t>tsanalyse werden an die Schule, an den Schultr</w:t>
      </w:r>
      <w:r>
        <w:t>ä</w:t>
      </w:r>
      <w:r>
        <w:t>ger und an die Schulaufsichtsbeh</w:t>
      </w:r>
      <w:r>
        <w:t>ö</w:t>
      </w:r>
      <w:r>
        <w:t>rde als schriftlicher Qualit</w:t>
      </w:r>
      <w:r>
        <w:t>ä</w:t>
      </w:r>
      <w:r>
        <w:t xml:space="preserve">tsbericht </w:t>
      </w:r>
      <w:r>
        <w:t>ü</w:t>
      </w:r>
      <w:r>
        <w:t>bermittelt, der in der Form standardisiert ist.</w:t>
      </w:r>
    </w:p>
    <w:p w14:paraId="5BBD5C30" w14:textId="77777777" w:rsidR="008E3CE2" w:rsidRDefault="008E3CE2">
      <w:pPr>
        <w:pStyle w:val="RVfliesstext175nb"/>
        <w:widowControl/>
        <w:rPr>
          <w:rFonts w:cs="Calibri"/>
        </w:rPr>
      </w:pPr>
      <w:r>
        <w:t>(5) Die Ergebnisse der Qualit</w:t>
      </w:r>
      <w:r>
        <w:t>ä</w:t>
      </w:r>
      <w:r>
        <w:t>tsanalysen werden unmittelbar nach Abschluss den Dezernaten der Bezirksregierungen und dem Ministerium in einem landesweit einheitlichen Verfahren zur weiteren Auswertung zur Verf</w:t>
      </w:r>
      <w:r>
        <w:t>ü</w:t>
      </w:r>
      <w:r>
        <w:t>gung gestellt.</w:t>
      </w:r>
    </w:p>
    <w:p w14:paraId="0A8682AB" w14:textId="77777777" w:rsidR="008E3CE2" w:rsidRDefault="008E3CE2">
      <w:pPr>
        <w:pStyle w:val="RVueberschrift285fz"/>
        <w:keepNext/>
        <w:keepLines/>
      </w:pPr>
      <w:bookmarkStart w:id="2" w:name="10-32nr65p2"/>
      <w:bookmarkEnd w:id="2"/>
      <w:r>
        <w:t>§</w:t>
      </w:r>
      <w:r>
        <w:t xml:space="preserve"> 2 </w:t>
      </w:r>
      <w:r>
        <w:br/>
      </w:r>
      <w:r>
        <w:rPr>
          <w:rFonts w:cs="Calibri"/>
        </w:rPr>
        <w:t>Stellung und Organisation des Personals</w:t>
      </w:r>
    </w:p>
    <w:p w14:paraId="654F9CCE" w14:textId="77777777" w:rsidR="008E3CE2" w:rsidRDefault="008E3CE2">
      <w:pPr>
        <w:pStyle w:val="RVfliesstext175nb"/>
        <w:widowControl/>
      </w:pPr>
      <w:r>
        <w:rPr>
          <w:rFonts w:cs="Calibri"/>
        </w:rPr>
        <w:t>(1) Die Mitarbeiterinnen und Mitarbeiter der Qualit</w:t>
      </w:r>
      <w:r>
        <w:rPr>
          <w:rFonts w:cs="Calibri"/>
        </w:rPr>
        <w:t>ä</w:t>
      </w:r>
      <w:r>
        <w:rPr>
          <w:rFonts w:cs="Calibri"/>
        </w:rPr>
        <w:t>tsanalyse sind mit einem eigenen Dezernat (Dezernat 4Q) in die Bezirksregierungen eingebunden. Sie sind bei der Durchf</w:t>
      </w:r>
      <w:r>
        <w:rPr>
          <w:rFonts w:cs="Calibri"/>
        </w:rPr>
        <w:t>ü</w:t>
      </w:r>
      <w:r>
        <w:rPr>
          <w:rFonts w:cs="Calibri"/>
        </w:rPr>
        <w:t>hrung der Qualit</w:t>
      </w:r>
      <w:r>
        <w:rPr>
          <w:rFonts w:cs="Calibri"/>
        </w:rPr>
        <w:t>ä</w:t>
      </w:r>
      <w:r>
        <w:rPr>
          <w:rFonts w:cs="Calibri"/>
        </w:rPr>
        <w:t>tsanalyse hinsichtlich ihrer Feststellung und deren Beurteilung an Weisungen nicht gebunden. Die Qualit</w:t>
      </w:r>
      <w:r>
        <w:rPr>
          <w:rFonts w:cs="Calibri"/>
        </w:rPr>
        <w:t>ä</w:t>
      </w:r>
      <w:r>
        <w:rPr>
          <w:rFonts w:cs="Calibri"/>
        </w:rPr>
        <w:t>tsteams k</w:t>
      </w:r>
      <w:r>
        <w:rPr>
          <w:rFonts w:cs="Calibri"/>
        </w:rPr>
        <w:t>ö</w:t>
      </w:r>
      <w:r>
        <w:rPr>
          <w:rFonts w:cs="Calibri"/>
        </w:rPr>
        <w:t>nnen bezirks</w:t>
      </w:r>
      <w:r>
        <w:rPr>
          <w:rFonts w:cs="Calibri"/>
        </w:rPr>
        <w:t>ü</w:t>
      </w:r>
      <w:r>
        <w:rPr>
          <w:rFonts w:cs="Calibri"/>
        </w:rPr>
        <w:t>bergreifend eingesetzt werden.</w:t>
      </w:r>
    </w:p>
    <w:p w14:paraId="3A3F7E00" w14:textId="77777777" w:rsidR="008E3CE2" w:rsidRDefault="008E3CE2">
      <w:pPr>
        <w:pStyle w:val="RVfliesstext175nb"/>
        <w:widowControl/>
      </w:pPr>
      <w:r>
        <w:rPr>
          <w:rFonts w:cs="Calibri"/>
        </w:rPr>
        <w:t>(2) Qualit</w:t>
      </w:r>
      <w:r>
        <w:rPr>
          <w:rFonts w:cs="Calibri"/>
        </w:rPr>
        <w:t>ä</w:t>
      </w:r>
      <w:r>
        <w:rPr>
          <w:rFonts w:cs="Calibri"/>
        </w:rPr>
        <w:t>tspr</w:t>
      </w:r>
      <w:r>
        <w:rPr>
          <w:rFonts w:cs="Calibri"/>
        </w:rPr>
        <w:t>ü</w:t>
      </w:r>
      <w:r>
        <w:rPr>
          <w:rFonts w:cs="Calibri"/>
        </w:rPr>
        <w:t>ferinnen und -pr</w:t>
      </w:r>
      <w:r>
        <w:rPr>
          <w:rFonts w:cs="Calibri"/>
        </w:rPr>
        <w:t>ü</w:t>
      </w:r>
      <w:r>
        <w:rPr>
          <w:rFonts w:cs="Calibri"/>
        </w:rPr>
        <w:t>fer m</w:t>
      </w:r>
      <w:r>
        <w:rPr>
          <w:rFonts w:cs="Calibri"/>
        </w:rPr>
        <w:t>ü</w:t>
      </w:r>
      <w:r>
        <w:rPr>
          <w:rFonts w:cs="Calibri"/>
        </w:rPr>
        <w:t>ssen in der Regel Fortbildungsmodule zur Qualit</w:t>
      </w:r>
      <w:r>
        <w:rPr>
          <w:rFonts w:cs="Calibri"/>
        </w:rPr>
        <w:t>ä</w:t>
      </w:r>
      <w:r>
        <w:rPr>
          <w:rFonts w:cs="Calibri"/>
        </w:rPr>
        <w:t>tsanalyse sowie Praxisteile oder eine vergleichbare Ausbildung erfolgreich durchlaufen haben. Die Qualifizierung schlie</w:t>
      </w:r>
      <w:r>
        <w:rPr>
          <w:rFonts w:cs="Calibri"/>
        </w:rPr>
        <w:t>ß</w:t>
      </w:r>
      <w:r>
        <w:rPr>
          <w:rFonts w:cs="Calibri"/>
        </w:rPr>
        <w:t>en sie mit der erfolgreichen Durchf</w:t>
      </w:r>
      <w:r>
        <w:rPr>
          <w:rFonts w:cs="Calibri"/>
        </w:rPr>
        <w:t>ü</w:t>
      </w:r>
      <w:r>
        <w:rPr>
          <w:rFonts w:cs="Calibri"/>
        </w:rPr>
        <w:t>hrung einer Qualit</w:t>
      </w:r>
      <w:r>
        <w:rPr>
          <w:rFonts w:cs="Calibri"/>
        </w:rPr>
        <w:t>ä</w:t>
      </w:r>
      <w:r>
        <w:rPr>
          <w:rFonts w:cs="Calibri"/>
        </w:rPr>
        <w:t>tsanalyse in eigener Verantwortung ab. Danach soll eine mehrj</w:t>
      </w:r>
      <w:r>
        <w:rPr>
          <w:rFonts w:cs="Calibri"/>
        </w:rPr>
        <w:t>ä</w:t>
      </w:r>
      <w:r>
        <w:rPr>
          <w:rFonts w:cs="Calibri"/>
        </w:rPr>
        <w:t>hrige T</w:t>
      </w:r>
      <w:r>
        <w:rPr>
          <w:rFonts w:cs="Calibri"/>
        </w:rPr>
        <w:t>ä</w:t>
      </w:r>
      <w:r>
        <w:rPr>
          <w:rFonts w:cs="Calibri"/>
        </w:rPr>
        <w:t>tigkeit im Bereich der Qualit</w:t>
      </w:r>
      <w:r>
        <w:rPr>
          <w:rFonts w:cs="Calibri"/>
        </w:rPr>
        <w:t>ä</w:t>
      </w:r>
      <w:r>
        <w:rPr>
          <w:rFonts w:cs="Calibri"/>
        </w:rPr>
        <w:t>tsanalyse erfolgen.</w:t>
      </w:r>
    </w:p>
    <w:p w14:paraId="30D1A6CF" w14:textId="77777777" w:rsidR="008E3CE2" w:rsidRDefault="008E3CE2">
      <w:pPr>
        <w:pStyle w:val="RVfliesstext175nb"/>
        <w:widowControl/>
      </w:pPr>
      <w:r>
        <w:rPr>
          <w:rFonts w:cs="Calibri"/>
        </w:rPr>
        <w:t>(3) Zur Sicherung landesweit einheitlicher Standards wird die Arbeit der Qualit</w:t>
      </w:r>
      <w:r>
        <w:rPr>
          <w:rFonts w:cs="Calibri"/>
        </w:rPr>
        <w:t>ä</w:t>
      </w:r>
      <w:r>
        <w:rPr>
          <w:rFonts w:cs="Calibri"/>
        </w:rPr>
        <w:t>tsteams regelm</w:t>
      </w:r>
      <w:r>
        <w:rPr>
          <w:rFonts w:cs="Calibri"/>
        </w:rPr>
        <w:t>äß</w:t>
      </w:r>
      <w:r>
        <w:rPr>
          <w:rFonts w:cs="Calibri"/>
        </w:rPr>
        <w:t xml:space="preserve">ig durch Personen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ft, die vom zust</w:t>
      </w:r>
      <w:r>
        <w:rPr>
          <w:rFonts w:cs="Calibri"/>
        </w:rPr>
        <w:t>ä</w:t>
      </w:r>
      <w:r>
        <w:rPr>
          <w:rFonts w:cs="Calibri"/>
        </w:rPr>
        <w:t>ndigen Ministerium daf</w:t>
      </w:r>
      <w:r>
        <w:rPr>
          <w:rFonts w:cs="Calibri"/>
        </w:rPr>
        <w:t>ü</w:t>
      </w:r>
      <w:r>
        <w:rPr>
          <w:rFonts w:cs="Calibri"/>
        </w:rPr>
        <w:t>r benannt werden.</w:t>
      </w:r>
    </w:p>
    <w:p w14:paraId="75F920BF" w14:textId="77777777" w:rsidR="008E3CE2" w:rsidRDefault="008E3CE2">
      <w:pPr>
        <w:pStyle w:val="RVueberschrift285fz"/>
        <w:keepNext/>
        <w:keepLines/>
        <w:rPr>
          <w:rFonts w:cs="Calibri"/>
        </w:rPr>
      </w:pPr>
      <w:bookmarkStart w:id="3" w:name="10-32nr65p3"/>
      <w:bookmarkEnd w:id="3"/>
      <w:r>
        <w:rPr>
          <w:rFonts w:cs="Calibri"/>
        </w:rPr>
        <w:t>§</w:t>
      </w:r>
      <w:r>
        <w:rPr>
          <w:rFonts w:cs="Calibri"/>
        </w:rPr>
        <w:t xml:space="preserve"> 3 </w:t>
      </w:r>
      <w:r>
        <w:rPr>
          <w:rFonts w:cs="Calibri"/>
        </w:rPr>
        <w:br/>
      </w:r>
      <w:r>
        <w:t>Durchf</w:t>
      </w:r>
      <w:r>
        <w:t>ü</w:t>
      </w:r>
      <w:r>
        <w:t>hrung der Qualit</w:t>
      </w:r>
      <w:r>
        <w:t>ä</w:t>
      </w:r>
      <w:r>
        <w:t>tsanalyse an Schulen</w:t>
      </w:r>
    </w:p>
    <w:p w14:paraId="716A3F83" w14:textId="77777777" w:rsidR="008E3CE2" w:rsidRDefault="008E3CE2">
      <w:pPr>
        <w:pStyle w:val="RVfliesstext175nb"/>
        <w:widowControl/>
        <w:rPr>
          <w:rFonts w:cs="Calibri"/>
        </w:rPr>
      </w:pPr>
      <w:r>
        <w:t>(1) Die Qualit</w:t>
      </w:r>
      <w:r>
        <w:t>ä</w:t>
      </w:r>
      <w:r>
        <w:t xml:space="preserve">tsanalysen werden auf Basis einer Rahmenplanung an allen </w:t>
      </w:r>
      <w:r>
        <w:t>ö</w:t>
      </w:r>
      <w:r>
        <w:t>ffentlichen Schulen durchgef</w:t>
      </w:r>
      <w:r>
        <w:t>ü</w:t>
      </w:r>
      <w:r>
        <w:t>hrt. Die Schulen sind zur Mitwirkung bei der Qualit</w:t>
      </w:r>
      <w:r>
        <w:t>ä</w:t>
      </w:r>
      <w:r>
        <w:t>tsanalyse verpflichtet.</w:t>
      </w:r>
    </w:p>
    <w:p w14:paraId="141375CF" w14:textId="77777777" w:rsidR="008E3CE2" w:rsidRDefault="008E3CE2">
      <w:pPr>
        <w:pStyle w:val="RVfliesstext175nb"/>
        <w:widowControl/>
        <w:rPr>
          <w:rFonts w:cs="Calibri"/>
        </w:rPr>
      </w:pPr>
      <w:r>
        <w:t>(2) Die Rahmenplanung und die Termine f</w:t>
      </w:r>
      <w:r>
        <w:t>ü</w:t>
      </w:r>
      <w:r>
        <w:t>r die Qualit</w:t>
      </w:r>
      <w:r>
        <w:t>ä</w:t>
      </w:r>
      <w:r>
        <w:t>tsanalysen werden von den Dezernaten 4Q festgelegt. Die Schulleitung, die Schulaufsichtsbeh</w:t>
      </w:r>
      <w:r>
        <w:t>ö</w:t>
      </w:r>
      <w:r>
        <w:t>rden, die Bezirksschwerbehindertenvertretung und der Schultr</w:t>
      </w:r>
      <w:r>
        <w:t>ä</w:t>
      </w:r>
      <w:r>
        <w:t>ger erhalten die notwendigen Informationen und Termine rechtzeitig, in der Regel zw</w:t>
      </w:r>
      <w:r>
        <w:t>ö</w:t>
      </w:r>
      <w:r>
        <w:t xml:space="preserve">lf Wochen vor dem Schulbesuch, zur Kenntnis. </w:t>
      </w:r>
      <w:r>
        <w:t>Ü</w:t>
      </w:r>
      <w:r>
        <w:t>ber die Abfolge und Dauer der einzelnen Phasen des Schulbesuchs entscheidet das zust</w:t>
      </w:r>
      <w:r>
        <w:t>ä</w:t>
      </w:r>
      <w:r>
        <w:t>ndige Qualit</w:t>
      </w:r>
      <w:r>
        <w:t>ä</w:t>
      </w:r>
      <w:r>
        <w:t>tsteam.</w:t>
      </w:r>
    </w:p>
    <w:p w14:paraId="499B4B5C" w14:textId="77777777" w:rsidR="008E3CE2" w:rsidRDefault="008E3CE2">
      <w:pPr>
        <w:pStyle w:val="RVfliesstext175nb"/>
        <w:widowControl/>
        <w:rPr>
          <w:rFonts w:cs="Calibri"/>
        </w:rPr>
      </w:pPr>
      <w:r>
        <w:t>(3) Die Schulen erhalten ein Informationsangebot zur Qualit</w:t>
      </w:r>
      <w:r>
        <w:t>ä</w:t>
      </w:r>
      <w:r>
        <w:t>tsanalyse. Die Schulleiterin oder der Schulleiter informiert die Lehrkr</w:t>
      </w:r>
      <w:r>
        <w:t>ä</w:t>
      </w:r>
      <w:r>
        <w:t>fte, das weitere Personal, die Eltern und die Sch</w:t>
      </w:r>
      <w:r>
        <w:t>ü</w:t>
      </w:r>
      <w:r>
        <w:t>lerschaft sowie den Schultr</w:t>
      </w:r>
      <w:r>
        <w:t>ä</w:t>
      </w:r>
      <w:r>
        <w:t xml:space="preserve">ger, am </w:t>
      </w:r>
      <w:r>
        <w:t xml:space="preserve">Berufskolleg auch die Ausbildungsbetriebe, </w:t>
      </w:r>
      <w:r>
        <w:t>ü</w:t>
      </w:r>
      <w:r>
        <w:t>ber den Termin des beabsichtigten Schulbesuchs und das Informationsangebot zur Qualit</w:t>
      </w:r>
      <w:r>
        <w:t>ä</w:t>
      </w:r>
      <w:r>
        <w:t>tsanalyse. Sie oder er stellt dem Dezernat 4Q termingerecht alle angeforderten Dokumente, Informationen und Daten zur Verf</w:t>
      </w:r>
      <w:r>
        <w:t>ü</w:t>
      </w:r>
      <w:r>
        <w:t>gung und sorgt f</w:t>
      </w:r>
      <w:r>
        <w:t>ü</w:t>
      </w:r>
      <w:r>
        <w:t>r die schulinterne Organisation des Schulbesuchs.</w:t>
      </w:r>
    </w:p>
    <w:p w14:paraId="65A6D4FF" w14:textId="77777777" w:rsidR="008E3CE2" w:rsidRDefault="008E3CE2">
      <w:pPr>
        <w:pStyle w:val="RVfliesstext175nb"/>
        <w:widowControl/>
        <w:rPr>
          <w:rFonts w:cs="Calibri"/>
        </w:rPr>
      </w:pPr>
      <w:r>
        <w:t>(4) Jede Qualit</w:t>
      </w:r>
      <w:r>
        <w:t>ä</w:t>
      </w:r>
      <w:r>
        <w:t>tsanalyse an Schulen basiert auf standardisierten Verfahren und nutzt einheitliche Instrumente. Insbesondere umfasst sie</w:t>
      </w:r>
    </w:p>
    <w:p w14:paraId="4C462CE7" w14:textId="77777777" w:rsidR="008E3CE2" w:rsidRDefault="008E3CE2">
      <w:pPr>
        <w:pStyle w:val="RVfliesstext175nb"/>
        <w:widowControl/>
        <w:rPr>
          <w:rFonts w:cs="Calibri"/>
        </w:rPr>
      </w:pPr>
      <w:r>
        <w:t xml:space="preserve">1. eine Analyse von Leistungs- und Entwicklungsdaten sowie weiterer Dokumente der Schule, </w:t>
      </w:r>
    </w:p>
    <w:p w14:paraId="3B3573D5" w14:textId="77777777" w:rsidR="008E3CE2" w:rsidRDefault="008E3CE2">
      <w:pPr>
        <w:pStyle w:val="RVfliesstext175nb"/>
        <w:widowControl/>
        <w:rPr>
          <w:rFonts w:cs="Calibri"/>
        </w:rPr>
      </w:pPr>
      <w:r>
        <w:t>2. einen Schulrundgang, zu dem der Schultr</w:t>
      </w:r>
      <w:r>
        <w:t>ä</w:t>
      </w:r>
      <w:r>
        <w:t>ger von der Schulleitung einzuladen ist,</w:t>
      </w:r>
    </w:p>
    <w:p w14:paraId="0CA98B06" w14:textId="77777777" w:rsidR="008E3CE2" w:rsidRDefault="008E3CE2">
      <w:pPr>
        <w:pStyle w:val="RVfliesstext175nb"/>
        <w:widowControl/>
        <w:rPr>
          <w:rFonts w:cs="Calibri"/>
        </w:rPr>
      </w:pPr>
      <w:r>
        <w:t>3. Unterrichtsbeobachtungen bei mindestens der H</w:t>
      </w:r>
      <w:r>
        <w:t>ä</w:t>
      </w:r>
      <w:r>
        <w:t>lfte der Lehrkr</w:t>
      </w:r>
      <w:r>
        <w:t>ä</w:t>
      </w:r>
      <w:r>
        <w:t>fte,</w:t>
      </w:r>
    </w:p>
    <w:p w14:paraId="5F471415" w14:textId="77777777" w:rsidR="008E3CE2" w:rsidRDefault="008E3CE2">
      <w:pPr>
        <w:pStyle w:val="RVfliesstext175nb"/>
        <w:widowControl/>
        <w:rPr>
          <w:rFonts w:cs="Calibri"/>
        </w:rPr>
      </w:pPr>
      <w:r>
        <w:t>4. getrennt durchgef</w:t>
      </w:r>
      <w:r>
        <w:t>ü</w:t>
      </w:r>
      <w:r>
        <w:t>hrte Interviews, f</w:t>
      </w:r>
      <w:r>
        <w:t>ü</w:t>
      </w:r>
      <w:r>
        <w:t>r die die Vertraulichkeit gew</w:t>
      </w:r>
      <w:r>
        <w:t>ä</w:t>
      </w:r>
      <w:r>
        <w:t>hrleistet wird, mit der Schulleitung sowie mit nach Satz 11 bestimmten Lehrkr</w:t>
      </w:r>
      <w:r>
        <w:t>ä</w:t>
      </w:r>
      <w:r>
        <w:t>ften, Eltern, Sch</w:t>
      </w:r>
      <w:r>
        <w:t>ü</w:t>
      </w:r>
      <w:r>
        <w:t>lerinnen und Sch</w:t>
      </w:r>
      <w:r>
        <w:t>ü</w:t>
      </w:r>
      <w:r>
        <w:t>lern, dem weiteren Personal der Schule sowie gegebenenfalls mit anderen an Schule Beteiligten, auf dessen Wunsch mit dem Schultr</w:t>
      </w:r>
      <w:r>
        <w:t>ä</w:t>
      </w:r>
      <w:r>
        <w:t>ger, bei Berufskollegs auch mit den dualen Ausbildungspartnern,</w:t>
      </w:r>
    </w:p>
    <w:p w14:paraId="44DA5E98" w14:textId="77777777" w:rsidR="008E3CE2" w:rsidRDefault="008E3CE2">
      <w:pPr>
        <w:pStyle w:val="RVfliesstext175nb"/>
        <w:widowControl/>
        <w:rPr>
          <w:rFonts w:cs="Calibri"/>
        </w:rPr>
      </w:pPr>
      <w:r>
        <w:t>5. eine zun</w:t>
      </w:r>
      <w:r>
        <w:t>ä</w:t>
      </w:r>
      <w:r>
        <w:t>chst m</w:t>
      </w:r>
      <w:r>
        <w:t>ü</w:t>
      </w:r>
      <w:r>
        <w:t>ndliche und dann schriftliche R</w:t>
      </w:r>
      <w:r>
        <w:t>ü</w:t>
      </w:r>
      <w:r>
        <w:t>ckmeldung.</w:t>
      </w:r>
    </w:p>
    <w:p w14:paraId="086BB574" w14:textId="77777777" w:rsidR="008E3CE2" w:rsidRDefault="008E3CE2">
      <w:pPr>
        <w:pStyle w:val="RVfliesstext175nb"/>
        <w:widowControl/>
        <w:rPr>
          <w:rFonts w:cs="Calibri"/>
        </w:rPr>
      </w:pPr>
      <w:r>
        <w:t>In der Regel sollen w</w:t>
      </w:r>
      <w:r>
        <w:t>ä</w:t>
      </w:r>
      <w:r>
        <w:t>hrend der Unterrichtsbesuche keine Klassenarbeiten geschrieben und keine schulischen oder au</w:t>
      </w:r>
      <w:r>
        <w:t>ß</w:t>
      </w:r>
      <w:r>
        <w:t>erschulischen Veranstaltungen durchgef</w:t>
      </w:r>
      <w:r>
        <w:t>ü</w:t>
      </w:r>
      <w:r>
        <w:t>hrt werden. Das Qualit</w:t>
      </w:r>
      <w:r>
        <w:t>ä</w:t>
      </w:r>
      <w:r>
        <w:t>tsteam kann jederzeit zus</w:t>
      </w:r>
      <w:r>
        <w:t>ä</w:t>
      </w:r>
      <w:r>
        <w:t>tzliche Informationen und Dokumente anfordern. Die Auswahl und die Reihenfolge der Unterrichtsbeobachtungen werden durch das Qualit</w:t>
      </w:r>
      <w:r>
        <w:t>ä</w:t>
      </w:r>
      <w:r>
        <w:t>tsteam festgelegt. Eine Bewertung einzelner Lehrkr</w:t>
      </w:r>
      <w:r>
        <w:t>ä</w:t>
      </w:r>
      <w:r>
        <w:t>fte findet nicht statt. Die Schule wird nicht informiert, welche Lehrkr</w:t>
      </w:r>
      <w:r>
        <w:t>ä</w:t>
      </w:r>
      <w:r>
        <w:t>fte im Unterricht besucht werden. Eine Unterrichtsbeobachtung soll etwa 20 Minuten umfassen. Schulleiterinnen und Schulleiter werden nicht im Unterricht besucht. Eigenverantwortlich erteilter Unterricht von Anw</w:t>
      </w:r>
      <w:r>
        <w:t>ä</w:t>
      </w:r>
      <w:r>
        <w:t>rterinnen und Anw</w:t>
      </w:r>
      <w:r>
        <w:t>ä</w:t>
      </w:r>
      <w:r>
        <w:t>rtern sowie Referendarinnen und Referendaren sowie Vertretungsunterricht wird in die Unterrichtsbeobachtungen einbezogen. Die Zusammensetzung der Interviewgruppen nach Satz 2 Nr. 4 obliegt den jeweiligen Gruppen und wird von der Schulleiterin oder dem Schulleiter gegebenenfalls unterst</w:t>
      </w:r>
      <w:r>
        <w:t>ü</w:t>
      </w:r>
      <w:r>
        <w:t>tzt. Sie sollen in ihrer Zusammensetzung f</w:t>
      </w:r>
      <w:r>
        <w:t>ü</w:t>
      </w:r>
      <w:r>
        <w:t>r die Schule repr</w:t>
      </w:r>
      <w:r>
        <w:t>ä</w:t>
      </w:r>
      <w:r>
        <w:t>sentativ sein. Am Ende des Schulbesuchs gibt das Qualit</w:t>
      </w:r>
      <w:r>
        <w:t>ä</w:t>
      </w:r>
      <w:r>
        <w:t>tsteam der Schulleiterin oder dem Schulleiter, im Anschluss daran den Mitgliedern der Lehrerkonferenz eine m</w:t>
      </w:r>
      <w:r>
        <w:t>ü</w:t>
      </w:r>
      <w:r>
        <w:t>ndliche R</w:t>
      </w:r>
      <w:r>
        <w:t>ü</w:t>
      </w:r>
      <w:r>
        <w:t>ckmeldung.</w:t>
      </w:r>
    </w:p>
    <w:p w14:paraId="271CDA84" w14:textId="77777777" w:rsidR="008E3CE2" w:rsidRDefault="008E3CE2">
      <w:pPr>
        <w:pStyle w:val="RVfliesstext175nb"/>
        <w:widowControl/>
      </w:pPr>
      <w:r>
        <w:t>(5)</w:t>
      </w:r>
      <w:r>
        <w:rPr>
          <w:rFonts w:cs="Calibri"/>
        </w:rPr>
        <w:t xml:space="preserve"> Die Schulleiterin oder der Schulleiter hat im Verlauf des Schulbesuchs das Recht, ein zus</w:t>
      </w:r>
      <w:r>
        <w:rPr>
          <w:rFonts w:cs="Calibri"/>
        </w:rPr>
        <w:t>ä</w:t>
      </w:r>
      <w:r>
        <w:rPr>
          <w:rFonts w:cs="Calibri"/>
        </w:rPr>
        <w:t>tzliches Einzelgespr</w:t>
      </w:r>
      <w:r>
        <w:rPr>
          <w:rFonts w:cs="Calibri"/>
        </w:rPr>
        <w:t>ä</w:t>
      </w:r>
      <w:r>
        <w:rPr>
          <w:rFonts w:cs="Calibri"/>
        </w:rPr>
        <w:t>ch mit dem Qualit</w:t>
      </w:r>
      <w:r>
        <w:rPr>
          <w:rFonts w:cs="Calibri"/>
        </w:rPr>
        <w:t>ä</w:t>
      </w:r>
      <w:r>
        <w:rPr>
          <w:rFonts w:cs="Calibri"/>
        </w:rPr>
        <w:t>tsteam zu f</w:t>
      </w:r>
      <w:r>
        <w:rPr>
          <w:rFonts w:cs="Calibri"/>
        </w:rPr>
        <w:t>ü</w:t>
      </w:r>
      <w:r>
        <w:rPr>
          <w:rFonts w:cs="Calibri"/>
        </w:rPr>
        <w:t>hren.</w:t>
      </w:r>
    </w:p>
    <w:p w14:paraId="18F7B659" w14:textId="77777777" w:rsidR="008E3CE2" w:rsidRDefault="008E3CE2">
      <w:pPr>
        <w:pStyle w:val="RVfliesstext175nb"/>
        <w:widowControl/>
      </w:pPr>
      <w:r>
        <w:rPr>
          <w:rFonts w:cs="Calibri"/>
        </w:rPr>
        <w:t>(6) Die Qualit</w:t>
      </w:r>
      <w:r>
        <w:rPr>
          <w:rFonts w:cs="Calibri"/>
        </w:rPr>
        <w:t>ä</w:t>
      </w:r>
      <w:r>
        <w:rPr>
          <w:rFonts w:cs="Calibri"/>
        </w:rPr>
        <w:t>t von Schule, Unterricht und Lernprozessen wird auf der Grundlage des bekanntgegebenen Qualit</w:t>
      </w:r>
      <w:r>
        <w:rPr>
          <w:rFonts w:cs="Calibri"/>
        </w:rPr>
        <w:t>ä</w:t>
      </w:r>
      <w:r>
        <w:rPr>
          <w:rFonts w:cs="Calibri"/>
        </w:rPr>
        <w:t>tstableaus und der geltenden Bewertungskriterien beurteilt. Die Ergebnisse schulischer Selbstevaluation werden einbezogen. Aussagen zum sozialen Umfeld und die besonderen Rahmenbedingungen der Schule werden in den Qualit</w:t>
      </w:r>
      <w:r>
        <w:rPr>
          <w:rFonts w:cs="Calibri"/>
        </w:rPr>
        <w:t>ä</w:t>
      </w:r>
      <w:r>
        <w:rPr>
          <w:rFonts w:cs="Calibri"/>
        </w:rPr>
        <w:t>tsbericht aufgenommen. Bei gravierenden M</w:t>
      </w:r>
      <w:r>
        <w:rPr>
          <w:rFonts w:cs="Calibri"/>
        </w:rPr>
        <w:t>ä</w:t>
      </w:r>
      <w:r>
        <w:rPr>
          <w:rFonts w:cs="Calibri"/>
        </w:rPr>
        <w:t>ngeln legt das Qualit</w:t>
      </w:r>
      <w:r>
        <w:rPr>
          <w:rFonts w:cs="Calibri"/>
        </w:rPr>
        <w:t>ä</w:t>
      </w:r>
      <w:r>
        <w:rPr>
          <w:rFonts w:cs="Calibri"/>
        </w:rPr>
        <w:t>tsteam im Qualit</w:t>
      </w:r>
      <w:r>
        <w:rPr>
          <w:rFonts w:cs="Calibri"/>
        </w:rPr>
        <w:t>ä</w:t>
      </w:r>
      <w:r>
        <w:rPr>
          <w:rFonts w:cs="Calibri"/>
        </w:rPr>
        <w:t>tsbericht fest, dass eine Nachanalyse erfolgt (Absatz 11).</w:t>
      </w:r>
    </w:p>
    <w:p w14:paraId="721B373E" w14:textId="77777777" w:rsidR="008E3CE2" w:rsidRDefault="008E3CE2">
      <w:pPr>
        <w:pStyle w:val="RVfliesstext175nb"/>
        <w:widowControl/>
      </w:pPr>
      <w:r>
        <w:rPr>
          <w:rFonts w:cs="Calibri"/>
        </w:rPr>
        <w:t>(7) Personenbezogene Daten von Lehrerinnen und Lehrern,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und von Eltern d</w:t>
      </w:r>
      <w:r>
        <w:rPr>
          <w:rFonts w:cs="Calibri"/>
        </w:rPr>
        <w:t>ü</w:t>
      </w:r>
      <w:r>
        <w:rPr>
          <w:rFonts w:cs="Calibri"/>
        </w:rPr>
        <w:t>rfen vom Qualit</w:t>
      </w:r>
      <w:r>
        <w:rPr>
          <w:rFonts w:cs="Calibri"/>
        </w:rPr>
        <w:t>ä</w:t>
      </w:r>
      <w:r>
        <w:rPr>
          <w:rFonts w:cs="Calibri"/>
        </w:rPr>
        <w:t>tsteam nur unter Beachtung der datenschutzrechtlichen Bestimmungen verarbeitet werden.</w:t>
      </w:r>
    </w:p>
    <w:p w14:paraId="1923273C" w14:textId="77777777" w:rsidR="008E3CE2" w:rsidRDefault="008E3CE2">
      <w:pPr>
        <w:pStyle w:val="RVfliesstext175nb"/>
        <w:widowControl/>
      </w:pPr>
      <w:r>
        <w:rPr>
          <w:rFonts w:cs="Calibri"/>
        </w:rPr>
        <w:t>(8) Die Schulleitung und der Schultr</w:t>
      </w:r>
      <w:r>
        <w:rPr>
          <w:rFonts w:cs="Calibri"/>
        </w:rPr>
        <w:t>ä</w:t>
      </w:r>
      <w:r>
        <w:rPr>
          <w:rFonts w:cs="Calibri"/>
        </w:rPr>
        <w:t>ger erhalten sp</w:t>
      </w:r>
      <w:r>
        <w:rPr>
          <w:rFonts w:cs="Calibri"/>
        </w:rPr>
        <w:t>ä</w:t>
      </w:r>
      <w:r>
        <w:rPr>
          <w:rFonts w:cs="Calibri"/>
        </w:rPr>
        <w:t>testens vier Wochen nach dem Schulbesuch einen Entwurf des schriftlichen Qualit</w:t>
      </w:r>
      <w:r>
        <w:rPr>
          <w:rFonts w:cs="Calibri"/>
        </w:rPr>
        <w:t>ä</w:t>
      </w:r>
      <w:r>
        <w:rPr>
          <w:rFonts w:cs="Calibri"/>
        </w:rPr>
        <w:t>tsberichtes. Sie k</w:t>
      </w:r>
      <w:r>
        <w:rPr>
          <w:rFonts w:cs="Calibri"/>
        </w:rPr>
        <w:t>ö</w:t>
      </w:r>
      <w:r>
        <w:rPr>
          <w:rFonts w:cs="Calibri"/>
        </w:rPr>
        <w:t>nnen innerhalb von zwei Wochen nach Erhalt des Entwurfs eine Stellungnahme abgeben, die sich auf die Richtigstellung von Sachverhalten beziehen soll. Die Stellungnahmen k</w:t>
      </w:r>
      <w:r>
        <w:rPr>
          <w:rFonts w:cs="Calibri"/>
        </w:rPr>
        <w:t>ö</w:t>
      </w:r>
      <w:r>
        <w:rPr>
          <w:rFonts w:cs="Calibri"/>
        </w:rPr>
        <w:t>nnen im abschlie</w:t>
      </w:r>
      <w:r>
        <w:rPr>
          <w:rFonts w:cs="Calibri"/>
        </w:rPr>
        <w:t>ß</w:t>
      </w:r>
      <w:r>
        <w:rPr>
          <w:rFonts w:cs="Calibri"/>
        </w:rPr>
        <w:t>enden Qualit</w:t>
      </w:r>
      <w:r>
        <w:rPr>
          <w:rFonts w:cs="Calibri"/>
        </w:rPr>
        <w:t>ä</w:t>
      </w:r>
      <w:r>
        <w:rPr>
          <w:rFonts w:cs="Calibri"/>
        </w:rPr>
        <w:t>tsbericht ber</w:t>
      </w:r>
      <w:r>
        <w:rPr>
          <w:rFonts w:cs="Calibri"/>
        </w:rPr>
        <w:t>ü</w:t>
      </w:r>
      <w:r>
        <w:rPr>
          <w:rFonts w:cs="Calibri"/>
        </w:rPr>
        <w:t>cksichtigt werden und werden diesem beigef</w:t>
      </w:r>
      <w:r>
        <w:rPr>
          <w:rFonts w:cs="Calibri"/>
        </w:rPr>
        <w:t>ü</w:t>
      </w:r>
      <w:r>
        <w:rPr>
          <w:rFonts w:cs="Calibri"/>
        </w:rPr>
        <w:t>gt. Der abschlie</w:t>
      </w:r>
      <w:r>
        <w:rPr>
          <w:rFonts w:cs="Calibri"/>
        </w:rPr>
        <w:t>ß</w:t>
      </w:r>
      <w:r>
        <w:rPr>
          <w:rFonts w:cs="Calibri"/>
        </w:rPr>
        <w:t>ende Qualit</w:t>
      </w:r>
      <w:r>
        <w:rPr>
          <w:rFonts w:cs="Calibri"/>
        </w:rPr>
        <w:t>ä</w:t>
      </w:r>
      <w:r>
        <w:rPr>
          <w:rFonts w:cs="Calibri"/>
        </w:rPr>
        <w:t>tsbericht wird sp</w:t>
      </w:r>
      <w:r>
        <w:rPr>
          <w:rFonts w:cs="Calibri"/>
        </w:rPr>
        <w:t>ä</w:t>
      </w:r>
      <w:r>
        <w:rPr>
          <w:rFonts w:cs="Calibri"/>
        </w:rPr>
        <w:t>testens nach drei weiteren Wochen der Schulleitung und zeitgleich der Schulaufsichtsbeh</w:t>
      </w:r>
      <w:r>
        <w:rPr>
          <w:rFonts w:cs="Calibri"/>
        </w:rPr>
        <w:t>ö</w:t>
      </w:r>
      <w:r>
        <w:rPr>
          <w:rFonts w:cs="Calibri"/>
        </w:rPr>
        <w:t>rde sowie dem Schultr</w:t>
      </w:r>
      <w:r>
        <w:rPr>
          <w:rFonts w:cs="Calibri"/>
        </w:rPr>
        <w:t>ä</w:t>
      </w:r>
      <w:r>
        <w:rPr>
          <w:rFonts w:cs="Calibri"/>
        </w:rPr>
        <w:t>ger zugeleitet. Die Schulleiterin oder der Schulleiter stellt den vollst</w:t>
      </w:r>
      <w:r>
        <w:rPr>
          <w:rFonts w:cs="Calibri"/>
        </w:rPr>
        <w:t>ä</w:t>
      </w:r>
      <w:r>
        <w:rPr>
          <w:rFonts w:cs="Calibri"/>
        </w:rPr>
        <w:t>ndigen Qualit</w:t>
      </w:r>
      <w:r>
        <w:rPr>
          <w:rFonts w:cs="Calibri"/>
        </w:rPr>
        <w:t>ä</w:t>
      </w:r>
      <w:r>
        <w:rPr>
          <w:rFonts w:cs="Calibri"/>
        </w:rPr>
        <w:t>tsbericht sp</w:t>
      </w:r>
      <w:r>
        <w:rPr>
          <w:rFonts w:cs="Calibri"/>
        </w:rPr>
        <w:t>ä</w:t>
      </w:r>
      <w:r>
        <w:rPr>
          <w:rFonts w:cs="Calibri"/>
        </w:rPr>
        <w:t>testens innerhalb einer Woche der Schulkonferenz, der Lehrerkonferenz, dem Sch</w:t>
      </w:r>
      <w:r>
        <w:rPr>
          <w:rFonts w:cs="Calibri"/>
        </w:rPr>
        <w:t>ü</w:t>
      </w:r>
      <w:r>
        <w:rPr>
          <w:rFonts w:cs="Calibri"/>
        </w:rPr>
        <w:t>lerrat und der Schulpflegschaft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74A4D6E0" w14:textId="77777777" w:rsidR="008E3CE2" w:rsidRDefault="008E3CE2">
      <w:pPr>
        <w:pStyle w:val="RVfliesstext175nb"/>
        <w:widowControl/>
      </w:pPr>
      <w:r>
        <w:rPr>
          <w:rFonts w:cs="Calibri"/>
        </w:rPr>
        <w:t>(9) Die Schule hat - nach Zustimmung durch die Schulkonferenz - das Recht zur Ver</w:t>
      </w:r>
      <w:r>
        <w:rPr>
          <w:rFonts w:cs="Calibri"/>
        </w:rPr>
        <w:t>ö</w:t>
      </w:r>
      <w:r>
        <w:rPr>
          <w:rFonts w:cs="Calibri"/>
        </w:rPr>
        <w:t>ffentlichung des Qualit</w:t>
      </w:r>
      <w:r>
        <w:rPr>
          <w:rFonts w:cs="Calibri"/>
        </w:rPr>
        <w:t>ä</w:t>
      </w:r>
      <w:r>
        <w:rPr>
          <w:rFonts w:cs="Calibri"/>
        </w:rPr>
        <w:t>tsberichtes. Unabh</w:t>
      </w:r>
      <w:r>
        <w:rPr>
          <w:rFonts w:cs="Calibri"/>
        </w:rPr>
        <w:t>ä</w:t>
      </w:r>
      <w:r>
        <w:rPr>
          <w:rFonts w:cs="Calibri"/>
        </w:rPr>
        <w:t>ngig davon kann die Schulleiterin oder der Schulleiter Ausk</w:t>
      </w:r>
      <w:r>
        <w:rPr>
          <w:rFonts w:cs="Calibri"/>
        </w:rPr>
        <w:t>ü</w:t>
      </w:r>
      <w:r>
        <w:rPr>
          <w:rFonts w:cs="Calibri"/>
        </w:rPr>
        <w:t>nfte zur Qualit</w:t>
      </w:r>
      <w:r>
        <w:rPr>
          <w:rFonts w:cs="Calibri"/>
        </w:rPr>
        <w:t>ä</w:t>
      </w:r>
      <w:r>
        <w:rPr>
          <w:rFonts w:cs="Calibri"/>
        </w:rPr>
        <w:t>tsanalyse und zum Qualit</w:t>
      </w:r>
      <w:r>
        <w:rPr>
          <w:rFonts w:cs="Calibri"/>
        </w:rPr>
        <w:t>ä</w:t>
      </w:r>
      <w:r>
        <w:rPr>
          <w:rFonts w:cs="Calibri"/>
        </w:rPr>
        <w:t>tsbericht geben.</w:t>
      </w:r>
    </w:p>
    <w:p w14:paraId="72D44469" w14:textId="77777777" w:rsidR="008E3CE2" w:rsidRDefault="008E3CE2">
      <w:pPr>
        <w:pStyle w:val="RVfliesstext175nb"/>
        <w:widowControl/>
        <w:rPr>
          <w:rFonts w:cs="Calibri"/>
        </w:rPr>
      </w:pPr>
      <w:bookmarkStart w:id="4" w:name="10-32nr65p3(10)"/>
      <w:bookmarkEnd w:id="4"/>
      <w:r>
        <w:rPr>
          <w:rFonts w:cs="Calibri"/>
        </w:rPr>
        <w:t>(10) Zum Qualit</w:t>
      </w:r>
      <w:r>
        <w:rPr>
          <w:rFonts w:cs="Calibri"/>
        </w:rPr>
        <w:t>ä</w:t>
      </w:r>
      <w:r>
        <w:rPr>
          <w:rFonts w:cs="Calibri"/>
        </w:rPr>
        <w:t>tsbericht erfolgen zeitnah Er</w:t>
      </w:r>
      <w:r>
        <w:rPr>
          <w:rFonts w:cs="Calibri"/>
        </w:rPr>
        <w:t>ö</w:t>
      </w:r>
      <w:r>
        <w:rPr>
          <w:rFonts w:cs="Calibri"/>
        </w:rPr>
        <w:t>rterungen in der Lehrerkon</w:t>
      </w:r>
      <w:r>
        <w:t>ferenz und in der Schulkonferenz. Die Schule analysiert den Qualit</w:t>
      </w:r>
      <w:r>
        <w:t>ä</w:t>
      </w:r>
      <w:r>
        <w:t>tsbericht. Sie entwickelt daraus Ma</w:t>
      </w:r>
      <w:r>
        <w:t>ß</w:t>
      </w:r>
      <w:r>
        <w:t>nahmen zur Qualit</w:t>
      </w:r>
      <w:r>
        <w:t>ä</w:t>
      </w:r>
      <w:r>
        <w:t>tssicherung und -entwicklung. In diesem Prozess kann sie sich durch die Schulaufsichtsbeh</w:t>
      </w:r>
      <w:r>
        <w:t>ö</w:t>
      </w:r>
      <w:r>
        <w:t>rde oder andere Einrichtungen, insbesondere Fortbildungstr</w:t>
      </w:r>
      <w:r>
        <w:t>ä</w:t>
      </w:r>
      <w:r>
        <w:t>ger, beraten lassen. Verantwortlich f</w:t>
      </w:r>
      <w:r>
        <w:t>ü</w:t>
      </w:r>
      <w:r>
        <w:t>r diesen schulinternen Prozess der Auswertung ist die Schulleiterin oder der Schulleiter. Diese oder dieser stellt der Schulaufsichtsbeh</w:t>
      </w:r>
      <w:r>
        <w:t>ö</w:t>
      </w:r>
      <w:r>
        <w:t>rde die aus der Sicht der Schule erforderlichen Sicherungs- und Entwicklungsaufgaben dar und trifft mit ihr die notwendigen Absprachen. Sie oder er schlie</w:t>
      </w:r>
      <w:r>
        <w:t>ß</w:t>
      </w:r>
      <w:r>
        <w:t>t dazu mit der Schulaufsichtsbeh</w:t>
      </w:r>
      <w:r>
        <w:t>ö</w:t>
      </w:r>
      <w:r>
        <w:t xml:space="preserve">rde eine Zielvereinbarung ab, die der Mitwirkung der Schulkonferenz bedarf </w:t>
      </w:r>
      <w:hyperlink w:anchor="https://bass.schul-welt.de/6043.htm#1-1p65(2)" w:history="1">
        <w:r>
          <w:t xml:space="preserve">(§ 65 </w:t>
        </w:r>
      </w:hyperlink>
      <w:r>
        <w:rPr>
          <w:rFonts w:cs="Calibri"/>
        </w:rPr>
        <w:t>Abs. 2 Nr. 2 Schulgesetz),</w:t>
      </w:r>
      <w:r>
        <w:t xml:space="preserve"> und berichtet der Schulaufsichtsbeh</w:t>
      </w:r>
      <w:r>
        <w:t>ö</w:t>
      </w:r>
      <w:r>
        <w:t xml:space="preserve">rde im Rahmen eines Controllings </w:t>
      </w:r>
      <w:r>
        <w:t>ü</w:t>
      </w:r>
      <w:r>
        <w:t>ber die Ergebnisse der Umsetzung. Die Schulleiterin oder der Schulleiter kann eine entsprechende Vereinbarung mit dem Schultr</w:t>
      </w:r>
      <w:r>
        <w:t>ä</w:t>
      </w:r>
      <w:r>
        <w:t xml:space="preserve">ger </w:t>
      </w:r>
      <w:r>
        <w:t>ü</w:t>
      </w:r>
      <w:r>
        <w:t>ber die ihn betreffenden Bereiche abschlie</w:t>
      </w:r>
      <w:r>
        <w:t>ß</w:t>
      </w:r>
      <w:r>
        <w:t>en.</w:t>
      </w:r>
    </w:p>
    <w:p w14:paraId="545165DB" w14:textId="77777777" w:rsidR="008E3CE2" w:rsidRDefault="008E3CE2">
      <w:pPr>
        <w:pStyle w:val="RVfliesstext175nb"/>
        <w:widowControl/>
        <w:rPr>
          <w:rFonts w:cs="Calibri"/>
        </w:rPr>
      </w:pPr>
      <w:r>
        <w:t>(11) Eine Nachanalyse wird grunds</w:t>
      </w:r>
      <w:r>
        <w:t>ä</w:t>
      </w:r>
      <w:r>
        <w:t>tzlich innerhalb eines Jahres durchgef</w:t>
      </w:r>
      <w:r>
        <w:t>ü</w:t>
      </w:r>
      <w:r>
        <w:t>hrt (Absatz 6). Zur Vorbereitung legt die Schulleiterin oder der Schulleiter neben aktualisierten Unterlagen gem</w:t>
      </w:r>
      <w:r>
        <w:t>äß</w:t>
      </w:r>
      <w:r>
        <w:t xml:space="preserve"> Absatz 3 Satz 3 den Ma</w:t>
      </w:r>
      <w:r>
        <w:t>ß</w:t>
      </w:r>
      <w:r>
        <w:t xml:space="preserve">nahmenplan, die Zielvereinbarung nach Absatz 10 und weitere Dokumente zu deren Umsetzung vor und berichtet zu den Ergebnissen der </w:t>
      </w:r>
      <w:r>
        <w:lastRenderedPageBreak/>
        <w:t>Ma</w:t>
      </w:r>
      <w:r>
        <w:t>ß</w:t>
      </w:r>
      <w:r>
        <w:t>nahmen. Die zust</w:t>
      </w:r>
      <w:r>
        <w:t>ä</w:t>
      </w:r>
      <w:r>
        <w:t>ndige Schulaufsichtsbeh</w:t>
      </w:r>
      <w:r>
        <w:t>ö</w:t>
      </w:r>
      <w:r>
        <w:t>rde wird um Stellungnahme zu dem Bericht und zu der Entwicklung der Schule gebeten. Zu den Ergebnissen der Nachanalyse erstellt das Qualit</w:t>
      </w:r>
      <w:r>
        <w:t>ä</w:t>
      </w:r>
      <w:r>
        <w:t>tsteam einen erg</w:t>
      </w:r>
      <w:r>
        <w:t>ä</w:t>
      </w:r>
      <w:r>
        <w:t>nzenden Qualit</w:t>
      </w:r>
      <w:r>
        <w:t>ä</w:t>
      </w:r>
      <w:r>
        <w:t>tsbericht (Absatz 8 ff.).</w:t>
      </w:r>
    </w:p>
    <w:p w14:paraId="51BD6A2F" w14:textId="77777777" w:rsidR="008E3CE2" w:rsidRDefault="008E3CE2">
      <w:pPr>
        <w:pStyle w:val="RVueberschrift285fz"/>
        <w:keepNext/>
        <w:keepLines/>
      </w:pPr>
      <w:bookmarkStart w:id="5" w:name="10-32nr65p4"/>
      <w:bookmarkEnd w:id="5"/>
      <w:r>
        <w:t>§</w:t>
      </w:r>
      <w:r>
        <w:t xml:space="preserve"> 4 </w:t>
      </w:r>
      <w:r>
        <w:rPr>
          <w:rFonts w:cs="Calibri"/>
        </w:rPr>
        <w:br/>
        <w:t>Schulen in freier Tr</w:t>
      </w:r>
      <w:r>
        <w:rPr>
          <w:rFonts w:cs="Calibri"/>
        </w:rPr>
        <w:t>ä</w:t>
      </w:r>
      <w:r>
        <w:rPr>
          <w:rFonts w:cs="Calibri"/>
        </w:rPr>
        <w:t>gerschaft</w:t>
      </w:r>
    </w:p>
    <w:p w14:paraId="6A9F6EEE" w14:textId="77777777" w:rsidR="008E3CE2" w:rsidRDefault="008E3CE2">
      <w:pPr>
        <w:pStyle w:val="RVfliesstext175nb"/>
        <w:widowControl/>
      </w:pPr>
      <w:r>
        <w:rPr>
          <w:rFonts w:cs="Calibri"/>
        </w:rPr>
        <w:t>Auf Antrag des Ersatzschultr</w:t>
      </w:r>
      <w:r>
        <w:rPr>
          <w:rFonts w:cs="Calibri"/>
        </w:rPr>
        <w:t>ä</w:t>
      </w:r>
      <w:r>
        <w:rPr>
          <w:rFonts w:cs="Calibri"/>
        </w:rPr>
        <w:t>gers kann die Qualit</w:t>
      </w:r>
      <w:r>
        <w:rPr>
          <w:rFonts w:cs="Calibri"/>
        </w:rPr>
        <w:t>ä</w:t>
      </w:r>
      <w:r>
        <w:rPr>
          <w:rFonts w:cs="Calibri"/>
        </w:rPr>
        <w:t>tsanalyse auch an Ersatzschulen erfolgen. Die vorab gem</w:t>
      </w:r>
      <w:r>
        <w:rPr>
          <w:rFonts w:cs="Calibri"/>
        </w:rPr>
        <w:t>äß</w:t>
      </w:r>
      <w:r>
        <w:t xml:space="preserve"> </w:t>
      </w:r>
      <w:hyperlink w:anchor="https://bass.schul-welt.de/6043.htm#1-1p86(5)" w:history="1">
        <w:r>
          <w:t>§ 86 Abs. 5 Satz 6 Schulgesetz</w:t>
        </w:r>
      </w:hyperlink>
      <w:r>
        <w:rPr>
          <w:rFonts w:cs="Calibri"/>
        </w:rPr>
        <w:t xml:space="preserve"> mit dem Ersatzschultr</w:t>
      </w:r>
      <w:r>
        <w:rPr>
          <w:rFonts w:cs="Calibri"/>
        </w:rPr>
        <w:t>ä</w:t>
      </w:r>
      <w:r>
        <w:rPr>
          <w:rFonts w:cs="Calibri"/>
        </w:rPr>
        <w:t>ger abzuschlie</w:t>
      </w:r>
      <w:r>
        <w:rPr>
          <w:rFonts w:cs="Calibri"/>
        </w:rPr>
        <w:t>ß</w:t>
      </w:r>
      <w:r>
        <w:rPr>
          <w:rFonts w:cs="Calibri"/>
        </w:rPr>
        <w:t>ende Kooperationsvereinbarung regelt die Aufgaben und die Durchf</w:t>
      </w:r>
      <w:r>
        <w:rPr>
          <w:rFonts w:cs="Calibri"/>
        </w:rPr>
        <w:t>ü</w:t>
      </w:r>
      <w:r>
        <w:rPr>
          <w:rFonts w:cs="Calibri"/>
        </w:rPr>
        <w:t>hrung der Qualit</w:t>
      </w:r>
      <w:r>
        <w:rPr>
          <w:rFonts w:cs="Calibri"/>
        </w:rPr>
        <w:t>ä</w:t>
      </w:r>
      <w:r>
        <w:rPr>
          <w:rFonts w:cs="Calibri"/>
        </w:rPr>
        <w:t>tsanalyse. Sie legt insbesondere fest, wie der Ersatzschultr</w:t>
      </w:r>
      <w:r>
        <w:rPr>
          <w:rFonts w:cs="Calibri"/>
        </w:rPr>
        <w:t>ä</w:t>
      </w:r>
      <w:r>
        <w:rPr>
          <w:rFonts w:cs="Calibri"/>
        </w:rPr>
        <w:t>ger und seine Schulen an der Durchf</w:t>
      </w:r>
      <w:r>
        <w:rPr>
          <w:rFonts w:cs="Calibri"/>
        </w:rPr>
        <w:t>ü</w:t>
      </w:r>
      <w:r>
        <w:rPr>
          <w:rFonts w:cs="Calibri"/>
        </w:rPr>
        <w:t>hrung der Qualit</w:t>
      </w:r>
      <w:r>
        <w:rPr>
          <w:rFonts w:cs="Calibri"/>
        </w:rPr>
        <w:t>ä</w:t>
      </w:r>
      <w:r>
        <w:rPr>
          <w:rFonts w:cs="Calibri"/>
        </w:rPr>
        <w:t>tsanalyse beteiligt werden und ob vom Ersatzschultr</w:t>
      </w:r>
      <w:r>
        <w:rPr>
          <w:rFonts w:cs="Calibri"/>
        </w:rPr>
        <w:t>ä</w:t>
      </w:r>
      <w:r>
        <w:rPr>
          <w:rFonts w:cs="Calibri"/>
        </w:rPr>
        <w:t>ger gestellte Qualit</w:t>
      </w:r>
      <w:r>
        <w:rPr>
          <w:rFonts w:cs="Calibri"/>
        </w:rPr>
        <w:t>ä</w:t>
      </w:r>
      <w:r>
        <w:rPr>
          <w:rFonts w:cs="Calibri"/>
        </w:rPr>
        <w:t>tspr</w:t>
      </w:r>
      <w:r>
        <w:rPr>
          <w:rFonts w:cs="Calibri"/>
        </w:rPr>
        <w:t>ü</w:t>
      </w:r>
      <w:r>
        <w:rPr>
          <w:rFonts w:cs="Calibri"/>
        </w:rPr>
        <w:t>ferinnen und Qualit</w:t>
      </w:r>
      <w:r>
        <w:rPr>
          <w:rFonts w:cs="Calibri"/>
        </w:rPr>
        <w:t>ä</w:t>
      </w:r>
      <w:r>
        <w:rPr>
          <w:rFonts w:cs="Calibri"/>
        </w:rPr>
        <w:t>tspr</w:t>
      </w:r>
      <w:r>
        <w:rPr>
          <w:rFonts w:cs="Calibri"/>
        </w:rPr>
        <w:t>ü</w:t>
      </w:r>
      <w:r>
        <w:rPr>
          <w:rFonts w:cs="Calibri"/>
        </w:rPr>
        <w:t>fer die Qualit</w:t>
      </w:r>
      <w:r>
        <w:rPr>
          <w:rFonts w:cs="Calibri"/>
        </w:rPr>
        <w:t>ä</w:t>
      </w:r>
      <w:r>
        <w:rPr>
          <w:rFonts w:cs="Calibri"/>
        </w:rPr>
        <w:t>tsteams erg</w:t>
      </w:r>
      <w:r>
        <w:rPr>
          <w:rFonts w:cs="Calibri"/>
        </w:rPr>
        <w:t>ä</w:t>
      </w:r>
      <w:r>
        <w:rPr>
          <w:rFonts w:cs="Calibri"/>
        </w:rPr>
        <w:t>nzen oder ersetzen.</w:t>
      </w:r>
    </w:p>
    <w:p w14:paraId="016F82D9" w14:textId="77777777" w:rsidR="008E3CE2" w:rsidRDefault="008E3CE2">
      <w:pPr>
        <w:pStyle w:val="RVueberschrift285fz"/>
        <w:keepNext/>
        <w:keepLines/>
        <w:rPr>
          <w:rFonts w:cs="Calibri"/>
        </w:rPr>
      </w:pPr>
      <w:bookmarkStart w:id="6" w:name="10-32nr65p5"/>
      <w:bookmarkEnd w:id="6"/>
      <w:r>
        <w:rPr>
          <w:rFonts w:cs="Calibri"/>
        </w:rPr>
        <w:t>§</w:t>
      </w:r>
      <w:r>
        <w:rPr>
          <w:rFonts w:cs="Calibri"/>
        </w:rPr>
        <w:t xml:space="preserve"> 5 </w:t>
      </w:r>
      <w:r>
        <w:rPr>
          <w:rFonts w:cs="Calibri"/>
        </w:rPr>
        <w:br/>
      </w:r>
      <w:r>
        <w:t>Inkrafttreten, Berichtspflicht</w:t>
      </w:r>
    </w:p>
    <w:p w14:paraId="2DFB5EE7" w14:textId="77777777" w:rsidR="008E3CE2" w:rsidRDefault="008E3CE2">
      <w:pPr>
        <w:pStyle w:val="RVfliesstext175nb"/>
        <w:widowControl/>
      </w:pPr>
      <w:r>
        <w:t>(</w:t>
      </w:r>
      <w:r>
        <w:rPr>
          <w:rFonts w:cs="Calibri"/>
        </w:rPr>
        <w:t>1</w:t>
      </w:r>
      <w:r>
        <w:t>)</w:t>
      </w:r>
      <w:r>
        <w:rPr>
          <w:rFonts w:cs="Calibri"/>
        </w:rPr>
        <w:t xml:space="preserve"> Die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1F7493DF" w14:textId="77777777" w:rsidR="008E3CE2" w:rsidRDefault="008E3CE2">
      <w:pPr>
        <w:pStyle w:val="RVfliesstext175nb"/>
        <w:widowControl/>
      </w:pPr>
      <w:r>
        <w:rPr>
          <w:rFonts w:cs="Calibri"/>
        </w:rPr>
        <w:t>(2) Das Ministerium berichtet dem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 xml:space="preserve">ndigen Ausschuss des Landtags bis zum 31. Dezember 2012 </w:t>
      </w:r>
      <w:r>
        <w:rPr>
          <w:rFonts w:cs="Calibri"/>
        </w:rPr>
        <w:t>ü</w:t>
      </w:r>
      <w:r>
        <w:rPr>
          <w:rFonts w:cs="Calibri"/>
        </w:rPr>
        <w:t>ber die Erfahrungen mit dieser Verordnung.</w:t>
      </w:r>
    </w:p>
    <w:p w14:paraId="565989B8" w14:textId="77777777" w:rsidR="008E3CE2" w:rsidRDefault="008E3CE2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75F0" w14:textId="77777777" w:rsidR="008E3CE2" w:rsidRDefault="008E3CE2">
      <w:pPr>
        <w:widowControl/>
        <w:rPr>
          <w:rFonts w:cs="Calibri"/>
        </w:rPr>
      </w:pPr>
      <w:r>
        <w:separator/>
      </w:r>
    </w:p>
  </w:endnote>
  <w:endnote w:type="continuationSeparator" w:id="0">
    <w:p w14:paraId="5CBFB1BB" w14:textId="77777777" w:rsidR="008E3CE2" w:rsidRDefault="008E3CE2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F500" w14:textId="77777777" w:rsidR="008E3CE2" w:rsidRDefault="008E3CE2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74DA" w14:textId="77777777" w:rsidR="008E3CE2" w:rsidRDefault="008E3CE2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03E2" w14:textId="77777777" w:rsidR="008E3CE2" w:rsidRDefault="008E3CE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7E2520A" w14:textId="77777777" w:rsidR="008E3CE2" w:rsidRDefault="008E3CE2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65C8B35E" w14:textId="77777777" w:rsidR="008E3CE2" w:rsidRDefault="008E3CE2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Die Verordnung ist am 31</w:t>
      </w:r>
      <w:r>
        <w:t>.</w:t>
      </w:r>
      <w:r>
        <w:rPr>
          <w:rFonts w:cs="Calibri"/>
        </w:rPr>
        <w:t xml:space="preserve"> Mai 2007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2593"/>
    <w:rsid w:val="00012593"/>
    <w:rsid w:val="001D4CE3"/>
    <w:rsid w:val="008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D1C1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9909</Characters>
  <Application>Microsoft Office Word</Application>
  <DocSecurity>0</DocSecurity>
  <Lines>82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2024-09-10T19:02:00Z</dcterms:created>
  <dcterms:modified xsi:type="dcterms:W3CDTF">2024-09-10T19:02:00Z</dcterms:modified>
</cp:coreProperties>
</file>