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6EAC6" w14:textId="77777777" w:rsidR="00634288" w:rsidRDefault="00634288">
      <w:pPr>
        <w:pStyle w:val="Bass-Nr"/>
        <w:keepNext/>
        <w:rPr>
          <w:rFonts w:cs="Calibri"/>
        </w:rPr>
      </w:pPr>
      <w:bookmarkStart w:id="0" w:name="11-02nr22"/>
      <w:bookmarkEnd w:id="0"/>
      <w:r>
        <w:t>11-02 Nr. 22</w:t>
      </w:r>
    </w:p>
    <w:p w14:paraId="5299691F" w14:textId="77777777" w:rsidR="00634288" w:rsidRDefault="00634288">
      <w:pPr>
        <w:pStyle w:val="RVueberschrift1100fz"/>
        <w:keepNext/>
        <w:keepLines/>
      </w:pPr>
      <w:r>
        <w:rPr>
          <w:rFonts w:cs="Arial"/>
        </w:rPr>
        <w:t xml:space="preserve">NRW Landesprogramm </w:t>
      </w:r>
      <w:r>
        <w:rPr>
          <w:rFonts w:cs="Arial"/>
        </w:rPr>
        <w:br/>
        <w:t>Kultur und Schule</w:t>
      </w:r>
    </w:p>
    <w:p w14:paraId="6262B721" w14:textId="77777777" w:rsidR="00634288" w:rsidRDefault="00634288">
      <w:pPr>
        <w:pStyle w:val="RVueberschrift285nz"/>
        <w:keepNext/>
        <w:keepLines/>
        <w:rPr>
          <w:rFonts w:cs="Arial"/>
        </w:rPr>
      </w:pPr>
      <w:r>
        <w:rPr>
          <w:rFonts w:cs="Arial"/>
        </w:rPr>
        <w:t>RdErl d</w:t>
      </w:r>
      <w:r>
        <w:t>.</w:t>
      </w:r>
      <w:r>
        <w:rPr>
          <w:rFonts w:cs="Arial"/>
        </w:rPr>
        <w:t xml:space="preserve"> Ministerpr</w:t>
      </w:r>
      <w:r>
        <w:rPr>
          <w:rFonts w:cs="Arial"/>
        </w:rPr>
        <w:t>ä</w:t>
      </w:r>
      <w:r>
        <w:rPr>
          <w:rFonts w:cs="Arial"/>
        </w:rPr>
        <w:t xml:space="preserve">sidenten </w:t>
      </w:r>
      <w:r>
        <w:rPr>
          <w:rFonts w:cs="Arial"/>
        </w:rPr>
        <w:br/>
        <w:t xml:space="preserve"> v</w:t>
      </w:r>
      <w:r>
        <w:t>.</w:t>
      </w:r>
      <w:r>
        <w:rPr>
          <w:rFonts w:cs="Arial"/>
        </w:rPr>
        <w:t xml:space="preserve"> 15</w:t>
      </w:r>
      <w:r>
        <w:t>.</w:t>
      </w:r>
      <w:r>
        <w:rPr>
          <w:rFonts w:cs="Arial"/>
        </w:rPr>
        <w:t>03</w:t>
      </w:r>
      <w:r>
        <w:t>.</w:t>
      </w:r>
      <w:r>
        <w:rPr>
          <w:rFonts w:cs="Arial"/>
        </w:rPr>
        <w:t xml:space="preserve">2007 </w:t>
      </w:r>
      <w:r>
        <w:t>(</w:t>
      </w:r>
      <w:r>
        <w:rPr>
          <w:rFonts w:cs="Arial"/>
        </w:rPr>
        <w:t>MBl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292</w:t>
      </w:r>
      <w:r>
        <w:t>)</w:t>
      </w:r>
      <w:r>
        <w:rPr>
          <w:rStyle w:val="FootnoteReference"/>
          <w:rFonts w:ascii="Arial" w:hAnsi="Arial" w:cs="Arial"/>
        </w:rPr>
        <w:footnoteReference w:id="1"/>
      </w:r>
    </w:p>
    <w:p w14:paraId="00186A46" w14:textId="77777777" w:rsidR="00634288" w:rsidRDefault="00634288">
      <w:pPr>
        <w:pStyle w:val="RVfliesstext175nb"/>
        <w:widowControl/>
      </w:pPr>
      <w:r>
        <w:rPr>
          <w:rFonts w:cs="Calibri"/>
        </w:rPr>
        <w:t>Dieser Erlass regelt in Erg</w:t>
      </w:r>
      <w:r>
        <w:rPr>
          <w:rFonts w:cs="Calibri"/>
        </w:rPr>
        <w:t>ä</w:t>
      </w:r>
      <w:r>
        <w:rPr>
          <w:rFonts w:cs="Calibri"/>
        </w:rPr>
        <w:t xml:space="preserve">nzung der Richtlinien </w:t>
      </w:r>
      <w:r>
        <w:rPr>
          <w:rFonts w:cs="Calibri"/>
        </w:rPr>
        <w:t>ü</w:t>
      </w:r>
      <w:r>
        <w:rPr>
          <w:rFonts w:cs="Calibri"/>
        </w:rPr>
        <w:t>ber die Gew</w:t>
      </w:r>
      <w:r>
        <w:rPr>
          <w:rFonts w:cs="Calibri"/>
        </w:rPr>
        <w:t>ä</w:t>
      </w:r>
      <w:r>
        <w:rPr>
          <w:rFonts w:cs="Calibri"/>
        </w:rPr>
        <w:t>hrung von Zuwendungen zur Durchf</w:t>
      </w:r>
      <w:r>
        <w:rPr>
          <w:rFonts w:cs="Calibri"/>
        </w:rPr>
        <w:t>ü</w:t>
      </w:r>
      <w:r>
        <w:rPr>
          <w:rFonts w:cs="Calibri"/>
        </w:rPr>
        <w:t>hrung von Projekten zur St</w:t>
      </w:r>
      <w:r>
        <w:rPr>
          <w:rFonts w:cs="Calibri"/>
        </w:rPr>
        <w:t>ä</w:t>
      </w:r>
      <w:r>
        <w:rPr>
          <w:rFonts w:cs="Calibri"/>
        </w:rPr>
        <w:t>rkung der k</w:t>
      </w:r>
      <w:r>
        <w:rPr>
          <w:rFonts w:cs="Calibri"/>
        </w:rPr>
        <w:t>ü</w:t>
      </w:r>
      <w:r>
        <w:rPr>
          <w:rFonts w:cs="Calibri"/>
        </w:rPr>
        <w:t>nstlerisch-kulturellen Bildung an Schulen im Rahmen des NRW Landesprogramms Kultur und Schule das Antragsverfahren sowie die Durchf</w:t>
      </w:r>
      <w:r>
        <w:rPr>
          <w:rFonts w:cs="Calibri"/>
        </w:rPr>
        <w:t>ü</w:t>
      </w:r>
      <w:r>
        <w:rPr>
          <w:rFonts w:cs="Calibri"/>
        </w:rPr>
        <w:t>hrung des Auswahlverfahrens zur Ermittlung der zu f</w:t>
      </w:r>
      <w:r>
        <w:rPr>
          <w:rFonts w:cs="Calibri"/>
        </w:rPr>
        <w:t>ö</w:t>
      </w:r>
      <w:r>
        <w:rPr>
          <w:rFonts w:cs="Calibri"/>
        </w:rPr>
        <w:t>rdernden Projekte.</w:t>
      </w:r>
    </w:p>
    <w:p w14:paraId="43B1A784" w14:textId="77777777" w:rsidR="00634288" w:rsidRDefault="00634288">
      <w:pPr>
        <w:pStyle w:val="RVueberschrift285fz"/>
        <w:keepNext/>
        <w:keepLines/>
      </w:pPr>
      <w:r>
        <w:rPr>
          <w:rFonts w:cs="Calibri"/>
        </w:rPr>
        <w:t>1 Orientierungsrahmen</w:t>
      </w:r>
    </w:p>
    <w:p w14:paraId="1174539D" w14:textId="77777777" w:rsidR="00634288" w:rsidRDefault="00634288">
      <w:pPr>
        <w:pStyle w:val="RVfliesstext175nb"/>
        <w:widowControl/>
        <w:rPr>
          <w:rFonts w:cs="Calibri"/>
        </w:rPr>
      </w:pPr>
      <w:r>
        <w:rPr>
          <w:rFonts w:cs="Calibri"/>
        </w:rPr>
        <w:t>Als finanzielle Planungsgrundlage f</w:t>
      </w:r>
      <w:r>
        <w:rPr>
          <w:rFonts w:cs="Calibri"/>
        </w:rPr>
        <w:t>ü</w:t>
      </w:r>
      <w:r>
        <w:rPr>
          <w:rFonts w:cs="Calibri"/>
        </w:rPr>
        <w:t>r die Durchf</w:t>
      </w:r>
      <w:r>
        <w:rPr>
          <w:rFonts w:cs="Calibri"/>
        </w:rPr>
        <w:t>ü</w:t>
      </w:r>
      <w:r>
        <w:rPr>
          <w:rFonts w:cs="Calibri"/>
        </w:rPr>
        <w:t>hrung der Au</w:t>
      </w:r>
      <w:r>
        <w:rPr>
          <w:rFonts w:cs="Calibri"/>
        </w:rPr>
        <w:t>swahlverfahren durch die kommunalen Zuwendungsempf</w:t>
      </w:r>
      <w:r>
        <w:rPr>
          <w:rFonts w:cs="Calibri"/>
        </w:rPr>
        <w:t>ä</w:t>
      </w:r>
      <w:r>
        <w:rPr>
          <w:rFonts w:cs="Calibri"/>
        </w:rPr>
        <w:t>nger</w:t>
      </w:r>
      <w:r>
        <w:rPr>
          <w:rStyle w:val="FootnoteReference"/>
          <w:rFonts w:ascii="Arial" w:hAnsi="Arial" w:cs="Arial"/>
        </w:rPr>
        <w:footnoteReference w:id="2"/>
      </w:r>
      <w:r>
        <w:rPr>
          <w:rFonts w:cs="Calibri"/>
        </w:rPr>
        <w:t xml:space="preserve"> ver</w:t>
      </w:r>
      <w:r>
        <w:rPr>
          <w:rFonts w:cs="Calibri"/>
        </w:rPr>
        <w:t>ö</w:t>
      </w:r>
      <w:r>
        <w:rPr>
          <w:rFonts w:cs="Calibri"/>
        </w:rPr>
        <w:t>ffentlicht das f</w:t>
      </w:r>
      <w:r>
        <w:rPr>
          <w:rFonts w:cs="Calibri"/>
        </w:rPr>
        <w:t>ü</w:t>
      </w:r>
      <w:r>
        <w:rPr>
          <w:rFonts w:cs="Calibri"/>
        </w:rPr>
        <w:t>r Kulturangelegenheiten zust</w:t>
      </w:r>
      <w:r>
        <w:rPr>
          <w:rFonts w:cs="Calibri"/>
        </w:rPr>
        <w:t>ä</w:t>
      </w:r>
      <w:r>
        <w:rPr>
          <w:rFonts w:cs="Calibri"/>
        </w:rPr>
        <w:t>ndige Ministerium zu Beginn eines Jahres einen Orientierungsrahmen</w:t>
      </w:r>
      <w:r>
        <w:t>,</w:t>
      </w:r>
      <w:r>
        <w:rPr>
          <w:rFonts w:cs="Calibri"/>
        </w:rPr>
        <w:t xml:space="preserve"> der sich an der Zahl der Sch</w:t>
      </w:r>
      <w:r>
        <w:rPr>
          <w:rFonts w:cs="Calibri"/>
        </w:rPr>
        <w:t>ü</w:t>
      </w:r>
      <w:r>
        <w:rPr>
          <w:rFonts w:cs="Calibri"/>
        </w:rPr>
        <w:t>ler und der Zahl der Schulen in den Kommunen orientiert</w:t>
      </w:r>
      <w:r>
        <w:t>.</w:t>
      </w:r>
      <w:r>
        <w:rPr>
          <w:rFonts w:cs="Calibri"/>
        </w:rPr>
        <w:t xml:space="preserve"> Ein Anspruch auf eine F</w:t>
      </w:r>
      <w:r>
        <w:rPr>
          <w:rFonts w:cs="Calibri"/>
        </w:rPr>
        <w:t>ö</w:t>
      </w:r>
      <w:r>
        <w:rPr>
          <w:rFonts w:cs="Calibri"/>
        </w:rPr>
        <w:t>rderung in entsprechender H</w:t>
      </w:r>
      <w:r>
        <w:rPr>
          <w:rFonts w:cs="Calibri"/>
        </w:rPr>
        <w:t>ö</w:t>
      </w:r>
      <w:r>
        <w:rPr>
          <w:rFonts w:cs="Calibri"/>
        </w:rPr>
        <w:t>he kann daraus nicht abgeleitet werden</w:t>
      </w:r>
      <w:r>
        <w:t>.</w:t>
      </w:r>
    </w:p>
    <w:p w14:paraId="36B87B4A" w14:textId="77777777" w:rsidR="00634288" w:rsidRDefault="00634288">
      <w:pPr>
        <w:pStyle w:val="RVueberschrift285fz"/>
        <w:keepNext/>
        <w:keepLines/>
        <w:rPr>
          <w:rFonts w:cs="Calibri"/>
        </w:rPr>
      </w:pPr>
      <w:r>
        <w:t>2 Antragsverfahren</w:t>
      </w:r>
    </w:p>
    <w:p w14:paraId="5E5E83C6" w14:textId="77777777" w:rsidR="00634288" w:rsidRDefault="00634288">
      <w:pPr>
        <w:pStyle w:val="RVfliesstext175nl"/>
      </w:pPr>
      <w:r>
        <w:rPr>
          <w:rFonts w:cs="Arial"/>
        </w:rPr>
        <w:t>2.1 Gemeinden und Gemeindeverb</w:t>
      </w:r>
      <w:r>
        <w:rPr>
          <w:rFonts w:cs="Arial"/>
        </w:rPr>
        <w:t>ä</w:t>
      </w:r>
      <w:r>
        <w:rPr>
          <w:rFonts w:cs="Arial"/>
        </w:rPr>
        <w:t>nde</w:t>
      </w:r>
    </w:p>
    <w:p w14:paraId="6AF21E1D" w14:textId="77777777" w:rsidR="00634288" w:rsidRDefault="00634288">
      <w:pPr>
        <w:pStyle w:val="RVfliesstext175nb"/>
        <w:widowControl/>
      </w:pPr>
      <w:r>
        <w:t>Die Projektdatenbl</w:t>
      </w:r>
      <w:r>
        <w:t>ä</w:t>
      </w:r>
      <w:r>
        <w:t>tter nach dem</w:t>
      </w:r>
      <w:hyperlink w:anchor="Muster1" w:history="1">
        <w:r>
          <w:t xml:space="preserve"> Muster 1</w:t>
        </w:r>
      </w:hyperlink>
      <w:r>
        <w:rPr>
          <w:rStyle w:val="FootnoteReference"/>
          <w:rFonts w:ascii="Arial" w:hAnsi="Arial" w:cs="Calibri"/>
        </w:rPr>
        <w:footnoteReference w:id="3"/>
      </w:r>
      <w:r>
        <w:t xml:space="preserve"> sind vom Schultr</w:t>
      </w:r>
      <w:r>
        <w:t>ä</w:t>
      </w:r>
      <w:r>
        <w:t>ger oder der Schule unmittelbar bis zum 31</w:t>
      </w:r>
      <w:r>
        <w:rPr>
          <w:rFonts w:cs="Calibri"/>
        </w:rPr>
        <w:t>.</w:t>
      </w:r>
      <w:r>
        <w:t xml:space="preserve"> M</w:t>
      </w:r>
      <w:r>
        <w:t>ä</w:t>
      </w:r>
      <w:r>
        <w:t>rz des Jahres</w:t>
      </w:r>
      <w:r>
        <w:rPr>
          <w:rFonts w:cs="Calibri"/>
        </w:rPr>
        <w:t>,</w:t>
      </w:r>
      <w:r>
        <w:t xml:space="preserve"> in dem das betreffende Schuljahr beginnt</w:t>
      </w:r>
      <w:r>
        <w:rPr>
          <w:rFonts w:cs="Calibri"/>
        </w:rPr>
        <w:t>,</w:t>
      </w:r>
      <w:r>
        <w:t xml:space="preserve"> bei dem f</w:t>
      </w:r>
      <w:r>
        <w:t>ü</w:t>
      </w:r>
      <w:r>
        <w:t>r die Schule zust</w:t>
      </w:r>
      <w:r>
        <w:t>ä</w:t>
      </w:r>
      <w:r>
        <w:t>ndigen Kreis</w:t>
      </w:r>
      <w:r>
        <w:rPr>
          <w:rFonts w:cs="Calibri"/>
        </w:rPr>
        <w:t>,</w:t>
      </w:r>
      <w:r>
        <w:t xml:space="preserve"> der kreisfreien Stadt oder der kreisangeh</w:t>
      </w:r>
      <w:r>
        <w:t>ö</w:t>
      </w:r>
      <w:r>
        <w:t>rigen Stadt</w:t>
      </w:r>
      <w:r>
        <w:rPr>
          <w:rFonts w:cs="Calibri"/>
        </w:rPr>
        <w:t>/</w:t>
      </w:r>
      <w:r>
        <w:t>Gemeinde</w:t>
      </w:r>
      <w:r>
        <w:rPr>
          <w:rFonts w:cs="Calibri"/>
        </w:rPr>
        <w:t>,</w:t>
      </w:r>
      <w:r>
        <w:t xml:space="preserve"> die die Bagatellgrenze i</w:t>
      </w:r>
      <w:r>
        <w:rPr>
          <w:rFonts w:cs="Calibri"/>
        </w:rPr>
        <w:t>.</w:t>
      </w:r>
      <w:r>
        <w:t>H</w:t>
      </w:r>
      <w:r>
        <w:rPr>
          <w:rFonts w:cs="Calibri"/>
        </w:rPr>
        <w:t>.</w:t>
      </w:r>
      <w:r>
        <w:t>v</w:t>
      </w:r>
      <w:r>
        <w:rPr>
          <w:rFonts w:cs="Calibri"/>
        </w:rPr>
        <w:t>.</w:t>
      </w:r>
      <w:r>
        <w:t xml:space="preserve"> 12</w:t>
      </w:r>
      <w:r>
        <w:rPr>
          <w:rFonts w:cs="Calibri"/>
        </w:rPr>
        <w:t>.</w:t>
      </w:r>
      <w:r>
        <w:t xml:space="preserve">500 Euro nach dem Orientierungsrahmen </w:t>
      </w:r>
      <w:r>
        <w:t>ü</w:t>
      </w:r>
      <w:r>
        <w:t>berschreitet</w:t>
      </w:r>
      <w:r>
        <w:rPr>
          <w:rFonts w:cs="Calibri"/>
        </w:rPr>
        <w:t>,</w:t>
      </w:r>
      <w:r>
        <w:t xml:space="preserve"> in dreifacher Ausfertigung einzureichen</w:t>
      </w:r>
      <w:r>
        <w:rPr>
          <w:rFonts w:cs="Calibri"/>
        </w:rPr>
        <w:t>.</w:t>
      </w:r>
      <w:r>
        <w:t xml:space="preserve"> Kooperationsprojekte</w:t>
      </w:r>
      <w:r>
        <w:rPr>
          <w:rFonts w:cs="Calibri"/>
        </w:rPr>
        <w:t>,</w:t>
      </w:r>
      <w:r>
        <w:t xml:space="preserve"> an denen mehr als drei Schulen beteiligt sind</w:t>
      </w:r>
      <w:r>
        <w:rPr>
          <w:rFonts w:cs="Calibri"/>
        </w:rPr>
        <w:t>,</w:t>
      </w:r>
      <w:r>
        <w:t xml:space="preserve"> die kommunen</w:t>
      </w:r>
      <w:r>
        <w:t>ü</w:t>
      </w:r>
      <w:r>
        <w:t>bergreifend durchgef</w:t>
      </w:r>
      <w:r>
        <w:t>ü</w:t>
      </w:r>
      <w:r>
        <w:t>hrt werden</w:t>
      </w:r>
      <w:r>
        <w:rPr>
          <w:rFonts w:cs="Calibri"/>
        </w:rPr>
        <w:t>,</w:t>
      </w:r>
      <w:r>
        <w:t xml:space="preserve"> an denen sparten</w:t>
      </w:r>
      <w:r>
        <w:t>ü</w:t>
      </w:r>
      <w:r>
        <w:t>bergreifend mehr als vier K</w:t>
      </w:r>
      <w:r>
        <w:t>ü</w:t>
      </w:r>
      <w:r>
        <w:t>nstler oder Kunstp</w:t>
      </w:r>
      <w:r>
        <w:t>ä</w:t>
      </w:r>
      <w:r>
        <w:t>dagogen beteiligt sind oder die eine Zusammenarbeit von Kindertageseinrichtungen und Grundschulen vorsehen</w:t>
      </w:r>
      <w:r>
        <w:rPr>
          <w:rFonts w:cs="Calibri"/>
        </w:rPr>
        <w:t>,</w:t>
      </w:r>
      <w:r>
        <w:t xml:space="preserve"> sind als so genannte Sonderprojekte direkt bei der zust</w:t>
      </w:r>
      <w:r>
        <w:t>ä</w:t>
      </w:r>
      <w:r>
        <w:t>ndigen Bezirksregierung nach dem f</w:t>
      </w:r>
      <w:r>
        <w:t>ü</w:t>
      </w:r>
      <w:r>
        <w:t>r Ersatzschultr</w:t>
      </w:r>
      <w:r>
        <w:t>ä</w:t>
      </w:r>
      <w:r>
        <w:t>ger vorgeschriebenen Verfahren zu beantragen</w:t>
      </w:r>
      <w:r>
        <w:rPr>
          <w:rFonts w:cs="Calibri"/>
        </w:rPr>
        <w:t>.</w:t>
      </w:r>
    </w:p>
    <w:p w14:paraId="657A40E9" w14:textId="77777777" w:rsidR="00634288" w:rsidRDefault="00634288">
      <w:pPr>
        <w:pStyle w:val="RVfliesstext175nb"/>
        <w:widowControl/>
      </w:pPr>
      <w:r>
        <w:rPr>
          <w:rFonts w:cs="Calibri"/>
        </w:rPr>
        <w:t>Der Antrag auf Projektf</w:t>
      </w:r>
      <w:r>
        <w:rPr>
          <w:rFonts w:cs="Calibri"/>
        </w:rPr>
        <w:t>ö</w:t>
      </w:r>
      <w:r>
        <w:rPr>
          <w:rFonts w:cs="Calibri"/>
        </w:rPr>
        <w:t>rderung ist vom Zuwendungsempf</w:t>
      </w:r>
      <w:r>
        <w:rPr>
          <w:rFonts w:cs="Calibri"/>
        </w:rPr>
        <w:t>ä</w:t>
      </w:r>
      <w:r>
        <w:rPr>
          <w:rFonts w:cs="Calibri"/>
        </w:rPr>
        <w:t>nger bis zum 31. Mai des Jahres, in dem das betreffende Schuljahr beginnt, unter Beif</w:t>
      </w:r>
      <w:r>
        <w:rPr>
          <w:rFonts w:cs="Calibri"/>
        </w:rPr>
        <w:t>ü</w:t>
      </w:r>
      <w:r>
        <w:rPr>
          <w:rFonts w:cs="Calibri"/>
        </w:rPr>
        <w:t>gung einer Auflistung der ausgew</w:t>
      </w:r>
      <w:r>
        <w:rPr>
          <w:rFonts w:cs="Calibri"/>
        </w:rPr>
        <w:t>ä</w:t>
      </w:r>
      <w:r>
        <w:rPr>
          <w:rFonts w:cs="Calibri"/>
        </w:rPr>
        <w:t>hlten Projekte (davon d</w:t>
      </w:r>
      <w:r>
        <w:rPr>
          <w:rFonts w:cs="Calibri"/>
        </w:rPr>
        <w:t>ü</w:t>
      </w:r>
      <w:r>
        <w:rPr>
          <w:rFonts w:cs="Calibri"/>
        </w:rPr>
        <w:t>rfen h</w:t>
      </w:r>
      <w:r>
        <w:rPr>
          <w:rFonts w:cs="Calibri"/>
        </w:rPr>
        <w:t>ö</w:t>
      </w:r>
      <w:r>
        <w:rPr>
          <w:rFonts w:cs="Calibri"/>
        </w:rPr>
        <w:t>chstens f</w:t>
      </w:r>
      <w:r>
        <w:rPr>
          <w:rFonts w:cs="Calibri"/>
        </w:rPr>
        <w:t>ü</w:t>
      </w:r>
      <w:r>
        <w:rPr>
          <w:rFonts w:cs="Calibri"/>
        </w:rPr>
        <w:t>nf als so genannte Nachr</w:t>
      </w:r>
      <w:r>
        <w:rPr>
          <w:rFonts w:cs="Calibri"/>
        </w:rPr>
        <w:t>ü</w:t>
      </w:r>
      <w:r>
        <w:rPr>
          <w:rFonts w:cs="Calibri"/>
        </w:rPr>
        <w:t>ckerprojekte gekennzeichnet sein) und der Projektdatenbl</w:t>
      </w:r>
      <w:r>
        <w:rPr>
          <w:rFonts w:cs="Calibri"/>
        </w:rPr>
        <w:t>ä</w:t>
      </w:r>
      <w:r>
        <w:rPr>
          <w:rFonts w:cs="Calibri"/>
        </w:rPr>
        <w:t>tter in dreifacher Ausfertigung bei der zust</w:t>
      </w:r>
      <w:r>
        <w:rPr>
          <w:rFonts w:cs="Calibri"/>
        </w:rPr>
        <w:t>ä</w:t>
      </w:r>
      <w:r>
        <w:rPr>
          <w:rFonts w:cs="Calibri"/>
        </w:rPr>
        <w:t>ndigen Bezirksregierung einzureichen.</w:t>
      </w:r>
    </w:p>
    <w:p w14:paraId="1E190695" w14:textId="77777777" w:rsidR="00634288" w:rsidRDefault="00634288">
      <w:pPr>
        <w:pStyle w:val="RVfliesstext175nl"/>
        <w:rPr>
          <w:rFonts w:cs="Arial"/>
        </w:rPr>
      </w:pPr>
      <w:r>
        <w:t>2.2 Tr</w:t>
      </w:r>
      <w:r>
        <w:t>ä</w:t>
      </w:r>
      <w:r>
        <w:t>ger genehmigter Ersatzschulen</w:t>
      </w:r>
    </w:p>
    <w:p w14:paraId="411E5719" w14:textId="77777777" w:rsidR="00634288" w:rsidRDefault="00634288">
      <w:pPr>
        <w:pStyle w:val="RVfliesstext175nb"/>
        <w:widowControl/>
      </w:pPr>
      <w:r>
        <w:rPr>
          <w:rFonts w:cs="Calibri"/>
        </w:rPr>
        <w:t>Ersatzschultr</w:t>
      </w:r>
      <w:r>
        <w:rPr>
          <w:rFonts w:cs="Calibri"/>
        </w:rPr>
        <w:t>ä</w:t>
      </w:r>
      <w:r>
        <w:rPr>
          <w:rFonts w:cs="Calibri"/>
        </w:rPr>
        <w:t>ger reichen bis zum 31. M</w:t>
      </w:r>
      <w:r>
        <w:rPr>
          <w:rFonts w:cs="Calibri"/>
        </w:rPr>
        <w:t>ä</w:t>
      </w:r>
      <w:r>
        <w:rPr>
          <w:rFonts w:cs="Calibri"/>
        </w:rPr>
        <w:t>rz des Jahres, in dem das betreffende Schuljahr beginnt, den Antrag auf Projektf</w:t>
      </w:r>
      <w:r>
        <w:rPr>
          <w:rFonts w:cs="Calibri"/>
        </w:rPr>
        <w:t>ö</w:t>
      </w:r>
      <w:r>
        <w:rPr>
          <w:rFonts w:cs="Calibri"/>
        </w:rPr>
        <w:t>rderung unter Beif</w:t>
      </w:r>
      <w:r>
        <w:rPr>
          <w:rFonts w:cs="Calibri"/>
        </w:rPr>
        <w:t>ü</w:t>
      </w:r>
      <w:r>
        <w:rPr>
          <w:rFonts w:cs="Calibri"/>
        </w:rPr>
        <w:t>gung der Projektdatenbl</w:t>
      </w:r>
      <w:r>
        <w:rPr>
          <w:rFonts w:cs="Calibri"/>
        </w:rPr>
        <w:t>ä</w:t>
      </w:r>
      <w:r>
        <w:rPr>
          <w:rFonts w:cs="Calibri"/>
        </w:rPr>
        <w:t>tter in vierfacher Ausfertigung bei der zust</w:t>
      </w:r>
      <w:r>
        <w:rPr>
          <w:rFonts w:cs="Calibri"/>
        </w:rPr>
        <w:t>ä</w:t>
      </w:r>
      <w:r>
        <w:rPr>
          <w:rFonts w:cs="Calibri"/>
        </w:rPr>
        <w:t>ndigen Bezirksregierung ein.</w:t>
      </w:r>
    </w:p>
    <w:p w14:paraId="4400332C" w14:textId="77777777" w:rsidR="00634288" w:rsidRDefault="00634288">
      <w:pPr>
        <w:pStyle w:val="RVfliesstext175nb"/>
        <w:widowControl/>
      </w:pPr>
      <w:r>
        <w:rPr>
          <w:rFonts w:cs="Calibri"/>
        </w:rPr>
        <w:t>Kooperationsprojekte, an denen mehr als drei Schulen beteiligt sind, die kommunen</w:t>
      </w:r>
      <w:r>
        <w:rPr>
          <w:rFonts w:cs="Calibri"/>
        </w:rPr>
        <w:t>ü</w:t>
      </w:r>
      <w:r>
        <w:rPr>
          <w:rFonts w:cs="Calibri"/>
        </w:rPr>
        <w:t>bergreifend durchgef</w:t>
      </w:r>
      <w:r>
        <w:rPr>
          <w:rFonts w:cs="Calibri"/>
        </w:rPr>
        <w:t>ü</w:t>
      </w:r>
      <w:r>
        <w:rPr>
          <w:rFonts w:cs="Calibri"/>
        </w:rPr>
        <w:t>hrt werden oder solche, an denen sparten</w:t>
      </w:r>
      <w:r>
        <w:rPr>
          <w:rFonts w:cs="Calibri"/>
        </w:rPr>
        <w:t>ü</w:t>
      </w:r>
      <w:r>
        <w:rPr>
          <w:rFonts w:cs="Calibri"/>
        </w:rPr>
        <w:t>bergreifend mehr als vier K</w:t>
      </w:r>
      <w:r>
        <w:rPr>
          <w:rFonts w:cs="Calibri"/>
        </w:rPr>
        <w:t>ü</w:t>
      </w:r>
      <w:r>
        <w:rPr>
          <w:rFonts w:cs="Calibri"/>
        </w:rPr>
        <w:t>nstler oder Kunstp</w:t>
      </w:r>
      <w:r>
        <w:rPr>
          <w:rFonts w:cs="Calibri"/>
        </w:rPr>
        <w:t>ä</w:t>
      </w:r>
      <w:r>
        <w:rPr>
          <w:rFonts w:cs="Calibri"/>
        </w:rPr>
        <w:t>dagogen beteiligt sind, sind als so genannte Sonderprojekte direkt bei der zust</w:t>
      </w:r>
      <w:r>
        <w:rPr>
          <w:rFonts w:cs="Calibri"/>
        </w:rPr>
        <w:t>ä</w:t>
      </w:r>
      <w:r>
        <w:rPr>
          <w:rFonts w:cs="Calibri"/>
        </w:rPr>
        <w:t>ndigen Bezirksregierung nach dem f</w:t>
      </w:r>
      <w:r>
        <w:rPr>
          <w:rFonts w:cs="Calibri"/>
        </w:rPr>
        <w:t>ü</w:t>
      </w:r>
      <w:r>
        <w:rPr>
          <w:rFonts w:cs="Calibri"/>
        </w:rPr>
        <w:t>r Ersatzschultr</w:t>
      </w:r>
      <w:r>
        <w:rPr>
          <w:rFonts w:cs="Calibri"/>
        </w:rPr>
        <w:t>ä</w:t>
      </w:r>
      <w:r>
        <w:rPr>
          <w:rFonts w:cs="Calibri"/>
        </w:rPr>
        <w:t>ger vorgeschriebenen Verfahren zu beantragen. Bei schul- und kommunen</w:t>
      </w:r>
      <w:r>
        <w:rPr>
          <w:rFonts w:cs="Calibri"/>
        </w:rPr>
        <w:t>ü</w:t>
      </w:r>
      <w:r>
        <w:rPr>
          <w:rFonts w:cs="Calibri"/>
        </w:rPr>
        <w:t>bergreifenden Projekten ist die Federf</w:t>
      </w:r>
      <w:r>
        <w:rPr>
          <w:rFonts w:cs="Calibri"/>
        </w:rPr>
        <w:t>ü</w:t>
      </w:r>
      <w:r>
        <w:rPr>
          <w:rFonts w:cs="Calibri"/>
        </w:rPr>
        <w:t>hrung festzulegen, Antragsteller k</w:t>
      </w:r>
      <w:r>
        <w:rPr>
          <w:rFonts w:cs="Calibri"/>
        </w:rPr>
        <w:t>ö</w:t>
      </w:r>
      <w:r>
        <w:rPr>
          <w:rFonts w:cs="Calibri"/>
        </w:rPr>
        <w:t>nnen nur Gemeinden, Gemeindeverb</w:t>
      </w:r>
      <w:r>
        <w:rPr>
          <w:rFonts w:cs="Calibri"/>
        </w:rPr>
        <w:t>ä</w:t>
      </w:r>
      <w:r>
        <w:rPr>
          <w:rFonts w:cs="Calibri"/>
        </w:rPr>
        <w:t>nde oder Tr</w:t>
      </w:r>
      <w:r>
        <w:rPr>
          <w:rFonts w:cs="Calibri"/>
        </w:rPr>
        <w:t>ä</w:t>
      </w:r>
      <w:r>
        <w:rPr>
          <w:rFonts w:cs="Calibri"/>
        </w:rPr>
        <w:t>ger genehmigter Ersatzschulen sein.</w:t>
      </w:r>
    </w:p>
    <w:p w14:paraId="56B7F7B3" w14:textId="77777777" w:rsidR="00634288" w:rsidRDefault="00634288">
      <w:pPr>
        <w:pStyle w:val="RVueberschrift285fz"/>
        <w:keepNext/>
        <w:keepLines/>
      </w:pPr>
      <w:r>
        <w:rPr>
          <w:rFonts w:cs="Calibri"/>
        </w:rPr>
        <w:t>3 Auswahlverfahren</w:t>
      </w:r>
    </w:p>
    <w:p w14:paraId="6AA66A43" w14:textId="77777777" w:rsidR="00634288" w:rsidRDefault="00634288">
      <w:pPr>
        <w:pStyle w:val="RVfliesstext175nb"/>
        <w:widowControl/>
      </w:pPr>
      <w:r>
        <w:rPr>
          <w:rFonts w:cs="Calibri"/>
        </w:rPr>
        <w:t>Das Auswahlverfahren wird durch die Zuwendungsempf</w:t>
      </w:r>
      <w:r>
        <w:rPr>
          <w:rFonts w:cs="Calibri"/>
        </w:rPr>
        <w:t>ä</w:t>
      </w:r>
      <w:r>
        <w:rPr>
          <w:rFonts w:cs="Calibri"/>
        </w:rPr>
        <w:t>nger - mit Ausnahme der Tr</w:t>
      </w:r>
      <w:r>
        <w:rPr>
          <w:rFonts w:cs="Calibri"/>
        </w:rPr>
        <w:t>ä</w:t>
      </w:r>
      <w:r>
        <w:rPr>
          <w:rFonts w:cs="Calibri"/>
        </w:rPr>
        <w:t>ger genehmigter Ersatzschulen - und die Bezirksregierungen nach folgenden Festlegungen durchgef</w:t>
      </w:r>
      <w:r>
        <w:rPr>
          <w:rFonts w:cs="Calibri"/>
        </w:rPr>
        <w:t>ü</w:t>
      </w:r>
      <w:r>
        <w:rPr>
          <w:rFonts w:cs="Calibri"/>
        </w:rPr>
        <w:t>hrt:</w:t>
      </w:r>
    </w:p>
    <w:p w14:paraId="0D477D2F" w14:textId="77777777" w:rsidR="00634288" w:rsidRDefault="00634288">
      <w:pPr>
        <w:pStyle w:val="RVfliesstext175nl"/>
        <w:rPr>
          <w:rFonts w:cs="Arial"/>
        </w:rPr>
      </w:pPr>
      <w:r>
        <w:t>3.1 Zusammensetzung der Jury</w:t>
      </w:r>
    </w:p>
    <w:p w14:paraId="0A9A3CAF" w14:textId="77777777" w:rsidR="00634288" w:rsidRDefault="00634288">
      <w:pPr>
        <w:pStyle w:val="RVfliesstext175nb"/>
        <w:widowControl/>
      </w:pPr>
      <w:r>
        <w:rPr>
          <w:rFonts w:cs="Calibri"/>
        </w:rPr>
        <w:t>Die Jury besteht aus f</w:t>
      </w:r>
      <w:r>
        <w:rPr>
          <w:rFonts w:cs="Calibri"/>
        </w:rPr>
        <w:t>ü</w:t>
      </w:r>
      <w:r>
        <w:rPr>
          <w:rFonts w:cs="Calibri"/>
        </w:rPr>
        <w:t>nf unabh</w:t>
      </w:r>
      <w:r>
        <w:rPr>
          <w:rFonts w:cs="Calibri"/>
        </w:rPr>
        <w:t>ä</w:t>
      </w:r>
      <w:r>
        <w:rPr>
          <w:rFonts w:cs="Calibri"/>
        </w:rPr>
        <w:t>ngigen Juroren, von denen vier durch den Zuwendungsempf</w:t>
      </w:r>
      <w:r>
        <w:rPr>
          <w:rFonts w:cs="Calibri"/>
        </w:rPr>
        <w:t>ä</w:t>
      </w:r>
      <w:r>
        <w:rPr>
          <w:rFonts w:cs="Calibri"/>
        </w:rPr>
        <w:t>nger bzw. die Bezirksregierung und ein Mitglied durch das f</w:t>
      </w:r>
      <w:r>
        <w:rPr>
          <w:rFonts w:cs="Calibri"/>
        </w:rPr>
        <w:t>ü</w:t>
      </w:r>
      <w:r>
        <w:rPr>
          <w:rFonts w:cs="Calibri"/>
        </w:rPr>
        <w:t>r Kulturangelegenheiten zust</w:t>
      </w:r>
      <w:r>
        <w:rPr>
          <w:rFonts w:cs="Calibri"/>
        </w:rPr>
        <w:t>ä</w:t>
      </w:r>
      <w:r>
        <w:rPr>
          <w:rFonts w:cs="Calibri"/>
        </w:rPr>
        <w:t>ndige Ministerium benannt werden. Das zust</w:t>
      </w:r>
      <w:r>
        <w:rPr>
          <w:rFonts w:cs="Calibri"/>
        </w:rPr>
        <w:t>ä</w:t>
      </w:r>
      <w:r>
        <w:rPr>
          <w:rFonts w:cs="Calibri"/>
        </w:rPr>
        <w:t>ndige Ministerium kann sein Benennungsrecht delegieren.</w:t>
      </w:r>
    </w:p>
    <w:p w14:paraId="5A16B96C" w14:textId="77777777" w:rsidR="00634288" w:rsidRDefault="00634288">
      <w:pPr>
        <w:pStyle w:val="RVfliesstext175nb"/>
        <w:widowControl/>
      </w:pPr>
      <w:r>
        <w:rPr>
          <w:rFonts w:cs="Calibri"/>
        </w:rPr>
        <w:t>Die Jury setzt sich wie folgt zusammen:</w:t>
      </w:r>
    </w:p>
    <w:p w14:paraId="34D458C0" w14:textId="77777777" w:rsidR="00634288" w:rsidRDefault="00634288">
      <w:pPr>
        <w:pStyle w:val="RVliste3u175nb"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zwei K</w:t>
      </w:r>
      <w:r>
        <w:t>ü</w:t>
      </w:r>
      <w:r>
        <w:t>nstler unterschiedlicher Sparten,</w:t>
      </w:r>
    </w:p>
    <w:p w14:paraId="515D8289" w14:textId="77777777" w:rsidR="00634288" w:rsidRDefault="00634288">
      <w:pPr>
        <w:pStyle w:val="RVliste3u175nb"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ein Mitglied mit schulfachlichem Hintergrund (z.B. Schulaufsicht, Fachberatung, Kompetenzteam),</w:t>
      </w:r>
    </w:p>
    <w:p w14:paraId="0B6591DF" w14:textId="77777777" w:rsidR="00634288" w:rsidRDefault="00634288">
      <w:pPr>
        <w:pStyle w:val="RVliste3u175nb"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ein Mitglied aus dem Bereich der kulturellen Jugendbildung,</w:t>
      </w:r>
    </w:p>
    <w:p w14:paraId="5299D228" w14:textId="77777777" w:rsidR="00634288" w:rsidRDefault="00634288">
      <w:pPr>
        <w:pStyle w:val="RVliste3u175nb"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ein von dem f</w:t>
      </w:r>
      <w:r>
        <w:rPr>
          <w:rFonts w:cs="Calibri"/>
        </w:rPr>
        <w:t>ü</w:t>
      </w:r>
      <w:r>
        <w:rPr>
          <w:rFonts w:cs="Calibri"/>
        </w:rPr>
        <w:t>r Kulturangelegenheiten zust</w:t>
      </w:r>
      <w:r>
        <w:rPr>
          <w:rFonts w:cs="Calibri"/>
        </w:rPr>
        <w:t>ä</w:t>
      </w:r>
      <w:r>
        <w:rPr>
          <w:rFonts w:cs="Calibri"/>
        </w:rPr>
        <w:t>ndigen Ministerium benanntes Mitglied mit kulturfachlichem Hintergrund.</w:t>
      </w:r>
    </w:p>
    <w:p w14:paraId="72202092" w14:textId="77777777" w:rsidR="00634288" w:rsidRDefault="00634288">
      <w:pPr>
        <w:pStyle w:val="RVfliesstext175nb"/>
        <w:widowControl/>
      </w:pPr>
      <w:r>
        <w:rPr>
          <w:rFonts w:cs="Calibri"/>
        </w:rPr>
        <w:t>Bei den benannten Jurymitgliedern darf es sich nicht um Bedienstete oder Funktionstr</w:t>
      </w:r>
      <w:r>
        <w:rPr>
          <w:rFonts w:cs="Calibri"/>
        </w:rPr>
        <w:t>ä</w:t>
      </w:r>
      <w:r>
        <w:rPr>
          <w:rFonts w:cs="Calibri"/>
        </w:rPr>
        <w:t>ger (z.B. Ratsmitglieder) der Zuwendungsempf</w:t>
      </w:r>
      <w:r>
        <w:rPr>
          <w:rFonts w:cs="Calibri"/>
        </w:rPr>
        <w:t>ä</w:t>
      </w:r>
      <w:r>
        <w:rPr>
          <w:rFonts w:cs="Calibri"/>
        </w:rPr>
        <w:t>nger, der Schultr</w:t>
      </w:r>
      <w:r>
        <w:rPr>
          <w:rFonts w:cs="Calibri"/>
        </w:rPr>
        <w:t>ä</w:t>
      </w:r>
      <w:r>
        <w:rPr>
          <w:rFonts w:cs="Calibri"/>
        </w:rPr>
        <w:t>ger oder der Schulen handeln. Sie d</w:t>
      </w:r>
      <w:r>
        <w:rPr>
          <w:rFonts w:cs="Calibri"/>
        </w:rPr>
        <w:t>ü</w:t>
      </w:r>
      <w:r>
        <w:rPr>
          <w:rFonts w:cs="Calibri"/>
        </w:rPr>
        <w:t>rfen nicht selbst einen Antrag im Rahmen des Programms gestellt haben oder an einem Projekt beteiligt sein.</w:t>
      </w:r>
    </w:p>
    <w:p w14:paraId="558E6B49" w14:textId="77777777" w:rsidR="00634288" w:rsidRDefault="00634288">
      <w:pPr>
        <w:pStyle w:val="RVfliesstext175nb"/>
        <w:widowControl/>
      </w:pPr>
      <w:r>
        <w:rPr>
          <w:rFonts w:cs="Calibri"/>
        </w:rPr>
        <w:t>Die Entsch</w:t>
      </w:r>
      <w:r>
        <w:rPr>
          <w:rFonts w:cs="Calibri"/>
        </w:rPr>
        <w:t>ä</w:t>
      </w:r>
      <w:r>
        <w:rPr>
          <w:rFonts w:cs="Calibri"/>
        </w:rPr>
        <w:t xml:space="preserve">digung des mit der </w:t>
      </w:r>
      <w:r>
        <w:rPr>
          <w:rFonts w:cs="Calibri"/>
        </w:rPr>
        <w:t>Ü</w:t>
      </w:r>
      <w:r>
        <w:rPr>
          <w:rFonts w:cs="Calibri"/>
        </w:rPr>
        <w:t>bernahme der Juryt</w:t>
      </w:r>
      <w:r>
        <w:rPr>
          <w:rFonts w:cs="Calibri"/>
        </w:rPr>
        <w:t>ä</w:t>
      </w:r>
      <w:r>
        <w:rPr>
          <w:rFonts w:cs="Calibri"/>
        </w:rPr>
        <w:t>tigkeit verbundenen Aufwandes steht, unter Ber</w:t>
      </w:r>
      <w:r>
        <w:rPr>
          <w:rFonts w:cs="Calibri"/>
        </w:rPr>
        <w:t>ü</w:t>
      </w:r>
      <w:r>
        <w:rPr>
          <w:rFonts w:cs="Calibri"/>
        </w:rPr>
        <w:t>cksichtigung der entsprechenden Festlegungen in der F</w:t>
      </w:r>
      <w:r>
        <w:rPr>
          <w:rFonts w:cs="Calibri"/>
        </w:rPr>
        <w:t>ö</w:t>
      </w:r>
      <w:r>
        <w:rPr>
          <w:rFonts w:cs="Calibri"/>
        </w:rPr>
        <w:t>rderrichtlinie, im Ermessen des Zuwendungsempf</w:t>
      </w:r>
      <w:r>
        <w:rPr>
          <w:rFonts w:cs="Calibri"/>
        </w:rPr>
        <w:t>ä</w:t>
      </w:r>
      <w:r>
        <w:rPr>
          <w:rFonts w:cs="Calibri"/>
        </w:rPr>
        <w:t>ngers. Die Bezirksregierungen erhalten hierf</w:t>
      </w:r>
      <w:r>
        <w:rPr>
          <w:rFonts w:cs="Calibri"/>
        </w:rPr>
        <w:t>ü</w:t>
      </w:r>
      <w:r>
        <w:rPr>
          <w:rFonts w:cs="Calibri"/>
        </w:rPr>
        <w:t>r eine gesonderte Zuweisung.</w:t>
      </w:r>
    </w:p>
    <w:p w14:paraId="53B6BF3D" w14:textId="77777777" w:rsidR="00634288" w:rsidRDefault="00634288">
      <w:pPr>
        <w:pStyle w:val="RVfliesstext175nb"/>
        <w:widowControl/>
      </w:pPr>
      <w:r>
        <w:rPr>
          <w:rFonts w:cs="Calibri"/>
        </w:rPr>
        <w:t>Die Bezirksregierungen sind, insbesondere im Hinblick auf die Benennung eines Jurymitgliedes durch das das f</w:t>
      </w:r>
      <w:r>
        <w:rPr>
          <w:rFonts w:cs="Calibri"/>
        </w:rPr>
        <w:t>ü</w:t>
      </w:r>
      <w:r>
        <w:rPr>
          <w:rFonts w:cs="Calibri"/>
        </w:rPr>
        <w:t>r Kulturangelegenheiten zust</w:t>
      </w:r>
      <w:r>
        <w:rPr>
          <w:rFonts w:cs="Calibri"/>
        </w:rPr>
        <w:t>ä</w:t>
      </w:r>
      <w:r>
        <w:rPr>
          <w:rFonts w:cs="Calibri"/>
        </w:rPr>
        <w:t>ndige Ministerium von den Zuwendungsempf</w:t>
      </w:r>
      <w:r>
        <w:rPr>
          <w:rFonts w:cs="Calibri"/>
        </w:rPr>
        <w:t>ä</w:t>
      </w:r>
      <w:r>
        <w:rPr>
          <w:rFonts w:cs="Calibri"/>
        </w:rPr>
        <w:t xml:space="preserve">ngern in das Berufungsverfahren einzubeziehen und </w:t>
      </w:r>
      <w:r>
        <w:rPr>
          <w:rFonts w:cs="Calibri"/>
        </w:rPr>
        <w:t>ü</w:t>
      </w:r>
      <w:r>
        <w:rPr>
          <w:rFonts w:cs="Calibri"/>
        </w:rPr>
        <w:t>ber die Jurytermine zu informieren.</w:t>
      </w:r>
    </w:p>
    <w:p w14:paraId="24D35A55" w14:textId="77777777" w:rsidR="00634288" w:rsidRDefault="00634288">
      <w:pPr>
        <w:pStyle w:val="RVfliesstext175nl"/>
        <w:rPr>
          <w:rFonts w:cs="Arial"/>
        </w:rPr>
      </w:pPr>
      <w:r>
        <w:t>3.2 Auswahlkriterien und Projektauswahl</w:t>
      </w:r>
    </w:p>
    <w:p w14:paraId="5B3D3A2E" w14:textId="77777777" w:rsidR="00634288" w:rsidRDefault="00634288">
      <w:pPr>
        <w:pStyle w:val="RVfliesstext175nb"/>
        <w:widowControl/>
      </w:pPr>
      <w:r>
        <w:rPr>
          <w:rFonts w:cs="Calibri"/>
        </w:rPr>
        <w:t>Die Auswahl der f</w:t>
      </w:r>
      <w:r>
        <w:rPr>
          <w:rFonts w:cs="Calibri"/>
        </w:rPr>
        <w:t>ö</w:t>
      </w:r>
      <w:r>
        <w:rPr>
          <w:rFonts w:cs="Calibri"/>
        </w:rPr>
        <w:t>rderungsw</w:t>
      </w:r>
      <w:r>
        <w:rPr>
          <w:rFonts w:cs="Calibri"/>
        </w:rPr>
        <w:t>ü</w:t>
      </w:r>
      <w:r>
        <w:rPr>
          <w:rFonts w:cs="Calibri"/>
        </w:rPr>
        <w:t>rdigen Projekte erfolgt f</w:t>
      </w:r>
      <w:r>
        <w:rPr>
          <w:rFonts w:cs="Calibri"/>
        </w:rPr>
        <w:t>ü</w:t>
      </w:r>
      <w:r>
        <w:rPr>
          <w:rFonts w:cs="Calibri"/>
        </w:rPr>
        <w:t>r alle Jurymitglieder verbindlich nach den hier aufgef</w:t>
      </w:r>
      <w:r>
        <w:rPr>
          <w:rFonts w:cs="Calibri"/>
        </w:rPr>
        <w:t>ü</w:t>
      </w:r>
      <w:r>
        <w:rPr>
          <w:rFonts w:cs="Calibri"/>
        </w:rPr>
        <w:t>hrten Kriterien:</w:t>
      </w:r>
    </w:p>
    <w:p w14:paraId="56EDE59B" w14:textId="77777777" w:rsidR="00634288" w:rsidRDefault="00634288">
      <w:pPr>
        <w:pStyle w:val="RVfliesstext175nb"/>
        <w:widowControl/>
      </w:pPr>
      <w:r>
        <w:rPr>
          <w:rFonts w:cs="Calibri"/>
        </w:rPr>
        <w:t>a) Qualifikation der Projektleiter, K</w:t>
      </w:r>
      <w:r>
        <w:rPr>
          <w:rFonts w:cs="Calibri"/>
        </w:rPr>
        <w:t>ü</w:t>
      </w:r>
      <w:r>
        <w:rPr>
          <w:rFonts w:cs="Calibri"/>
        </w:rPr>
        <w:t>nstler und Kunstp</w:t>
      </w:r>
      <w:r>
        <w:rPr>
          <w:rFonts w:cs="Calibri"/>
        </w:rPr>
        <w:t>ä</w:t>
      </w:r>
      <w:r>
        <w:rPr>
          <w:rFonts w:cs="Calibri"/>
        </w:rPr>
        <w:t xml:space="preserve">dagogen </w:t>
      </w:r>
      <w:r>
        <w:rPr>
          <w:rFonts w:cs="Calibri"/>
        </w:rPr>
        <w:br/>
        <w:t>Erl</w:t>
      </w:r>
      <w:r>
        <w:rPr>
          <w:rFonts w:cs="Calibri"/>
        </w:rPr>
        <w:t>ä</w:t>
      </w:r>
      <w:r>
        <w:rPr>
          <w:rFonts w:cs="Calibri"/>
        </w:rPr>
        <w:t>uterung: Festzustellen ist anhand der biografischen Angaben, ob eine professionelle k</w:t>
      </w:r>
      <w:r>
        <w:rPr>
          <w:rFonts w:cs="Calibri"/>
        </w:rPr>
        <w:t>ü</w:t>
      </w:r>
      <w:r>
        <w:rPr>
          <w:rFonts w:cs="Calibri"/>
        </w:rPr>
        <w:t>nstlerische Qualifikation durch Abschl</w:t>
      </w:r>
      <w:r>
        <w:rPr>
          <w:rFonts w:cs="Calibri"/>
        </w:rPr>
        <w:t>ü</w:t>
      </w:r>
      <w:r>
        <w:rPr>
          <w:rFonts w:cs="Calibri"/>
        </w:rPr>
        <w:t>sse an Akademien/Hochschulen und/oder den k</w:t>
      </w:r>
      <w:r>
        <w:rPr>
          <w:rFonts w:cs="Calibri"/>
        </w:rPr>
        <w:t>ü</w:t>
      </w:r>
      <w:r>
        <w:rPr>
          <w:rFonts w:cs="Calibri"/>
        </w:rPr>
        <w:t>nstlerischen Werdegang insgesamt ausreichend belegt ist und ob bereits Projekte mit Kindern und Jugendlichen an Schulen oder anderen Einrichtungen durchgef</w:t>
      </w:r>
      <w:r>
        <w:rPr>
          <w:rFonts w:cs="Calibri"/>
        </w:rPr>
        <w:t>ü</w:t>
      </w:r>
      <w:r>
        <w:rPr>
          <w:rFonts w:cs="Calibri"/>
        </w:rPr>
        <w:t>hrt wurden.</w:t>
      </w:r>
    </w:p>
    <w:p w14:paraId="7F8E3E8D" w14:textId="77777777" w:rsidR="00634288" w:rsidRDefault="00634288">
      <w:pPr>
        <w:pStyle w:val="RVfliesstext175nb"/>
        <w:widowControl/>
      </w:pPr>
      <w:r>
        <w:rPr>
          <w:rFonts w:cs="Calibri"/>
        </w:rPr>
        <w:t>b) Qualit</w:t>
      </w:r>
      <w:r>
        <w:rPr>
          <w:rFonts w:cs="Calibri"/>
        </w:rPr>
        <w:t>ä</w:t>
      </w:r>
      <w:r>
        <w:rPr>
          <w:rFonts w:cs="Calibri"/>
        </w:rPr>
        <w:t xml:space="preserve">t der Projektideen/-planungen </w:t>
      </w:r>
      <w:r>
        <w:rPr>
          <w:rFonts w:cs="Calibri"/>
        </w:rPr>
        <w:br/>
        <w:t>Erl</w:t>
      </w:r>
      <w:r>
        <w:rPr>
          <w:rFonts w:cs="Calibri"/>
        </w:rPr>
        <w:t>ä</w:t>
      </w:r>
      <w:r>
        <w:rPr>
          <w:rFonts w:cs="Calibri"/>
        </w:rPr>
        <w:t>uterung: Die beigef</w:t>
      </w:r>
      <w:r>
        <w:rPr>
          <w:rFonts w:cs="Calibri"/>
        </w:rPr>
        <w:t>ü</w:t>
      </w:r>
      <w:r>
        <w:rPr>
          <w:rFonts w:cs="Calibri"/>
        </w:rPr>
        <w:t>gten Kurzbeschreibungen der Projekte sollen klare Ziele erkennen lassen und insbesondere Aussagen machen zu folgenden Aspekten:</w:t>
      </w:r>
    </w:p>
    <w:p w14:paraId="0F029FDC" w14:textId="77777777" w:rsidR="00634288" w:rsidRDefault="00634288">
      <w:pPr>
        <w:pStyle w:val="RVliste3u175nb"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K</w:t>
      </w:r>
      <w:r>
        <w:t>ü</w:t>
      </w:r>
      <w:r>
        <w:t>nstlerischer Ansatz (in Erg</w:t>
      </w:r>
      <w:r>
        <w:t>ä</w:t>
      </w:r>
      <w:r>
        <w:t>nzung oder Abgrenzung zu Angeboten, die im Unterricht gemacht werden)/Innovationsgehalt,</w:t>
      </w:r>
    </w:p>
    <w:p w14:paraId="72BB7F7A" w14:textId="77777777" w:rsidR="00634288" w:rsidRDefault="00634288">
      <w:pPr>
        <w:pStyle w:val="RVliste3u175nb"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Zeitplanung/Phasierung,</w:t>
      </w:r>
    </w:p>
    <w:p w14:paraId="1E16733E" w14:textId="77777777" w:rsidR="00634288" w:rsidRDefault="00634288">
      <w:pPr>
        <w:pStyle w:val="RVliste3u175nb"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Ber</w:t>
      </w:r>
      <w:r>
        <w:t>ü</w:t>
      </w:r>
      <w:r>
        <w:t>cksichtigung des Entwicklungsstandes/des Alters der Zielgruppe,</w:t>
      </w:r>
    </w:p>
    <w:p w14:paraId="5E4FD82E" w14:textId="77777777" w:rsidR="00634288" w:rsidRDefault="00634288">
      <w:pPr>
        <w:pStyle w:val="RVliste3u175nb"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 xml:space="preserve">Einbindung in kommunale oder in der Schule verfolgte Konzepte </w:t>
      </w:r>
    </w:p>
    <w:p w14:paraId="38254191" w14:textId="77777777" w:rsidR="00634288" w:rsidRDefault="00634288">
      <w:pPr>
        <w:pStyle w:val="RVliste3u175nb"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(Nachhaltigkeit)/Absprachen mit Lehrern der jeweiligen Schule,</w:t>
      </w:r>
    </w:p>
    <w:p w14:paraId="08511DE3" w14:textId="77777777" w:rsidR="00634288" w:rsidRDefault="00634288">
      <w:pPr>
        <w:pStyle w:val="RVliste3u175nb"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Partizipationsm</w:t>
      </w:r>
      <w:r>
        <w:rPr>
          <w:rFonts w:cs="Calibri"/>
        </w:rPr>
        <w:t>ö</w:t>
      </w:r>
      <w:r>
        <w:rPr>
          <w:rFonts w:cs="Calibri"/>
        </w:rPr>
        <w:t>glichkeiten von Kindern und Jugendlichen, auch in der Planung des Vorgehens,</w:t>
      </w:r>
    </w:p>
    <w:p w14:paraId="2AF44883" w14:textId="77777777" w:rsidR="00634288" w:rsidRDefault="00634288">
      <w:pPr>
        <w:pStyle w:val="RVliste3u175nb"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Kreative T</w:t>
      </w:r>
      <w:r>
        <w:t>ä</w:t>
      </w:r>
      <w:r>
        <w:t>tigkeiten der Kinder und Jugendlichen,</w:t>
      </w:r>
    </w:p>
    <w:p w14:paraId="788E8228" w14:textId="77777777" w:rsidR="00634288" w:rsidRDefault="00634288">
      <w:pPr>
        <w:pStyle w:val="RVliste3u175nb"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Form der Ver</w:t>
      </w:r>
      <w:r>
        <w:rPr>
          <w:rFonts w:cs="Calibri"/>
        </w:rPr>
        <w:t>ö</w:t>
      </w:r>
      <w:r>
        <w:rPr>
          <w:rFonts w:cs="Calibri"/>
        </w:rPr>
        <w:t>ffentlichung/Pr</w:t>
      </w:r>
      <w:r>
        <w:rPr>
          <w:rFonts w:cs="Calibri"/>
        </w:rPr>
        <w:t>ä</w:t>
      </w:r>
      <w:r>
        <w:rPr>
          <w:rFonts w:cs="Calibri"/>
        </w:rPr>
        <w:t>sentation der Ergebnisse (z.B. Abschlussveranstaltung),</w:t>
      </w:r>
    </w:p>
    <w:p w14:paraId="0E243E0F" w14:textId="77777777" w:rsidR="00634288" w:rsidRDefault="00634288">
      <w:pPr>
        <w:pStyle w:val="RVliste3u175nb"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 xml:space="preserve">es muss sich dezidiert um </w:t>
      </w:r>
      <w:r>
        <w:t>„</w:t>
      </w:r>
      <w:r>
        <w:t>erg</w:t>
      </w:r>
      <w:r>
        <w:t>ä</w:t>
      </w:r>
      <w:r>
        <w:t>nzende</w:t>
      </w:r>
      <w:r>
        <w:t>“</w:t>
      </w:r>
      <w:r>
        <w:t xml:space="preserve"> Angebote im au</w:t>
      </w:r>
      <w:r>
        <w:t>ß</w:t>
      </w:r>
      <w:r>
        <w:t>erunterrichtlichen Bereich handeln, das hei</w:t>
      </w:r>
      <w:r>
        <w:t>ß</w:t>
      </w:r>
      <w:r>
        <w:t>t die Projekte d</w:t>
      </w:r>
      <w:r>
        <w:t>ü</w:t>
      </w:r>
      <w:r>
        <w:t>rfen nicht Bestandteil der Stundentafel des Regelunterrichts oder im Kerncurriculum vorgeschrieben sein, sie d</w:t>
      </w:r>
      <w:r>
        <w:t>ü</w:t>
      </w:r>
      <w:r>
        <w:t>rfen nicht in die Notengebung einflie</w:t>
      </w:r>
      <w:r>
        <w:t>ß</w:t>
      </w:r>
      <w:r>
        <w:t>en und die Sch</w:t>
      </w:r>
      <w:r>
        <w:t>ü</w:t>
      </w:r>
      <w:r>
        <w:t>ler m</w:t>
      </w:r>
      <w:r>
        <w:t>ü</w:t>
      </w:r>
      <w:r>
        <w:t>ssen sich frei f</w:t>
      </w:r>
      <w:r>
        <w:t>ü</w:t>
      </w:r>
      <w:r>
        <w:t>r oder gegen die Teilnahme an einem konkreten Angebot entscheiden k</w:t>
      </w:r>
      <w:r>
        <w:t>ö</w:t>
      </w:r>
      <w:r>
        <w:t>nnen.</w:t>
      </w:r>
    </w:p>
    <w:p w14:paraId="1F6D6CF0" w14:textId="77777777" w:rsidR="00634288" w:rsidRDefault="00634288">
      <w:pPr>
        <w:pStyle w:val="RVfliesstext175nb"/>
        <w:widowControl/>
        <w:rPr>
          <w:rFonts w:cs="Calibri"/>
        </w:rPr>
      </w:pPr>
      <w:r>
        <w:t>c) Kontinuit</w:t>
      </w:r>
      <w:r>
        <w:t>ä</w:t>
      </w:r>
      <w:r>
        <w:t xml:space="preserve">t der Angebote </w:t>
      </w:r>
      <w:r>
        <w:br/>
        <w:t>Erl</w:t>
      </w:r>
      <w:r>
        <w:t>ä</w:t>
      </w:r>
      <w:r>
        <w:t>uterung: Die Richtlinie sieht vor, dass Blockprojekte im Ausnahmefall und in Absprache mit der Schule genehmigt werden k</w:t>
      </w:r>
      <w:r>
        <w:t>ö</w:t>
      </w:r>
      <w:r>
        <w:t>nnen. Im Falle der Beantragung eines Blockprojektes soll von den Projektdurchf</w:t>
      </w:r>
      <w:r>
        <w:t>ü</w:t>
      </w:r>
      <w:r>
        <w:t>hrenden nachvollziehbar dargelegt werden, warum diese Art der Durchf</w:t>
      </w:r>
      <w:r>
        <w:t>ü</w:t>
      </w:r>
      <w:r>
        <w:t>hrung sinnvoll ist. Es ist darzulegen, dass das Projekt 40 Einheiten umfasst und wie sich diese auf den Durchf</w:t>
      </w:r>
      <w:r>
        <w:t>ü</w:t>
      </w:r>
      <w:r>
        <w:t>hrungszeitraum verteilen.</w:t>
      </w:r>
    </w:p>
    <w:p w14:paraId="43F90276" w14:textId="77777777" w:rsidR="00634288" w:rsidRDefault="00634288">
      <w:pPr>
        <w:pStyle w:val="RVfliesstext175nb"/>
        <w:widowControl/>
        <w:rPr>
          <w:rFonts w:cs="Calibri"/>
        </w:rPr>
      </w:pPr>
      <w:r>
        <w:t>d) Vorrangige F</w:t>
      </w:r>
      <w:r>
        <w:t>ö</w:t>
      </w:r>
      <w:r>
        <w:t xml:space="preserve">rderung </w:t>
      </w:r>
      <w:r>
        <w:br/>
        <w:t>Erl</w:t>
      </w:r>
      <w:r>
        <w:t>ä</w:t>
      </w:r>
      <w:r>
        <w:t>uterung: Vorrangig ausgew</w:t>
      </w:r>
      <w:r>
        <w:t>ä</w:t>
      </w:r>
      <w:r>
        <w:t>hlt werden sollen Projekte, die sich an Kinder im Primarbereich wenden. Alle anderen Schulformen sind angemessen zu ber</w:t>
      </w:r>
      <w:r>
        <w:t>ü</w:t>
      </w:r>
      <w:r>
        <w:t>cksichtigten.</w:t>
      </w:r>
    </w:p>
    <w:p w14:paraId="42E04973" w14:textId="77777777" w:rsidR="00634288" w:rsidRDefault="00634288">
      <w:pPr>
        <w:pStyle w:val="RVfliesstext175nb"/>
        <w:widowControl/>
        <w:rPr>
          <w:rFonts w:cs="Calibri"/>
        </w:rPr>
      </w:pPr>
      <w:r>
        <w:t xml:space="preserve">e) Schulen mit besonderem Profil </w:t>
      </w:r>
      <w:r>
        <w:br/>
        <w:t>Erl</w:t>
      </w:r>
      <w:r>
        <w:t>ä</w:t>
      </w:r>
      <w:r>
        <w:t>uterung: Vorrang haben sollen Projekte an Schulen, die sich ein kulturelles Profil gegeben haben oder dies beabsichtigen. Projekte an Schulen mit hohem Anteil von Sch</w:t>
      </w:r>
      <w:r>
        <w:t>ü</w:t>
      </w:r>
      <w:r>
        <w:t>lerinnen und Sch</w:t>
      </w:r>
      <w:r>
        <w:t>ü</w:t>
      </w:r>
      <w:r>
        <w:t>lern mit Migrationshintergrund sollen, ebenso wie Projekte an inklusiv arbeitenden Schulen, st</w:t>
      </w:r>
      <w:r>
        <w:t>ä</w:t>
      </w:r>
      <w:r>
        <w:t>rker gewichtet werden.</w:t>
      </w:r>
    </w:p>
    <w:p w14:paraId="316E9FCA" w14:textId="77777777" w:rsidR="00634288" w:rsidRDefault="00634288">
      <w:pPr>
        <w:pStyle w:val="RVfliesstext175nb"/>
        <w:widowControl/>
        <w:rPr>
          <w:rFonts w:cs="Calibri"/>
        </w:rPr>
      </w:pPr>
      <w:r>
        <w:t xml:space="preserve">f) Breite Einbeziehung der Sparten </w:t>
      </w:r>
      <w:r>
        <w:br/>
        <w:t>Erl</w:t>
      </w:r>
      <w:r>
        <w:t>ä</w:t>
      </w:r>
      <w:r>
        <w:t>uterung: Grunds</w:t>
      </w:r>
      <w:r>
        <w:t>ä</w:t>
      </w:r>
      <w:r>
        <w:t>tzlich sollen Projekte aus allen Kunstsparten ausgew</w:t>
      </w:r>
      <w:r>
        <w:t>ä</w:t>
      </w:r>
      <w:r>
        <w:t>hlt werden. Es gilt aber auch, bislang schwach vertretene Sparten, wie z.B. Literatur, Film oder neue Medien, durch gezielte Auswahl zu st</w:t>
      </w:r>
      <w:r>
        <w:t>ä</w:t>
      </w:r>
      <w:r>
        <w:t>rken.</w:t>
      </w:r>
    </w:p>
    <w:p w14:paraId="7BF4C825" w14:textId="77777777" w:rsidR="00634288" w:rsidRDefault="00634288">
      <w:pPr>
        <w:pStyle w:val="RVfliesstext175nb"/>
        <w:widowControl/>
        <w:rPr>
          <w:rFonts w:cs="Calibri"/>
        </w:rPr>
      </w:pPr>
      <w:r>
        <w:t>Das f</w:t>
      </w:r>
      <w:r>
        <w:t>ü</w:t>
      </w:r>
      <w:r>
        <w:t>r Kulturangelegenheiten zust</w:t>
      </w:r>
      <w:r>
        <w:t>ä</w:t>
      </w:r>
      <w:r>
        <w:t>ndige Ministerium und das f</w:t>
      </w:r>
      <w:r>
        <w:t>ü</w:t>
      </w:r>
      <w:r>
        <w:t>r Schule zust</w:t>
      </w:r>
      <w:r>
        <w:t>ä</w:t>
      </w:r>
      <w:r>
        <w:t xml:space="preserve">ndige Ministerium des Landes Nordrhein-Westfalen behalten sich vor, zur </w:t>
      </w:r>
      <w:r>
        <w:t>Ü</w:t>
      </w:r>
      <w:r>
        <w:t>berpr</w:t>
      </w:r>
      <w:r>
        <w:t>ü</w:t>
      </w:r>
      <w:r>
        <w:t>fung der Anwendung der vorgegebenen Qualit</w:t>
      </w:r>
      <w:r>
        <w:t>ä</w:t>
      </w:r>
      <w:r>
        <w:t>tskriterien, insbesondere auch im Hinblick auf die Evaluation des Programms, an den Auswahlsitzungen teilzunehmen bzw. einen Beobachter zu entsenden.</w:t>
      </w:r>
    </w:p>
    <w:p w14:paraId="78AF2362" w14:textId="77777777" w:rsidR="00634288" w:rsidRDefault="00634288">
      <w:pPr>
        <w:pStyle w:val="RVfliesstext175nl"/>
      </w:pPr>
      <w:r>
        <w:rPr>
          <w:rFonts w:cs="Arial"/>
        </w:rPr>
        <w:t>3.3 Gruppengr</w:t>
      </w:r>
      <w:r>
        <w:rPr>
          <w:rFonts w:cs="Arial"/>
        </w:rPr>
        <w:t>öß</w:t>
      </w:r>
      <w:r>
        <w:rPr>
          <w:rFonts w:cs="Arial"/>
        </w:rPr>
        <w:t>e</w:t>
      </w:r>
    </w:p>
    <w:p w14:paraId="71ED4ED3" w14:textId="77777777" w:rsidR="00634288" w:rsidRDefault="00634288">
      <w:pPr>
        <w:pStyle w:val="RVfliesstext175nb"/>
        <w:widowControl/>
        <w:rPr>
          <w:rFonts w:cs="Calibri"/>
        </w:rPr>
      </w:pPr>
      <w:r>
        <w:t>Abh</w:t>
      </w:r>
      <w:r>
        <w:t>ä</w:t>
      </w:r>
      <w:r>
        <w:t>ngig von der jeweiligen Projektbeschreibung wird eine Gruppengr</w:t>
      </w:r>
      <w:r>
        <w:t>öß</w:t>
      </w:r>
      <w:r>
        <w:t>e von in der Regel zw</w:t>
      </w:r>
      <w:r>
        <w:t>ö</w:t>
      </w:r>
      <w:r>
        <w:t>lf bis 25 Teilnehmenden empfohlen.</w:t>
      </w:r>
    </w:p>
    <w:p w14:paraId="37F5E7F8" w14:textId="77777777" w:rsidR="00634288" w:rsidRDefault="00634288">
      <w:pPr>
        <w:pStyle w:val="RVfliesstext175nl"/>
      </w:pPr>
      <w:r>
        <w:rPr>
          <w:rFonts w:cs="Arial"/>
        </w:rPr>
        <w:t>3.4 Nachr</w:t>
      </w:r>
      <w:r>
        <w:rPr>
          <w:rFonts w:cs="Arial"/>
        </w:rPr>
        <w:t>ü</w:t>
      </w:r>
      <w:r>
        <w:rPr>
          <w:rFonts w:cs="Arial"/>
        </w:rPr>
        <w:t>ckverfahren und K</w:t>
      </w:r>
      <w:r>
        <w:rPr>
          <w:rFonts w:cs="Arial"/>
        </w:rPr>
        <w:t>ü</w:t>
      </w:r>
      <w:r>
        <w:rPr>
          <w:rFonts w:cs="Arial"/>
        </w:rPr>
        <w:t>nstlerpool</w:t>
      </w:r>
    </w:p>
    <w:p w14:paraId="6FD0DD8C" w14:textId="77777777" w:rsidR="00634288" w:rsidRDefault="00634288">
      <w:pPr>
        <w:pStyle w:val="RVfliesstext175nb"/>
        <w:widowControl/>
        <w:rPr>
          <w:rFonts w:cs="Calibri"/>
        </w:rPr>
      </w:pPr>
      <w:r>
        <w:t>Liegen der Jury mehr f</w:t>
      </w:r>
      <w:r>
        <w:t>ö</w:t>
      </w:r>
      <w:r>
        <w:t>rderungsw</w:t>
      </w:r>
      <w:r>
        <w:t>ü</w:t>
      </w:r>
      <w:r>
        <w:t>rdige Projekte vor als unter Beachtung des Orientierungsrahmens bef</w:t>
      </w:r>
      <w:r>
        <w:t>ü</w:t>
      </w:r>
      <w:r>
        <w:t>rwortet werden k</w:t>
      </w:r>
      <w:r>
        <w:t>ö</w:t>
      </w:r>
      <w:r>
        <w:t>nnten, so k</w:t>
      </w:r>
      <w:r>
        <w:t>ö</w:t>
      </w:r>
      <w:r>
        <w:t>nnen h</w:t>
      </w:r>
      <w:r>
        <w:t>ö</w:t>
      </w:r>
      <w:r>
        <w:t>chstens f</w:t>
      </w:r>
      <w:r>
        <w:t>ü</w:t>
      </w:r>
      <w:r>
        <w:t>nf davon als so genannte Nachr</w:t>
      </w:r>
      <w:r>
        <w:t>ü</w:t>
      </w:r>
      <w:r>
        <w:t>ckerprojekte im Antrag mit aufgef</w:t>
      </w:r>
      <w:r>
        <w:t>ü</w:t>
      </w:r>
      <w:r>
        <w:t>hrt werden. Sollte eine K</w:t>
      </w:r>
      <w:r>
        <w:t>ü</w:t>
      </w:r>
      <w:r>
        <w:t>nstlerin beziehungsweise ein K</w:t>
      </w:r>
      <w:r>
        <w:t>ü</w:t>
      </w:r>
      <w:r>
        <w:t>nstler oder eine Kunstp</w:t>
      </w:r>
      <w:r>
        <w:t>ä</w:t>
      </w:r>
      <w:r>
        <w:t>dagogin beziehungsweise ein Kunstp</w:t>
      </w:r>
      <w:r>
        <w:t>ä</w:t>
      </w:r>
      <w:r>
        <w:t>dagoge seine Aufgaben aus wichtigen Gr</w:t>
      </w:r>
      <w:r>
        <w:t>ü</w:t>
      </w:r>
      <w:r>
        <w:t>nden nicht wahrnehmen k</w:t>
      </w:r>
      <w:r>
        <w:t>ö</w:t>
      </w:r>
      <w:r>
        <w:t>nnen, haben die Zuwendungsempf</w:t>
      </w:r>
      <w:r>
        <w:t>ä</w:t>
      </w:r>
      <w:r>
        <w:t>nger die M</w:t>
      </w:r>
      <w:r>
        <w:t>ö</w:t>
      </w:r>
      <w:r>
        <w:t xml:space="preserve">glichkeit, </w:t>
      </w:r>
      <w:r>
        <w:t>ü</w:t>
      </w:r>
      <w:r>
        <w:t>ber den vorgenannten K</w:t>
      </w:r>
      <w:r>
        <w:t>ü</w:t>
      </w:r>
      <w:r>
        <w:t>nstlerpool einen qualifizierten Ersatz zu suchen. Um die Anwendung der Qualit</w:t>
      </w:r>
      <w:r>
        <w:t>ä</w:t>
      </w:r>
      <w:r>
        <w:t>tskriterien zu gew</w:t>
      </w:r>
      <w:r>
        <w:t>ä</w:t>
      </w:r>
      <w:r>
        <w:t xml:space="preserve">hrleisten, ist die </w:t>
      </w:r>
      <w:r>
        <w:t>Ü</w:t>
      </w:r>
      <w:r>
        <w:t>bernahme von Projekten durch andere nur m</w:t>
      </w:r>
      <w:r>
        <w:t>ö</w:t>
      </w:r>
      <w:r>
        <w:t>glich, wenn es sich um solche aus dem K</w:t>
      </w:r>
      <w:r>
        <w:t>ü</w:t>
      </w:r>
      <w:r>
        <w:t>nstlerpool handelt. In diesem Fall gilt die Zustimmung als erteilt. In allen anderen F</w:t>
      </w:r>
      <w:r>
        <w:t>ä</w:t>
      </w:r>
      <w:r>
        <w:t>llen setzt der Ersatz eines Projektes durch ein anderes beziehungsweise die Nachbesetzung der Projektdurchf</w:t>
      </w:r>
      <w:r>
        <w:t>ü</w:t>
      </w:r>
      <w:r>
        <w:t xml:space="preserve">hrenden die Zustimmung der Bezirksregierung voraus. </w:t>
      </w:r>
      <w:r>
        <w:t>Ä</w:t>
      </w:r>
      <w:r>
        <w:t>nderungen gegen</w:t>
      </w:r>
      <w:r>
        <w:t>ü</w:t>
      </w:r>
      <w:r>
        <w:t>ber der dem Antrag beigef</w:t>
      </w:r>
      <w:r>
        <w:t>ü</w:t>
      </w:r>
      <w:r>
        <w:t>gten Projektliste sind im Verwendungsnachweis aufzuf</w:t>
      </w:r>
      <w:r>
        <w:t>ü</w:t>
      </w:r>
      <w:r>
        <w:t>hren und zu begr</w:t>
      </w:r>
      <w:r>
        <w:t>ü</w:t>
      </w:r>
      <w:r>
        <w:t>nden.</w:t>
      </w:r>
    </w:p>
    <w:p w14:paraId="3AD03680" w14:textId="77777777" w:rsidR="00634288" w:rsidRDefault="00634288">
      <w:pPr>
        <w:pStyle w:val="RVfliesstext175nb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65C6AEF7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C7A30A" w14:textId="77777777" w:rsidR="00634288" w:rsidRDefault="00634288">
            <w:pPr>
              <w:pStyle w:val="RVredhinweis"/>
              <w:rPr>
                <w:rFonts w:cs="Arial"/>
              </w:rPr>
            </w:pPr>
            <w:r>
              <w:t>Nachfolgend finden Sie die Anlagen zum Runderlass:</w:t>
            </w:r>
          </w:p>
        </w:tc>
      </w:tr>
    </w:tbl>
    <w:p w14:paraId="12332EFF" w14:textId="77777777" w:rsidR="00634288" w:rsidRDefault="00634288">
      <w:pPr>
        <w:pStyle w:val="RVtabelle75fr"/>
        <w:keepLines/>
        <w:widowControl/>
        <w:tabs>
          <w:tab w:val="clear" w:pos="720"/>
        </w:tabs>
        <w:spacing w:before="10" w:after="10" w:line="10" w:lineRule="atLeast"/>
        <w:rPr>
          <w:rFonts w:cs="Calibri"/>
        </w:rPr>
      </w:pPr>
      <w:r>
        <w:rPr>
          <w:rFonts w:cs="Calibri"/>
        </w:rPr>
        <w:lastRenderedPageBreak/>
        <w:t>Muster</w:t>
      </w:r>
      <w:bookmarkStart w:id="1" w:name="Muster1"/>
      <w:r>
        <w:t xml:space="preserve"> 1 </w:t>
      </w:r>
      <w:bookmarkEnd w:id="1"/>
      <w:r>
        <w:rPr>
          <w:rFonts w:cs="Calibri"/>
          <w:b w:val="0"/>
        </w:rPr>
        <w:t xml:space="preserve">- Seite 1 - </w:t>
      </w:r>
      <w:r>
        <w:rPr>
          <w:noProof/>
        </w:rPr>
        <w:drawing>
          <wp:inline distT="0" distB="0" distL="0" distR="0" wp14:anchorId="7A99356A" wp14:editId="62A30CDB">
            <wp:extent cx="3095625" cy="4429125"/>
            <wp:effectExtent l="0" t="0" r="0" b="0"/>
            <wp:docPr id="1" name="Im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8" t="1080" r="5447" b="10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EAA60" w14:textId="77777777" w:rsidR="00634288" w:rsidRDefault="00634288">
      <w:pPr>
        <w:pStyle w:val="RVAnlagenabstandleer75"/>
      </w:pPr>
    </w:p>
    <w:p w14:paraId="71FB187D" w14:textId="77777777" w:rsidR="00634288" w:rsidRDefault="00634288">
      <w:pPr>
        <w:pStyle w:val="RVtabelle75fr"/>
        <w:keepLines/>
        <w:widowControl/>
        <w:tabs>
          <w:tab w:val="clear" w:pos="720"/>
        </w:tabs>
        <w:spacing w:before="10" w:after="10" w:line="10" w:lineRule="atLeast"/>
      </w:pPr>
      <w:r>
        <w:rPr>
          <w:rFonts w:cs="Calibri"/>
        </w:rPr>
        <w:t xml:space="preserve">Muster 1 </w:t>
      </w:r>
      <w:r>
        <w:rPr>
          <w:b w:val="0"/>
        </w:rPr>
        <w:t>- Seite 2 -</w:t>
      </w:r>
      <w:r>
        <w:rPr>
          <w:rFonts w:cs="Calibri"/>
          <w:noProof/>
        </w:rPr>
        <w:drawing>
          <wp:inline distT="0" distB="0" distL="0" distR="0" wp14:anchorId="24311663" wp14:editId="0A348BDD">
            <wp:extent cx="3095625" cy="4429125"/>
            <wp:effectExtent l="0" t="0" r="0" b="0"/>
            <wp:docPr id="2" name="Im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0" t="60" r="5626" b="11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757AA" w14:textId="77777777" w:rsidR="00634288" w:rsidRDefault="00634288">
      <w:pPr>
        <w:pStyle w:val="RVAnlagenabstandleer75"/>
        <w:rPr>
          <w:rFonts w:cs="Calibri"/>
        </w:rPr>
      </w:pPr>
    </w:p>
    <w:p w14:paraId="6E1AF018" w14:textId="77777777" w:rsidR="00634288" w:rsidRDefault="00634288">
      <w:pPr>
        <w:pStyle w:val="RVtabelle75fr"/>
        <w:keepLines/>
        <w:widowControl/>
        <w:tabs>
          <w:tab w:val="clear" w:pos="720"/>
        </w:tabs>
        <w:spacing w:before="10" w:after="10" w:line="10" w:lineRule="atLeast"/>
        <w:rPr>
          <w:rFonts w:cs="Calibri"/>
        </w:rPr>
      </w:pPr>
      <w:r>
        <w:t xml:space="preserve">Muster 1 </w:t>
      </w:r>
      <w:r>
        <w:rPr>
          <w:rFonts w:cs="Calibri"/>
          <w:b w:val="0"/>
        </w:rPr>
        <w:t xml:space="preserve">- Seite 3 - </w:t>
      </w:r>
      <w:r>
        <w:rPr>
          <w:noProof/>
        </w:rPr>
        <w:drawing>
          <wp:inline distT="0" distB="0" distL="0" distR="0" wp14:anchorId="1CE66418" wp14:editId="4D9AB925">
            <wp:extent cx="3095625" cy="4429125"/>
            <wp:effectExtent l="0" t="0" r="0" b="0"/>
            <wp:docPr id="3" name="Image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4" t="1120" r="4843" b="9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9B2AC" w14:textId="77777777" w:rsidR="00634288" w:rsidRDefault="00634288">
      <w:pPr>
        <w:pStyle w:val="RVAnlagenabstandleer75"/>
      </w:pPr>
    </w:p>
    <w:p w14:paraId="49C81DF7" w14:textId="77777777" w:rsidR="00634288" w:rsidRDefault="00634288">
      <w:pPr>
        <w:pStyle w:val="RVtabelle75fr"/>
        <w:keepLines/>
        <w:widowControl/>
        <w:tabs>
          <w:tab w:val="clear" w:pos="720"/>
        </w:tabs>
        <w:spacing w:before="10" w:after="10" w:line="10" w:lineRule="atLeast"/>
      </w:pPr>
      <w:r>
        <w:rPr>
          <w:rFonts w:cs="Calibri"/>
        </w:rPr>
        <w:t xml:space="preserve">Muster 1 </w:t>
      </w:r>
      <w:r>
        <w:rPr>
          <w:b w:val="0"/>
        </w:rPr>
        <w:t xml:space="preserve">- Seite 4 - </w:t>
      </w:r>
      <w:r>
        <w:rPr>
          <w:rFonts w:cs="Calibri"/>
          <w:noProof/>
        </w:rPr>
        <w:drawing>
          <wp:inline distT="0" distB="0" distL="0" distR="0" wp14:anchorId="43BDA4C5" wp14:editId="5D66FBB9">
            <wp:extent cx="3095625" cy="4429125"/>
            <wp:effectExtent l="0" t="0" r="0" b="0"/>
            <wp:docPr id="4" name="Imag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8" t="230" r="5867" b="10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27063" w14:textId="77777777" w:rsidR="00634288" w:rsidRDefault="00634288">
      <w:pPr>
        <w:pStyle w:val="RVAnlagenabstandleer75"/>
        <w:rPr>
          <w:rFonts w:cs="Calibri"/>
        </w:rPr>
      </w:pPr>
    </w:p>
    <w:p w14:paraId="330E4FC5" w14:textId="77777777" w:rsidR="00634288" w:rsidRDefault="00634288">
      <w:pPr>
        <w:pStyle w:val="RVtabelle75fr"/>
        <w:keepLines/>
        <w:widowControl/>
        <w:tabs>
          <w:tab w:val="clear" w:pos="720"/>
        </w:tabs>
        <w:spacing w:before="10" w:after="10" w:line="10" w:lineRule="atLeast"/>
        <w:rPr>
          <w:rFonts w:cs="Calibri"/>
        </w:rPr>
      </w:pPr>
      <w:r>
        <w:lastRenderedPageBreak/>
        <w:t xml:space="preserve">Muster 1 </w:t>
      </w:r>
      <w:r>
        <w:rPr>
          <w:rFonts w:cs="Calibri"/>
          <w:b w:val="0"/>
        </w:rPr>
        <w:t xml:space="preserve">- Seite 5 - </w:t>
      </w:r>
      <w:r>
        <w:rPr>
          <w:noProof/>
        </w:rPr>
        <w:drawing>
          <wp:inline distT="0" distB="0" distL="0" distR="0" wp14:anchorId="52D3C019" wp14:editId="207D5B65">
            <wp:extent cx="3095625" cy="4429125"/>
            <wp:effectExtent l="0" t="0" r="0" b="0"/>
            <wp:docPr id="5" name="Image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8" t="142" r="5269" b="10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70F2F" w14:textId="77777777" w:rsidR="00634288" w:rsidRDefault="00634288">
      <w:pPr>
        <w:pStyle w:val="RVAnlagenabstandleer75"/>
      </w:pPr>
    </w:p>
    <w:p w14:paraId="5AAE5703" w14:textId="77777777" w:rsidR="00634288" w:rsidRDefault="00634288">
      <w:pPr>
        <w:pStyle w:val="RVtabelle75fr"/>
        <w:keepLines/>
        <w:widowControl/>
        <w:tabs>
          <w:tab w:val="clear" w:pos="720"/>
        </w:tabs>
        <w:spacing w:before="10" w:after="10" w:line="10" w:lineRule="atLeast"/>
      </w:pPr>
      <w:r>
        <w:rPr>
          <w:rFonts w:cs="Calibri"/>
        </w:rPr>
        <w:t xml:space="preserve">Muster 1 </w:t>
      </w:r>
      <w:r>
        <w:rPr>
          <w:b w:val="0"/>
        </w:rPr>
        <w:t>- Seite 6 -</w:t>
      </w:r>
      <w:r>
        <w:rPr>
          <w:rFonts w:cs="Calibri"/>
          <w:noProof/>
        </w:rPr>
        <w:drawing>
          <wp:inline distT="0" distB="0" distL="0" distR="0" wp14:anchorId="04280324" wp14:editId="0E0D4091">
            <wp:extent cx="3095625" cy="4429125"/>
            <wp:effectExtent l="0" t="0" r="0" b="0"/>
            <wp:docPr id="6" name="Image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7" t="6827" r="3880" b="4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CFF3B" w14:textId="77777777" w:rsidR="00634288" w:rsidRDefault="00634288">
      <w:pPr>
        <w:pStyle w:val="RVtabelle75fr"/>
        <w:keepLines/>
        <w:widowControl/>
        <w:tabs>
          <w:tab w:val="clear" w:pos="720"/>
        </w:tabs>
        <w:spacing w:before="10" w:after="10" w:line="10" w:lineRule="atLeast"/>
      </w:pPr>
      <w:r>
        <w:rPr>
          <w:rFonts w:cs="Calibri"/>
        </w:rPr>
        <w:t xml:space="preserve">Muster 1 </w:t>
      </w:r>
      <w:r>
        <w:rPr>
          <w:b w:val="0"/>
        </w:rPr>
        <w:t xml:space="preserve">- Seite 7 - </w:t>
      </w:r>
      <w:r>
        <w:rPr>
          <w:rFonts w:cs="Calibri"/>
          <w:noProof/>
        </w:rPr>
        <w:drawing>
          <wp:inline distT="0" distB="0" distL="0" distR="0" wp14:anchorId="2D72AEE7" wp14:editId="23AC9E8C">
            <wp:extent cx="3095625" cy="4429125"/>
            <wp:effectExtent l="0" t="0" r="0" b="0"/>
            <wp:docPr id="7" name="Image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06" t="484" r="5324" b="10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85EEA" w14:textId="77777777" w:rsidR="00634288" w:rsidRDefault="00634288">
      <w:pPr>
        <w:pStyle w:val="RVAnlagenabstandleer75"/>
        <w:rPr>
          <w:rFonts w:cs="Calibri"/>
        </w:rPr>
      </w:pPr>
    </w:p>
    <w:p w14:paraId="168E00D1" w14:textId="77777777" w:rsidR="00634288" w:rsidRDefault="00634288">
      <w:pPr>
        <w:pStyle w:val="RVtabelle75fr"/>
        <w:widowControl/>
        <w:tabs>
          <w:tab w:val="clear" w:pos="720"/>
        </w:tabs>
        <w:sectPr w:rsidR="00000000">
          <w:footerReference w:type="even" r:id="rId14"/>
          <w:footerReference w:type="default" r:id="rId15"/>
          <w:footnotePr>
            <w:numRestart w:val="eachPage"/>
          </w:footnotePr>
          <w:endnotePr>
            <w:numRestart w:val="eachSect"/>
          </w:endnotePr>
          <w:pgSz w:w="11906" w:h="16838"/>
          <w:pgMar w:top="0" w:right="1124" w:bottom="0" w:left="784" w:header="720" w:footer="720" w:gutter="0"/>
          <w:pgNumType w:chapSep="period"/>
          <w:cols w:num="2" w:space="227"/>
        </w:sectPr>
      </w:pPr>
    </w:p>
    <w:p w14:paraId="60C2022E" w14:textId="77777777" w:rsidR="00634288" w:rsidRDefault="00634288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Ind w:w="-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434"/>
        <w:gridCol w:w="1434"/>
        <w:gridCol w:w="1434"/>
        <w:gridCol w:w="1434"/>
        <w:gridCol w:w="1434"/>
        <w:gridCol w:w="1434"/>
        <w:gridCol w:w="1434"/>
      </w:tblGrid>
      <w:tr w:rsidR="00000000" w14:paraId="084355E6" w14:textId="77777777">
        <w:trPr>
          <w:cantSplit/>
        </w:trPr>
        <w:tc>
          <w:tcPr>
            <w:tcW w:w="9982" w:type="dxa"/>
            <w:gridSpan w:val="7"/>
            <w:tcBorders>
              <w:top w:val="nil"/>
              <w:left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DDA77A7" w14:textId="77777777" w:rsidR="00634288" w:rsidRDefault="00634288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bookmarkStart w:id="2" w:name="Muster2"/>
            <w:r>
              <w:t>Muster</w:t>
            </w:r>
            <w:bookmarkEnd w:id="2"/>
            <w:r>
              <w:rPr>
                <w:rFonts w:cs="Calibri"/>
              </w:rPr>
              <w:t xml:space="preserve"> </w:t>
            </w:r>
            <w:r>
              <w:t>2</w:t>
            </w:r>
          </w:p>
          <w:p w14:paraId="112D0C73" w14:textId="77777777" w:rsidR="00634288" w:rsidRDefault="00634288">
            <w:pPr>
              <w:pStyle w:val="RVtabellenfcberschrift"/>
              <w:keepLines/>
              <w:tabs>
                <w:tab w:val="clear" w:pos="720"/>
              </w:tabs>
              <w:rPr>
                <w:rFonts w:cs="Calibri"/>
              </w:rPr>
            </w:pPr>
            <w:r>
              <w:t xml:space="preserve">NRW Landesprogramm Kultur und Schule </w:t>
            </w:r>
            <w:r>
              <w:br/>
              <w:t>Nachr</w:t>
            </w:r>
            <w:r>
              <w:t>ü</w:t>
            </w:r>
            <w:r>
              <w:t>ckerliste</w:t>
            </w:r>
          </w:p>
        </w:tc>
      </w:tr>
      <w:tr w:rsidR="00000000" w14:paraId="7748B7CB" w14:textId="77777777"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42FBEC" w14:textId="77777777" w:rsidR="00634288" w:rsidRDefault="00634288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 xml:space="preserve">Bereitschaft zur </w:t>
            </w:r>
            <w:r>
              <w:br/>
            </w:r>
            <w:r>
              <w:t>Ü</w:t>
            </w:r>
            <w:r>
              <w:t xml:space="preserve">bernahme von </w:t>
            </w:r>
            <w:r>
              <w:br/>
              <w:t xml:space="preserve">Projekten im </w:t>
            </w:r>
            <w:r>
              <w:br/>
              <w:t xml:space="preserve">Umkreis von </w:t>
            </w:r>
            <w:r>
              <w:br/>
              <w:t>___ Kilometern</w:t>
            </w:r>
          </w:p>
        </w:tc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C75C63" w14:textId="77777777" w:rsidR="00634288" w:rsidRDefault="00634288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 xml:space="preserve">Kurzbeschreibung   </w:t>
            </w:r>
            <w:r>
              <w:br/>
              <w:t>des Projektes</w:t>
            </w:r>
          </w:p>
        </w:tc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2FF8A9" w14:textId="77777777" w:rsidR="00634288" w:rsidRDefault="00634288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Zielgruppe</w:t>
            </w:r>
          </w:p>
        </w:tc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635C29" w14:textId="77777777" w:rsidR="00634288" w:rsidRDefault="00634288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Sparte</w:t>
            </w:r>
          </w:p>
        </w:tc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D378F8" w14:textId="77777777" w:rsidR="00634288" w:rsidRDefault="00634288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Projektbe-</w:t>
            </w:r>
            <w:r>
              <w:br/>
              <w:t>zeichnung</w:t>
            </w:r>
          </w:p>
        </w:tc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D4A765" w14:textId="77777777" w:rsidR="00634288" w:rsidRDefault="00634288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 xml:space="preserve">Name des </w:t>
            </w:r>
            <w:r>
              <w:br/>
              <w:t>K</w:t>
            </w:r>
            <w:r>
              <w:t>ü</w:t>
            </w:r>
            <w:r>
              <w:t xml:space="preserve">nstlers und </w:t>
            </w:r>
            <w:r>
              <w:br/>
              <w:t>Kontaktadresse</w:t>
            </w:r>
          </w:p>
        </w:tc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26BDB5" w14:textId="77777777" w:rsidR="00634288" w:rsidRDefault="00634288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Stadt</w:t>
            </w:r>
          </w:p>
        </w:tc>
      </w:tr>
      <w:tr w:rsidR="00000000" w14:paraId="14880EF6" w14:textId="77777777"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BFEE4B" w14:textId="77777777" w:rsidR="00634288" w:rsidRDefault="00634288">
            <w:pPr>
              <w:pStyle w:val="RVtabelle75nl"/>
            </w:pPr>
          </w:p>
        </w:tc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257D5A" w14:textId="77777777" w:rsidR="00634288" w:rsidRDefault="00634288">
            <w:pPr>
              <w:pStyle w:val="RVtabelle75nl"/>
              <w:rPr>
                <w:rFonts w:cs="Calibri"/>
              </w:rPr>
            </w:pPr>
          </w:p>
        </w:tc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46B1D3" w14:textId="77777777" w:rsidR="00634288" w:rsidRDefault="00634288">
            <w:pPr>
              <w:pStyle w:val="RVtabelle75nl"/>
            </w:pPr>
          </w:p>
        </w:tc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20B41B" w14:textId="77777777" w:rsidR="00634288" w:rsidRDefault="00634288">
            <w:pPr>
              <w:pStyle w:val="RVtabelle75nl"/>
              <w:rPr>
                <w:rFonts w:cs="Calibri"/>
              </w:rPr>
            </w:pPr>
          </w:p>
        </w:tc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AA6273" w14:textId="77777777" w:rsidR="00634288" w:rsidRDefault="00634288">
            <w:pPr>
              <w:pStyle w:val="RVtabelle75nl"/>
            </w:pPr>
          </w:p>
        </w:tc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8FAC2C" w14:textId="77777777" w:rsidR="00634288" w:rsidRDefault="00634288">
            <w:pPr>
              <w:pStyle w:val="RVtabelle75nl"/>
              <w:rPr>
                <w:rFonts w:cs="Calibri"/>
              </w:rPr>
            </w:pPr>
          </w:p>
        </w:tc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CCD804" w14:textId="77777777" w:rsidR="00634288" w:rsidRDefault="00634288">
            <w:pPr>
              <w:pStyle w:val="RVtabelle75nl"/>
            </w:pPr>
          </w:p>
        </w:tc>
      </w:tr>
      <w:tr w:rsidR="00000000" w14:paraId="0212E275" w14:textId="77777777"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B2B06F" w14:textId="77777777" w:rsidR="00634288" w:rsidRDefault="00634288">
            <w:pPr>
              <w:pStyle w:val="RVtabelle75nl"/>
              <w:rPr>
                <w:rFonts w:cs="Calibri"/>
              </w:rPr>
            </w:pPr>
          </w:p>
        </w:tc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276D96" w14:textId="77777777" w:rsidR="00634288" w:rsidRDefault="00634288">
            <w:pPr>
              <w:pStyle w:val="RVtabelle75nl"/>
            </w:pPr>
          </w:p>
        </w:tc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A3F678" w14:textId="77777777" w:rsidR="00634288" w:rsidRDefault="00634288">
            <w:pPr>
              <w:pStyle w:val="RVtabelle75nl"/>
              <w:rPr>
                <w:rFonts w:cs="Calibri"/>
              </w:rPr>
            </w:pPr>
          </w:p>
        </w:tc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3357C7" w14:textId="77777777" w:rsidR="00634288" w:rsidRDefault="00634288">
            <w:pPr>
              <w:pStyle w:val="RVtabelle75nl"/>
            </w:pPr>
          </w:p>
        </w:tc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BB1C46" w14:textId="77777777" w:rsidR="00634288" w:rsidRDefault="00634288">
            <w:pPr>
              <w:pStyle w:val="RVtabelle75nl"/>
              <w:rPr>
                <w:rFonts w:cs="Calibri"/>
              </w:rPr>
            </w:pPr>
          </w:p>
        </w:tc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387F00" w14:textId="77777777" w:rsidR="00634288" w:rsidRDefault="00634288">
            <w:pPr>
              <w:pStyle w:val="RVtabelle75nl"/>
            </w:pPr>
          </w:p>
        </w:tc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6CF57F" w14:textId="77777777" w:rsidR="00634288" w:rsidRDefault="00634288">
            <w:pPr>
              <w:pStyle w:val="RVtabelle75nl"/>
              <w:rPr>
                <w:rFonts w:cs="Calibri"/>
              </w:rPr>
            </w:pPr>
          </w:p>
        </w:tc>
      </w:tr>
      <w:tr w:rsidR="00000000" w14:paraId="02706759" w14:textId="77777777"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864366" w14:textId="77777777" w:rsidR="00634288" w:rsidRDefault="00634288">
            <w:pPr>
              <w:pStyle w:val="RVtabelle75nl"/>
            </w:pPr>
          </w:p>
        </w:tc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D46FEF" w14:textId="77777777" w:rsidR="00634288" w:rsidRDefault="00634288">
            <w:pPr>
              <w:pStyle w:val="RVtabelle75nl"/>
              <w:rPr>
                <w:rFonts w:cs="Calibri"/>
              </w:rPr>
            </w:pPr>
          </w:p>
        </w:tc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D6E011" w14:textId="77777777" w:rsidR="00634288" w:rsidRDefault="00634288">
            <w:pPr>
              <w:pStyle w:val="RVtabelle75nl"/>
            </w:pPr>
          </w:p>
        </w:tc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5EC784" w14:textId="77777777" w:rsidR="00634288" w:rsidRDefault="00634288">
            <w:pPr>
              <w:pStyle w:val="RVtabelle75nl"/>
              <w:rPr>
                <w:rFonts w:cs="Calibri"/>
              </w:rPr>
            </w:pPr>
          </w:p>
        </w:tc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18D68A" w14:textId="77777777" w:rsidR="00634288" w:rsidRDefault="00634288">
            <w:pPr>
              <w:pStyle w:val="RVtabelle75nl"/>
            </w:pPr>
          </w:p>
        </w:tc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EB3FD3" w14:textId="77777777" w:rsidR="00634288" w:rsidRDefault="00634288">
            <w:pPr>
              <w:pStyle w:val="RVtabelle75nl"/>
              <w:rPr>
                <w:rFonts w:cs="Calibri"/>
              </w:rPr>
            </w:pPr>
          </w:p>
        </w:tc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FC7DBC" w14:textId="77777777" w:rsidR="00634288" w:rsidRDefault="00634288">
            <w:pPr>
              <w:pStyle w:val="RVtabelle75nl"/>
            </w:pPr>
          </w:p>
        </w:tc>
      </w:tr>
      <w:tr w:rsidR="00000000" w14:paraId="0FDF5C81" w14:textId="77777777"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3970D7" w14:textId="77777777" w:rsidR="00634288" w:rsidRDefault="00634288">
            <w:pPr>
              <w:pStyle w:val="RVtabelle75nl"/>
              <w:rPr>
                <w:rFonts w:cs="Calibri"/>
              </w:rPr>
            </w:pPr>
          </w:p>
        </w:tc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AAA1BB" w14:textId="77777777" w:rsidR="00634288" w:rsidRDefault="00634288">
            <w:pPr>
              <w:pStyle w:val="RVtabelle75nl"/>
            </w:pPr>
          </w:p>
        </w:tc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0B4134" w14:textId="77777777" w:rsidR="00634288" w:rsidRDefault="00634288">
            <w:pPr>
              <w:pStyle w:val="RVtabelle75nl"/>
              <w:rPr>
                <w:rFonts w:cs="Calibri"/>
              </w:rPr>
            </w:pPr>
          </w:p>
        </w:tc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D11931" w14:textId="77777777" w:rsidR="00634288" w:rsidRDefault="00634288">
            <w:pPr>
              <w:pStyle w:val="RVtabelle75nl"/>
            </w:pPr>
          </w:p>
        </w:tc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C05A91" w14:textId="77777777" w:rsidR="00634288" w:rsidRDefault="00634288">
            <w:pPr>
              <w:pStyle w:val="RVtabelle75nl"/>
              <w:rPr>
                <w:rFonts w:cs="Calibri"/>
              </w:rPr>
            </w:pPr>
          </w:p>
        </w:tc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5F70EC" w14:textId="77777777" w:rsidR="00634288" w:rsidRDefault="00634288">
            <w:pPr>
              <w:pStyle w:val="RVtabelle75nl"/>
            </w:pPr>
          </w:p>
        </w:tc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7BFE80" w14:textId="77777777" w:rsidR="00634288" w:rsidRDefault="00634288">
            <w:pPr>
              <w:pStyle w:val="RVtabelle75nl"/>
              <w:rPr>
                <w:rFonts w:cs="Calibri"/>
              </w:rPr>
            </w:pPr>
          </w:p>
        </w:tc>
      </w:tr>
      <w:tr w:rsidR="00000000" w14:paraId="03AF82D3" w14:textId="77777777"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EC78D7" w14:textId="77777777" w:rsidR="00634288" w:rsidRDefault="00634288">
            <w:pPr>
              <w:pStyle w:val="RVtabelle75nl"/>
            </w:pPr>
          </w:p>
        </w:tc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E47785" w14:textId="77777777" w:rsidR="00634288" w:rsidRDefault="00634288">
            <w:pPr>
              <w:pStyle w:val="RVtabelle75nl"/>
              <w:rPr>
                <w:rFonts w:cs="Calibri"/>
              </w:rPr>
            </w:pPr>
          </w:p>
        </w:tc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C9F1A0" w14:textId="77777777" w:rsidR="00634288" w:rsidRDefault="00634288">
            <w:pPr>
              <w:pStyle w:val="RVtabelle75nl"/>
            </w:pPr>
          </w:p>
        </w:tc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474576" w14:textId="77777777" w:rsidR="00634288" w:rsidRDefault="00634288">
            <w:pPr>
              <w:pStyle w:val="RVtabelle75nl"/>
              <w:rPr>
                <w:rFonts w:cs="Calibri"/>
              </w:rPr>
            </w:pPr>
          </w:p>
        </w:tc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40C4DD" w14:textId="77777777" w:rsidR="00634288" w:rsidRDefault="00634288">
            <w:pPr>
              <w:pStyle w:val="RVtabelle75nl"/>
            </w:pPr>
          </w:p>
        </w:tc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CD3C03" w14:textId="77777777" w:rsidR="00634288" w:rsidRDefault="00634288">
            <w:pPr>
              <w:pStyle w:val="RVtabelle75nl"/>
              <w:rPr>
                <w:rFonts w:cs="Calibri"/>
              </w:rPr>
            </w:pPr>
          </w:p>
        </w:tc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83FDE2" w14:textId="77777777" w:rsidR="00634288" w:rsidRDefault="00634288">
            <w:pPr>
              <w:pStyle w:val="RVtabelle75nl"/>
            </w:pPr>
          </w:p>
        </w:tc>
      </w:tr>
      <w:tr w:rsidR="00000000" w14:paraId="0D1CEA6C" w14:textId="77777777"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3A8335" w14:textId="77777777" w:rsidR="00634288" w:rsidRDefault="00634288">
            <w:pPr>
              <w:pStyle w:val="RVtabelle75nl"/>
              <w:rPr>
                <w:rFonts w:cs="Calibri"/>
              </w:rPr>
            </w:pPr>
          </w:p>
        </w:tc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C88F0E" w14:textId="77777777" w:rsidR="00634288" w:rsidRDefault="00634288">
            <w:pPr>
              <w:pStyle w:val="RVtabelle75nl"/>
            </w:pPr>
          </w:p>
        </w:tc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24B6DE" w14:textId="77777777" w:rsidR="00634288" w:rsidRDefault="00634288">
            <w:pPr>
              <w:pStyle w:val="RVtabelle75nl"/>
              <w:rPr>
                <w:rFonts w:cs="Calibri"/>
              </w:rPr>
            </w:pPr>
          </w:p>
        </w:tc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8857FE" w14:textId="77777777" w:rsidR="00634288" w:rsidRDefault="00634288">
            <w:pPr>
              <w:pStyle w:val="RVtabelle75nl"/>
            </w:pPr>
          </w:p>
        </w:tc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A460A0" w14:textId="77777777" w:rsidR="00634288" w:rsidRDefault="00634288">
            <w:pPr>
              <w:pStyle w:val="RVtabelle75nl"/>
              <w:rPr>
                <w:rFonts w:cs="Calibri"/>
              </w:rPr>
            </w:pPr>
          </w:p>
        </w:tc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1B9A31" w14:textId="77777777" w:rsidR="00634288" w:rsidRDefault="00634288">
            <w:pPr>
              <w:pStyle w:val="RVtabelle75nl"/>
            </w:pPr>
          </w:p>
        </w:tc>
        <w:tc>
          <w:tcPr>
            <w:tcW w:w="14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F708E4" w14:textId="77777777" w:rsidR="00634288" w:rsidRDefault="00634288">
            <w:pPr>
              <w:pStyle w:val="RVtabelle75nl"/>
              <w:rPr>
                <w:rFonts w:cs="Calibri"/>
              </w:rPr>
            </w:pPr>
          </w:p>
        </w:tc>
      </w:tr>
    </w:tbl>
    <w:p w14:paraId="2959F1AD" w14:textId="77777777" w:rsidR="00634288" w:rsidRDefault="00634288">
      <w:pPr>
        <w:pStyle w:val="RVfliesstext175nb"/>
        <w:widowControl/>
      </w:pPr>
    </w:p>
    <w:sectPr w:rsidR="00000000">
      <w:footerReference w:type="even" r:id="rId16"/>
      <w:footerReference w:type="default" r:id="rId17"/>
      <w:footnotePr>
        <w:numRestart w:val="eachPage"/>
      </w:footnotePr>
      <w:endnotePr>
        <w:numRestart w:val="eachSect"/>
      </w:endnotePr>
      <w:pgSz w:w="11906" w:h="16838"/>
      <w:pgMar w:top="0" w:right="781" w:bottom="0" w:left="1127" w:header="720" w:footer="720" w:gutter="0"/>
      <w:pgNumType w:chapSep="period"/>
      <w:cols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340D6" w14:textId="77777777" w:rsidR="00634288" w:rsidRDefault="00634288">
      <w:pPr>
        <w:widowControl/>
        <w:rPr>
          <w:rFonts w:cs="Calibri"/>
        </w:rPr>
      </w:pPr>
      <w:r>
        <w:separator/>
      </w:r>
    </w:p>
  </w:endnote>
  <w:endnote w:type="continuationSeparator" w:id="0">
    <w:p w14:paraId="2507827A" w14:textId="77777777" w:rsidR="00634288" w:rsidRDefault="00634288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E2129" w14:textId="77777777" w:rsidR="00634288" w:rsidRDefault="00634288">
    <w:pPr>
      <w:pStyle w:val="Fudfzeile"/>
      <w:widowControl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B6E44" w14:textId="77777777" w:rsidR="00634288" w:rsidRDefault="00634288">
    <w:pPr>
      <w:pStyle w:val="Fudfzeile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7E43E" w14:textId="77777777" w:rsidR="00634288" w:rsidRDefault="00634288">
    <w:pPr>
      <w:pStyle w:val="Fudfzeile"/>
      <w:widowControl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E74FD" w14:textId="77777777" w:rsidR="00634288" w:rsidRDefault="00634288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93C64" w14:textId="77777777" w:rsidR="00634288" w:rsidRDefault="00634288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41EC702D" w14:textId="77777777" w:rsidR="00634288" w:rsidRDefault="00634288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58B4BBAE" w14:textId="77777777" w:rsidR="00634288" w:rsidRDefault="00634288">
      <w:pPr>
        <w:pStyle w:val="RVFudfnote160nb"/>
        <w:widowControl/>
        <w:tabs>
          <w:tab w:val="clear" w:pos="720"/>
        </w:tabs>
      </w:pPr>
      <w:r>
        <w:rPr>
          <w:rStyle w:val="FootnoteCharacters"/>
          <w:rFonts w:ascii="Arial" w:hAnsi="Arial"/>
          <w:sz w:val="12"/>
        </w:rPr>
        <w:footnoteRef/>
      </w:r>
      <w:r>
        <w:rPr>
          <w:rFonts w:cs="Arial"/>
        </w:rPr>
        <w:tab/>
        <w:t>Bereinigt</w:t>
      </w:r>
      <w:r>
        <w:t>.</w:t>
      </w:r>
      <w:r>
        <w:rPr>
          <w:rFonts w:cs="Arial"/>
        </w:rPr>
        <w:t xml:space="preserve"> Eingearbeitet</w:t>
      </w:r>
      <w:r>
        <w:t>:</w:t>
      </w:r>
      <w:r>
        <w:rPr>
          <w:rFonts w:cs="Arial"/>
        </w:rPr>
        <w:t xml:space="preserve"> </w:t>
      </w:r>
      <w:r>
        <w:rPr>
          <w:rFonts w:cs="Arial"/>
        </w:rPr>
        <w:br/>
        <w:t>Berichtigung v</w:t>
      </w:r>
      <w:r>
        <w:t>.</w:t>
      </w:r>
      <w:r>
        <w:rPr>
          <w:rFonts w:cs="Arial"/>
        </w:rPr>
        <w:t xml:space="preserve"> 28</w:t>
      </w:r>
      <w:r>
        <w:t>.</w:t>
      </w:r>
      <w:r>
        <w:rPr>
          <w:rFonts w:cs="Arial"/>
        </w:rPr>
        <w:t>02</w:t>
      </w:r>
      <w:r>
        <w:t>.</w:t>
      </w:r>
      <w:r>
        <w:rPr>
          <w:rFonts w:cs="Arial"/>
        </w:rPr>
        <w:t xml:space="preserve">2020 </w:t>
      </w:r>
      <w:r>
        <w:t>(</w:t>
      </w:r>
      <w:r>
        <w:rPr>
          <w:rFonts w:cs="Arial"/>
        </w:rPr>
        <w:t>MBl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134</w:t>
      </w:r>
      <w:r>
        <w:t>/</w:t>
      </w:r>
      <w:r>
        <w:rPr>
          <w:rFonts w:cs="Arial"/>
        </w:rPr>
        <w:t>ABl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04</w:t>
      </w:r>
      <w:r>
        <w:t>/</w:t>
      </w:r>
      <w:r>
        <w:rPr>
          <w:rFonts w:cs="Arial"/>
        </w:rPr>
        <w:t>2020</w:t>
      </w:r>
      <w:r>
        <w:t>)</w:t>
      </w:r>
      <w:r>
        <w:rPr>
          <w:rFonts w:cs="Arial"/>
        </w:rPr>
        <w:t xml:space="preserve"> </w:t>
      </w:r>
      <w:r>
        <w:rPr>
          <w:rFonts w:cs="Arial"/>
        </w:rPr>
        <w:br/>
        <w:t>R</w:t>
      </w:r>
      <w:r>
        <w:rPr>
          <w:rFonts w:cs="Arial"/>
        </w:rPr>
        <w:t>dErl</w:t>
      </w:r>
      <w:r>
        <w:t>.</w:t>
      </w:r>
      <w:r>
        <w:rPr>
          <w:rFonts w:cs="Arial"/>
        </w:rPr>
        <w:t xml:space="preserve"> d</w:t>
      </w:r>
      <w:r>
        <w:t>.</w:t>
      </w:r>
      <w:r>
        <w:rPr>
          <w:rFonts w:cs="Arial"/>
        </w:rPr>
        <w:t xml:space="preserve"> MKW v</w:t>
      </w:r>
      <w:r>
        <w:t>.</w:t>
      </w:r>
      <w:r>
        <w:rPr>
          <w:rFonts w:cs="Arial"/>
        </w:rPr>
        <w:t xml:space="preserve"> 04</w:t>
      </w:r>
      <w:r>
        <w:t>.</w:t>
      </w:r>
      <w:r>
        <w:rPr>
          <w:rFonts w:cs="Arial"/>
        </w:rPr>
        <w:t>02</w:t>
      </w:r>
      <w:r>
        <w:t>.</w:t>
      </w:r>
      <w:r>
        <w:rPr>
          <w:rFonts w:cs="Arial"/>
        </w:rPr>
        <w:t xml:space="preserve">2020 </w:t>
      </w:r>
      <w:r>
        <w:t>(</w:t>
      </w:r>
      <w:r>
        <w:rPr>
          <w:rFonts w:cs="Arial"/>
        </w:rPr>
        <w:t>MBl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105</w:t>
      </w:r>
      <w:r>
        <w:t>/</w:t>
      </w:r>
      <w:r>
        <w:rPr>
          <w:rFonts w:cs="Arial"/>
        </w:rPr>
        <w:t>ABl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03</w:t>
      </w:r>
      <w:r>
        <w:t>/</w:t>
      </w:r>
      <w:r>
        <w:rPr>
          <w:rFonts w:cs="Arial"/>
        </w:rPr>
        <w:t>2020</w:t>
      </w:r>
      <w:r>
        <w:t>)</w:t>
      </w:r>
      <w:r>
        <w:rPr>
          <w:rFonts w:cs="Arial"/>
        </w:rPr>
        <w:t xml:space="preserve"> </w:t>
      </w:r>
      <w:r>
        <w:rPr>
          <w:rFonts w:cs="Arial"/>
        </w:rPr>
        <w:br/>
        <w:t>RdErl</w:t>
      </w:r>
      <w:r>
        <w:t>.</w:t>
      </w:r>
      <w:r>
        <w:rPr>
          <w:rFonts w:cs="Arial"/>
        </w:rPr>
        <w:t xml:space="preserve"> d</w:t>
      </w:r>
      <w:r>
        <w:t>.</w:t>
      </w:r>
      <w:r>
        <w:rPr>
          <w:rFonts w:cs="Arial"/>
        </w:rPr>
        <w:t xml:space="preserve"> MFKJKS v</w:t>
      </w:r>
      <w:r>
        <w:t>.</w:t>
      </w:r>
      <w:r>
        <w:rPr>
          <w:rFonts w:cs="Arial"/>
        </w:rPr>
        <w:t xml:space="preserve"> 26</w:t>
      </w:r>
      <w:r>
        <w:t>.</w:t>
      </w:r>
      <w:r>
        <w:rPr>
          <w:rFonts w:cs="Arial"/>
        </w:rPr>
        <w:t>02</w:t>
      </w:r>
      <w:r>
        <w:t>.</w:t>
      </w:r>
      <w:r>
        <w:rPr>
          <w:rFonts w:cs="Arial"/>
        </w:rPr>
        <w:t xml:space="preserve">2015 </w:t>
      </w:r>
      <w:r>
        <w:t>(</w:t>
      </w:r>
      <w:r>
        <w:rPr>
          <w:rFonts w:cs="Arial"/>
        </w:rPr>
        <w:t>MBl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231</w:t>
      </w:r>
      <w:r>
        <w:t>/</w:t>
      </w:r>
      <w:r>
        <w:rPr>
          <w:rFonts w:cs="Arial"/>
        </w:rPr>
        <w:t>ABl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222</w:t>
      </w:r>
      <w:r>
        <w:t>)</w:t>
      </w:r>
      <w:r>
        <w:rPr>
          <w:rFonts w:cs="Arial"/>
        </w:rPr>
        <w:t xml:space="preserve"> </w:t>
      </w:r>
      <w:r>
        <w:rPr>
          <w:rFonts w:cs="Arial"/>
        </w:rPr>
        <w:br/>
        <w:t>RdErl</w:t>
      </w:r>
      <w:r>
        <w:t>.</w:t>
      </w:r>
      <w:r>
        <w:rPr>
          <w:rFonts w:cs="Arial"/>
        </w:rPr>
        <w:t xml:space="preserve"> d</w:t>
      </w:r>
      <w:r>
        <w:t>.</w:t>
      </w:r>
      <w:r>
        <w:rPr>
          <w:rFonts w:cs="Arial"/>
        </w:rPr>
        <w:t xml:space="preserve"> MFKJKS v</w:t>
      </w:r>
      <w:r>
        <w:t>.</w:t>
      </w:r>
      <w:r>
        <w:rPr>
          <w:rFonts w:cs="Arial"/>
        </w:rPr>
        <w:t xml:space="preserve"> 31</w:t>
      </w:r>
      <w:r>
        <w:t>.</w:t>
      </w:r>
      <w:r>
        <w:rPr>
          <w:rFonts w:cs="Arial"/>
        </w:rPr>
        <w:t>05</w:t>
      </w:r>
      <w:r>
        <w:t>.</w:t>
      </w:r>
      <w:r>
        <w:rPr>
          <w:rFonts w:cs="Arial"/>
        </w:rPr>
        <w:t xml:space="preserve">2011 </w:t>
      </w:r>
      <w:r>
        <w:t>(</w:t>
      </w:r>
      <w:r>
        <w:rPr>
          <w:rFonts w:cs="Arial"/>
        </w:rPr>
        <w:t>MBl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320</w:t>
      </w:r>
      <w:r>
        <w:t>)</w:t>
      </w:r>
      <w:r>
        <w:rPr>
          <w:rFonts w:cs="Arial"/>
        </w:rPr>
        <w:t xml:space="preserve"> </w:t>
      </w:r>
      <w:r>
        <w:rPr>
          <w:rFonts w:cs="Arial"/>
        </w:rPr>
        <w:br/>
        <w:t>RdErl</w:t>
      </w:r>
      <w:r>
        <w:t>.</w:t>
      </w:r>
      <w:r>
        <w:rPr>
          <w:rFonts w:cs="Arial"/>
        </w:rPr>
        <w:t xml:space="preserve"> d</w:t>
      </w:r>
      <w:r>
        <w:t>.</w:t>
      </w:r>
      <w:r>
        <w:rPr>
          <w:rFonts w:cs="Arial"/>
        </w:rPr>
        <w:t xml:space="preserve"> Ministerpr</w:t>
      </w:r>
      <w:r>
        <w:rPr>
          <w:rFonts w:cs="Arial"/>
        </w:rPr>
        <w:t>ä</w:t>
      </w:r>
      <w:r>
        <w:rPr>
          <w:rFonts w:cs="Arial"/>
        </w:rPr>
        <w:t>sidenten v</w:t>
      </w:r>
      <w:r>
        <w:t>.</w:t>
      </w:r>
      <w:r>
        <w:rPr>
          <w:rFonts w:cs="Arial"/>
        </w:rPr>
        <w:t xml:space="preserve"> 26</w:t>
      </w:r>
      <w:r>
        <w:t>.</w:t>
      </w:r>
      <w:r>
        <w:rPr>
          <w:rFonts w:cs="Arial"/>
        </w:rPr>
        <w:t>01</w:t>
      </w:r>
      <w:r>
        <w:t>.</w:t>
      </w:r>
      <w:r>
        <w:rPr>
          <w:rFonts w:cs="Arial"/>
        </w:rPr>
        <w:t xml:space="preserve">2010 </w:t>
      </w:r>
      <w:r>
        <w:t>(</w:t>
      </w:r>
      <w:r>
        <w:rPr>
          <w:rFonts w:cs="Arial"/>
        </w:rPr>
        <w:t>MBl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170</w:t>
      </w:r>
      <w:r>
        <w:t>)</w:t>
      </w:r>
      <w:r>
        <w:rPr>
          <w:rFonts w:cs="Arial"/>
        </w:rPr>
        <w:t xml:space="preserve"> </w:t>
      </w:r>
    </w:p>
  </w:footnote>
  <w:footnote w:id="2">
    <w:p w14:paraId="2890E2B8" w14:textId="77777777" w:rsidR="00634288" w:rsidRDefault="00634288">
      <w:pPr>
        <w:pStyle w:val="RVFudfnote160nb"/>
        <w:widowControl/>
        <w:tabs>
          <w:tab w:val="clear" w:pos="720"/>
        </w:tabs>
        <w:rPr>
          <w:rFonts w:cs="Arial"/>
        </w:rPr>
      </w:pPr>
      <w:r>
        <w:rPr>
          <w:rStyle w:val="FootnoteCharacters"/>
          <w:rFonts w:ascii="Arial" w:hAnsi="Arial"/>
          <w:sz w:val="12"/>
        </w:rPr>
        <w:footnoteRef/>
      </w:r>
      <w:r>
        <w:rPr>
          <w:rFonts w:cs="Arial"/>
        </w:rPr>
        <w:tab/>
        <w:t>Soweit die m</w:t>
      </w:r>
      <w:r>
        <w:rPr>
          <w:rFonts w:cs="Arial"/>
        </w:rPr>
        <w:t>ä</w:t>
      </w:r>
      <w:r>
        <w:rPr>
          <w:rFonts w:cs="Arial"/>
        </w:rPr>
        <w:t>nnliche Form verwendet wird</w:t>
      </w:r>
      <w:r>
        <w:t>,</w:t>
      </w:r>
      <w:r>
        <w:rPr>
          <w:rFonts w:cs="Arial"/>
        </w:rPr>
        <w:t xml:space="preserve"> soll hiervon auch die weibliche Form mit umfasst sein</w:t>
      </w:r>
      <w:r>
        <w:t>.</w:t>
      </w:r>
    </w:p>
  </w:footnote>
  <w:footnote w:id="3">
    <w:p w14:paraId="595684E2" w14:textId="77777777" w:rsidR="00634288" w:rsidRDefault="00634288">
      <w:pPr>
        <w:pStyle w:val="RVFudfnote160kb"/>
        <w:tabs>
          <w:tab w:val="clear" w:pos="720"/>
        </w:tabs>
        <w:rPr>
          <w:rFonts w:cs="Calibri"/>
        </w:rPr>
      </w:pPr>
      <w:r>
        <w:rPr>
          <w:rStyle w:val="FootnoteCharacters"/>
          <w:rFonts w:ascii="Arial" w:hAnsi="Arial"/>
          <w:sz w:val="12"/>
        </w:rPr>
        <w:footnoteRef/>
      </w:r>
      <w:r>
        <w:rPr>
          <w:rFonts w:cs="Calibri"/>
        </w:rPr>
        <w:tab/>
      </w:r>
      <w:r>
        <w:t>hier nicht abgedruckt</w:t>
      </w:r>
      <w:r>
        <w:rPr>
          <w:rFonts w:cs="Calibri"/>
        </w:rPr>
        <w:t>;</w:t>
      </w:r>
      <w:r>
        <w:t xml:space="preserve"> s</w:t>
      </w:r>
      <w:r>
        <w:rPr>
          <w:rFonts w:cs="Calibri"/>
        </w:rPr>
        <w:t>.</w:t>
      </w:r>
      <w:r>
        <w:t xml:space="preserve"> digitale </w:t>
      </w:r>
      <w:hyperlink r:id="rId1" w:history="1">
        <w:r>
          <w:t>BASS 11</w:t>
        </w:r>
        <w:r>
          <w:rPr>
            <w:rFonts w:cs="Calibri"/>
          </w:rPr>
          <w:t>-</w:t>
        </w:r>
        <w:r>
          <w:t>02 Nr</w:t>
        </w:r>
        <w:r>
          <w:rPr>
            <w:rFonts w:cs="Calibri"/>
          </w:rPr>
          <w:t>.</w:t>
        </w:r>
        <w:r>
          <w:t xml:space="preserve"> 22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654DC"/>
    <w:rsid w:val="001D4CE3"/>
    <w:rsid w:val="003654DC"/>
    <w:rsid w:val="0063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C1028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ass.schul-welt.de/706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</Words>
  <Characters>8405</Characters>
  <Application>Microsoft Office Word</Application>
  <DocSecurity>0</DocSecurity>
  <Lines>70</Lines>
  <Paragraphs>19</Paragraphs>
  <ScaleCrop>false</ScaleCrop>
  <Company/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2024-09-10T19:02:00Z</dcterms:created>
  <dcterms:modified xsi:type="dcterms:W3CDTF">2024-09-10T19:02:00Z</dcterms:modified>
</cp:coreProperties>
</file>