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CDE965" w14:textId="77777777" w:rsidR="005D3CF8" w:rsidRDefault="005D3CF8">
      <w:pPr>
        <w:pStyle w:val="Bass-Nr"/>
      </w:pPr>
      <w:r>
        <w:t>13-33 Nr. 9</w:t>
      </w:r>
    </w:p>
    <w:p w14:paraId="2C7F886E" w14:textId="77777777" w:rsidR="005D3CF8" w:rsidRDefault="005D3CF8">
      <w:pPr>
        <w:pStyle w:val="RVueberschrift1100fz"/>
      </w:pPr>
      <w:r>
        <w:t xml:space="preserve">Runderlass </w:t>
      </w:r>
      <w:r>
        <w:br/>
        <w:t>Zusatzqualifikation Digitalit</w:t>
      </w:r>
      <w:r>
        <w:t>ä</w:t>
      </w:r>
      <w:r>
        <w:t xml:space="preserve">t in der </w:t>
      </w:r>
      <w:r>
        <w:br/>
        <w:t xml:space="preserve">Beruflichen Bildung; </w:t>
      </w:r>
    </w:p>
    <w:p w14:paraId="33A1BB67" w14:textId="77777777" w:rsidR="005D3CF8" w:rsidRDefault="005D3CF8">
      <w:pPr>
        <w:pStyle w:val="RVueberschrift1100fz"/>
      </w:pPr>
      <w:r>
        <w:t>Neufassung</w:t>
      </w:r>
    </w:p>
    <w:p w14:paraId="5E9F3748" w14:textId="77777777" w:rsidR="005D3CF8" w:rsidRDefault="005D3CF8">
      <w:pPr>
        <w:pStyle w:val="RVueberschrift285nz"/>
      </w:pPr>
      <w:r>
        <w:t>Runderlass des Ministeriums f</w:t>
      </w:r>
      <w:r>
        <w:t>ü</w:t>
      </w:r>
      <w:r>
        <w:t xml:space="preserve">r Schule und Bildung </w:t>
      </w:r>
    </w:p>
    <w:p w14:paraId="1D18AF55" w14:textId="77777777" w:rsidR="005D3CF8" w:rsidRDefault="005D3CF8">
      <w:pPr>
        <w:pStyle w:val="RVueberschrift285nz"/>
      </w:pPr>
      <w:r>
        <w:t>Vom 26. Mai 2023 (ABl. NRW. 06/23)</w:t>
      </w:r>
    </w:p>
    <w:p w14:paraId="570B121D" w14:textId="77777777" w:rsidR="005D3CF8" w:rsidRDefault="005D3CF8">
      <w:pPr>
        <w:pStyle w:val="RVueberschrift285fz"/>
      </w:pPr>
      <w:r>
        <w:t>1</w:t>
      </w:r>
    </w:p>
    <w:p w14:paraId="5EC2D240" w14:textId="77777777" w:rsidR="005D3CF8" w:rsidRDefault="005D3CF8">
      <w:pPr>
        <w:pStyle w:val="RVueberschrift285fz"/>
      </w:pPr>
      <w:r>
        <w:t>Einleitung</w:t>
      </w:r>
    </w:p>
    <w:p w14:paraId="7308DAC8" w14:textId="77777777" w:rsidR="005D3CF8" w:rsidRDefault="005D3CF8">
      <w:pPr>
        <w:pStyle w:val="RVfliesstext175nb"/>
      </w:pPr>
      <w:r>
        <w:t>Die deutsche Bildungspolitik hat es sich zum Ziel gesetzt, die digitalen Kompetenzen der Sch</w:t>
      </w:r>
      <w:r>
        <w:t>ü</w:t>
      </w:r>
      <w:r>
        <w:t>lerinnen und Sch</w:t>
      </w:r>
      <w:r>
        <w:t>ü</w:t>
      </w:r>
      <w:r>
        <w:t>ler mit Blick auf den Wandel der Gesellschaft sowie der Arbeitswelt durch stetig zunehmende Digitalisierung besonders zu f</w:t>
      </w:r>
      <w:r>
        <w:t>ö</w:t>
      </w:r>
      <w:r>
        <w:t>rdern.</w:t>
      </w:r>
    </w:p>
    <w:p w14:paraId="35BE1C53" w14:textId="77777777" w:rsidR="005D3CF8" w:rsidRDefault="005D3CF8">
      <w:pPr>
        <w:pStyle w:val="RVfliesstext175nb"/>
      </w:pPr>
      <w:hyperlink r:id="rId6" w:history="1">
        <w:r>
          <w:t xml:space="preserve">Dazu hat die Kultusministerkonferenz mit „Bildung in der digitalen Welt – </w:t>
        </w:r>
      </w:hyperlink>
      <w:r>
        <w:t>Strategie der Kultusministerkonferenz</w:t>
      </w:r>
      <w:r>
        <w:t>“</w:t>
      </w:r>
      <w:r>
        <w:t xml:space="preserve"> 2016 eine bundesweite Strategie </w:t>
      </w:r>
      <w:hyperlink r:id="rId7" w:history="1">
        <w:r>
          <w:t xml:space="preserve">veröffentlicht und diese 2021 mit „Lehren und Lernen in der digitalen Welt </w:t>
        </w:r>
      </w:hyperlink>
      <w:r>
        <w:t>–</w:t>
      </w:r>
      <w:r>
        <w:t xml:space="preserve"> Die erg</w:t>
      </w:r>
      <w:r>
        <w:t>ä</w:t>
      </w:r>
      <w:r>
        <w:t>nzenden Empfehlungen zur Strategie</w:t>
      </w:r>
      <w:r>
        <w:t>‚</w:t>
      </w:r>
      <w:r>
        <w:t xml:space="preserve"> Bildung in der digitalen Welt</w:t>
      </w:r>
      <w:r>
        <w:t>‘“</w:t>
      </w:r>
      <w:r>
        <w:t xml:space="preserve"> aktualisiert und ausgesch</w:t>
      </w:r>
      <w:r>
        <w:t>ä</w:t>
      </w:r>
      <w:r>
        <w:t>rft.</w:t>
      </w:r>
    </w:p>
    <w:p w14:paraId="595164C2" w14:textId="77777777" w:rsidR="005D3CF8" w:rsidRDefault="005D3CF8">
      <w:pPr>
        <w:pStyle w:val="RVfliesstext175nb"/>
      </w:pPr>
      <w:r>
        <w:t>Im Bereich der Beruflichen Bildung sind die digitalen Schl</w:t>
      </w:r>
      <w:r>
        <w:t>ü</w:t>
      </w:r>
      <w:r>
        <w:t xml:space="preserve">sselkompetenzen (Medienkompetenz, Anwendungs-Know-how und informatische Grundkenntnisse) integraler Bestandteil der umfassenden Handlungskompetenz und sollen zielgruppenspezifisch, bedarfsgerecht und altersangemessen vermittelt werden. </w:t>
      </w:r>
    </w:p>
    <w:p w14:paraId="229340B1" w14:textId="77777777" w:rsidR="005D3CF8" w:rsidRDefault="005D3CF8">
      <w:pPr>
        <w:pStyle w:val="RVfliesstext175nb"/>
      </w:pPr>
      <w:r>
        <w:t xml:space="preserve">Die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bietet den Sch</w:t>
      </w:r>
      <w:r>
        <w:t>ü</w:t>
      </w:r>
      <w:r>
        <w:t>lerinnen und Sch</w:t>
      </w:r>
      <w:r>
        <w:t>ü</w:t>
      </w:r>
      <w:r>
        <w:t xml:space="preserve">lern der Berufskollegs in Nordrhein-Westfalen </w:t>
      </w:r>
      <w:r>
        <w:t>ü</w:t>
      </w:r>
      <w:r>
        <w:t>ber den integralen Erwerb digitaler Schl</w:t>
      </w:r>
      <w:r>
        <w:t>ü</w:t>
      </w:r>
      <w:r>
        <w:t>sselkompetenzen hinaus die M</w:t>
      </w:r>
      <w:r>
        <w:t>ö</w:t>
      </w:r>
      <w:r>
        <w:t>glichkeit, ein zus</w:t>
      </w:r>
      <w:r>
        <w:t>ä</w:t>
      </w:r>
      <w:r>
        <w:t>tzliches Zertifikat im Bereich der digitalen Schl</w:t>
      </w:r>
      <w:r>
        <w:t>ü</w:t>
      </w:r>
      <w:r>
        <w:t>sselkompetenzen zu erwerben, welches auch f</w:t>
      </w:r>
      <w:r>
        <w:t>ü</w:t>
      </w:r>
      <w:r>
        <w:t>r ihr individuelles Bewerbungsportfolio bereichernd und f</w:t>
      </w:r>
      <w:r>
        <w:t>ü</w:t>
      </w:r>
      <w:r>
        <w:t xml:space="preserve">r den </w:t>
      </w:r>
      <w:r>
        <w:t>Ü</w:t>
      </w:r>
      <w:r>
        <w:t xml:space="preserve">bergang in den Arbeitsmarkt vorteilhaft sein kann. Die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unterst</w:t>
      </w:r>
      <w:r>
        <w:t>ü</w:t>
      </w:r>
      <w:r>
        <w:t xml:space="preserve">tzt die Digitalisierungsstrategien in der Beruflichen Bildung in Nordrhein-Westfalen. </w:t>
      </w:r>
    </w:p>
    <w:p w14:paraId="06259474" w14:textId="77777777" w:rsidR="005D3CF8" w:rsidRDefault="005D3CF8">
      <w:pPr>
        <w:pStyle w:val="RVueberschrift285fz"/>
      </w:pPr>
      <w:r>
        <w:t>2</w:t>
      </w:r>
    </w:p>
    <w:p w14:paraId="6ABCEAEC" w14:textId="77777777" w:rsidR="005D3CF8" w:rsidRDefault="005D3CF8">
      <w:pPr>
        <w:pStyle w:val="RVueberschrift285fz"/>
      </w:pPr>
      <w:r>
        <w:t>Ma</w:t>
      </w:r>
      <w:r>
        <w:t>ß</w:t>
      </w:r>
      <w:r>
        <w:t>nahmen der Zertifizierung</w:t>
      </w:r>
    </w:p>
    <w:p w14:paraId="6C8D5632" w14:textId="77777777" w:rsidR="005D3CF8" w:rsidRDefault="005D3CF8">
      <w:pPr>
        <w:pStyle w:val="RVfliesstext175nb"/>
      </w:pPr>
      <w:r>
        <w:t>Die Berufskollegs werden erm</w:t>
      </w:r>
      <w:r>
        <w:t>ä</w:t>
      </w:r>
      <w:r>
        <w:t>chtigt, auf freiwilliger Basis ihren Sch</w:t>
      </w:r>
      <w:r>
        <w:t>ü</w:t>
      </w:r>
      <w:r>
        <w:t>lerinnen und Sch</w:t>
      </w:r>
      <w:r>
        <w:t>ü</w:t>
      </w:r>
      <w:r>
        <w:t xml:space="preserve">lern im Rahmen der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am Berufskolleg erworbene Kompetenzen nach Ma</w:t>
      </w:r>
      <w:r>
        <w:t>ß</w:t>
      </w:r>
      <w:r>
        <w:t>gabe des Erlasses, unabh</w:t>
      </w:r>
      <w:r>
        <w:t>ä</w:t>
      </w:r>
      <w:r>
        <w:t>ngig von einer Benotung im besuchten Bildungsgang, zu zertifizieren.</w:t>
      </w:r>
    </w:p>
    <w:p w14:paraId="05309CAD" w14:textId="77777777" w:rsidR="005D3CF8" w:rsidRDefault="005D3CF8">
      <w:pPr>
        <w:pStyle w:val="RVfliesstext175nb"/>
      </w:pPr>
      <w:r>
        <w:t>Der Erwerb dieser Handlungskompetenzen kann im berufsbezogenen, im berufs</w:t>
      </w:r>
      <w:r>
        <w:t>ü</w:t>
      </w:r>
      <w:r>
        <w:t>bergreifenden Lernbereich und/oder im Differenzierungsbereich erfolgen. Die Zusatzqualifikation ist f</w:t>
      </w:r>
      <w:r>
        <w:t>ü</w:t>
      </w:r>
      <w:r>
        <w:t>r 80 Unterrichtsstunden konzipiert und umfasst f</w:t>
      </w:r>
      <w:r>
        <w:t>ü</w:t>
      </w:r>
      <w:r>
        <w:t>nf Anforderungssituationen (AFS 1 bis AFS 5). Sie ist in 20 Unterrichtsstunden durchf</w:t>
      </w:r>
      <w:r>
        <w:t>ü</w:t>
      </w:r>
      <w:r>
        <w:t xml:space="preserve">hrbar, sofern die Anforderungssituationen 1 bis 4 in den </w:t>
      </w:r>
      <w:r>
        <w:t>ü</w:t>
      </w:r>
      <w:r>
        <w:t>brigen Lernbereichen angemessen integriert sind.</w:t>
      </w:r>
    </w:p>
    <w:p w14:paraId="34F74A87" w14:textId="77777777" w:rsidR="005D3CF8" w:rsidRDefault="005D3CF8">
      <w:pPr>
        <w:pStyle w:val="RVfliesstext175nb"/>
      </w:pPr>
      <w:r>
        <w:t>Die Zusatzqualifikation f</w:t>
      </w:r>
      <w:r>
        <w:t>ü</w:t>
      </w:r>
      <w:r>
        <w:t>hrt bei erfolgreicher Teilnahme und Pr</w:t>
      </w:r>
      <w:r>
        <w:t>ä</w:t>
      </w:r>
      <w:r>
        <w:t>sentation des Abschlussprojekts zu einem Zertifikat, das zus</w:t>
      </w:r>
      <w:r>
        <w:t>ä</w:t>
      </w:r>
      <w:r>
        <w:t>tzlich zum Abschluss-/Abgangszeugnis erteilt wird (vgl. Anlage 2 Zertifikatsvorgabe f</w:t>
      </w:r>
      <w:r>
        <w:t>ü</w:t>
      </w:r>
      <w:r>
        <w:t xml:space="preserve">r die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>). Die Zertifizierung erfolgt durch die Berufskollegs.</w:t>
      </w:r>
    </w:p>
    <w:p w14:paraId="0DF2E0EE" w14:textId="77777777" w:rsidR="005D3CF8" w:rsidRDefault="005D3CF8">
      <w:pPr>
        <w:pStyle w:val="RVfliesstext175nb"/>
      </w:pPr>
      <w:r>
        <w:t>Die ersten vier Anforderungssituationen k</w:t>
      </w:r>
      <w:r>
        <w:t>ö</w:t>
      </w:r>
      <w:r>
        <w:t xml:space="preserve">nnen unterrichtlich in beliebiger Reihenfolge bearbeitet werden. Jede Anforderungssituation stellt einen abgeschlossenen Themenbereich dar und wird mit dem erfolgreichen Abschluss der Anforderungssituation 5 als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zertifiziert.</w:t>
      </w:r>
    </w:p>
    <w:p w14:paraId="39ABD3AB" w14:textId="77777777" w:rsidR="005D3CF8" w:rsidRDefault="005D3CF8">
      <w:pPr>
        <w:pStyle w:val="RVfliesstext175fb"/>
      </w:pPr>
      <w:r>
        <w:t>2.1 Begriffserl</w:t>
      </w:r>
      <w:r>
        <w:t>ä</w:t>
      </w:r>
      <w:r>
        <w:t>uterungen</w:t>
      </w:r>
    </w:p>
    <w:p w14:paraId="0FE40C5C" w14:textId="77777777" w:rsidR="005D3CF8" w:rsidRDefault="005D3CF8">
      <w:pPr>
        <w:pStyle w:val="RVfliesstext175nb"/>
      </w:pPr>
      <w:r>
        <w:t xml:space="preserve">Da das Curriculum der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die Grundlage f</w:t>
      </w:r>
      <w:r>
        <w:t>ü</w:t>
      </w:r>
      <w:r>
        <w:t>r die bildungsgang- und anlagen</w:t>
      </w:r>
      <w:r>
        <w:t>ü</w:t>
      </w:r>
      <w:r>
        <w:t>bergreifende Durchf</w:t>
      </w:r>
      <w:r>
        <w:t>ü</w:t>
      </w:r>
      <w:r>
        <w:t>hrung bildet, werden durchg</w:t>
      </w:r>
      <w:r>
        <w:t>ä</w:t>
      </w:r>
      <w:r>
        <w:t xml:space="preserve">ngig die Formulierungen </w:t>
      </w:r>
      <w:r>
        <w:t>„</w:t>
      </w:r>
      <w:r>
        <w:t>Sch</w:t>
      </w:r>
      <w:r>
        <w:t>ü</w:t>
      </w:r>
      <w:r>
        <w:t>lerinnen und Sch</w:t>
      </w:r>
      <w:r>
        <w:t>ü</w:t>
      </w:r>
      <w:r>
        <w:t>lern</w:t>
      </w:r>
      <w:r>
        <w:t>“</w:t>
      </w:r>
      <w:r>
        <w:t xml:space="preserve"> sowie </w:t>
      </w:r>
      <w:r>
        <w:t>„</w:t>
      </w:r>
      <w:r>
        <w:t>Kundinnen und Kunden</w:t>
      </w:r>
      <w:r>
        <w:t>“</w:t>
      </w:r>
      <w:r>
        <w:t xml:space="preserve"> genutzt, auch wenn bspw. </w:t>
      </w:r>
      <w:r>
        <w:t>„</w:t>
      </w:r>
      <w:r>
        <w:t>Studierende</w:t>
      </w:r>
      <w:r>
        <w:t>“</w:t>
      </w:r>
      <w:r>
        <w:t xml:space="preserve">, </w:t>
      </w:r>
      <w:r>
        <w:t>„</w:t>
      </w:r>
      <w:r>
        <w:t>Auszubildende</w:t>
      </w:r>
      <w:r>
        <w:t>“</w:t>
      </w:r>
      <w:r>
        <w:t xml:space="preserve">, </w:t>
      </w:r>
      <w:r>
        <w:t>„</w:t>
      </w:r>
      <w:r>
        <w:t>Patientinnen und Patienten</w:t>
      </w:r>
      <w:r>
        <w:t>“</w:t>
      </w:r>
      <w:r>
        <w:t xml:space="preserve"> oder </w:t>
      </w:r>
      <w:r>
        <w:t>„</w:t>
      </w:r>
      <w:r>
        <w:t>Auftraggeberinnen und Auftraggeber</w:t>
      </w:r>
      <w:r>
        <w:t>“</w:t>
      </w:r>
      <w:r>
        <w:t xml:space="preserve"> gemeint sind. Die entsprechende Aussch</w:t>
      </w:r>
      <w:r>
        <w:t>ä</w:t>
      </w:r>
      <w:r>
        <w:t>rfung erfolgt in den Bildungsg</w:t>
      </w:r>
      <w:r>
        <w:t>ä</w:t>
      </w:r>
      <w:r>
        <w:t>ngen und ist in der Didaktischen Jahresplanung sowie bei der Unterrichtsdurchf</w:t>
      </w:r>
      <w:r>
        <w:t>ü</w:t>
      </w:r>
      <w:r>
        <w:t>hrung zu ber</w:t>
      </w:r>
      <w:r>
        <w:t>ü</w:t>
      </w:r>
      <w:r>
        <w:t>cksichtigen.</w:t>
      </w:r>
    </w:p>
    <w:p w14:paraId="3ABAD29B" w14:textId="77777777" w:rsidR="005D3CF8" w:rsidRDefault="005D3CF8">
      <w:pPr>
        <w:pStyle w:val="RVfliesstext175fb"/>
      </w:pPr>
      <w:r>
        <w:t>2.2 Durchf</w:t>
      </w:r>
      <w:r>
        <w:t>ü</w:t>
      </w:r>
      <w:r>
        <w:t>hrung</w:t>
      </w:r>
    </w:p>
    <w:p w14:paraId="2C2E4C17" w14:textId="77777777" w:rsidR="005D3CF8" w:rsidRDefault="005D3CF8">
      <w:pPr>
        <w:pStyle w:val="RVfliesstext175nb"/>
      </w:pPr>
      <w:r>
        <w:t xml:space="preserve">Die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basiert auf einem Curriculum, das in die Didaktischen Jahresplanungen der Bildungsg</w:t>
      </w:r>
      <w:r>
        <w:t>ä</w:t>
      </w:r>
      <w:r>
        <w:t>nge der Berufskollegs, die die Zusatzqualifikation anbieten, integriert wird. Bei der Durchf</w:t>
      </w:r>
      <w:r>
        <w:t>ü</w:t>
      </w:r>
      <w:r>
        <w:t xml:space="preserve">hrung der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ist darauf zu achten, dass die Tiefe der zu f</w:t>
      </w:r>
      <w:r>
        <w:t>ö</w:t>
      </w:r>
      <w:r>
        <w:t>rdernden Kompetenzen dem Niveau des Bildungsgangs der teilnehmenden Sch</w:t>
      </w:r>
      <w:r>
        <w:t>ü</w:t>
      </w:r>
      <w:r>
        <w:t>lerinnen und Sch</w:t>
      </w:r>
      <w:r>
        <w:t>ü</w:t>
      </w:r>
      <w:r>
        <w:t>lern anzupassen ist. Ebenso muss im Rahmen der Unterrichtsdurchf</w:t>
      </w:r>
      <w:r>
        <w:t>ü</w:t>
      </w:r>
      <w:r>
        <w:t>hrung der Bezug zu den Handlungsfeldern und Arbeits- und Gesch</w:t>
      </w:r>
      <w:r>
        <w:t>ä</w:t>
      </w:r>
      <w:r>
        <w:t>ftsprozessen bildungsgangspezifisch hergestellt werden.</w:t>
      </w:r>
    </w:p>
    <w:p w14:paraId="0729E8A6" w14:textId="77777777" w:rsidR="005D3CF8" w:rsidRDefault="005D3CF8">
      <w:pPr>
        <w:pStyle w:val="RVfliesstext175nb"/>
      </w:pPr>
      <w:r>
        <w:t>Den Sch</w:t>
      </w:r>
      <w:r>
        <w:t>ü</w:t>
      </w:r>
      <w:r>
        <w:t>lerinnen und Sch</w:t>
      </w:r>
      <w:r>
        <w:t>ü</w:t>
      </w:r>
      <w:r>
        <w:t>lern sind Unterst</w:t>
      </w:r>
      <w:r>
        <w:t>ü</w:t>
      </w:r>
      <w:r>
        <w:t>tzungsangebote hinsichtlich Barrierefreiheit und Sprachsensibilit</w:t>
      </w:r>
      <w:r>
        <w:t>ä</w:t>
      </w:r>
      <w:r>
        <w:t>t im erforderlichen Ma</w:t>
      </w:r>
      <w:r>
        <w:t>ß</w:t>
      </w:r>
      <w:r>
        <w:t xml:space="preserve"> anzubieten. Dabei ist darauf zu achten, dass f</w:t>
      </w:r>
      <w:r>
        <w:t>ü</w:t>
      </w:r>
      <w:r>
        <w:t>r die Sch</w:t>
      </w:r>
      <w:r>
        <w:t>ü</w:t>
      </w:r>
      <w:r>
        <w:t>lerinnen und Sch</w:t>
      </w:r>
      <w:r>
        <w:t>ü</w:t>
      </w:r>
      <w:r>
        <w:t>ler nicht alleine aufgrund der sprachlichen Darbietung der Aufgaben zus</w:t>
      </w:r>
      <w:r>
        <w:t>ä</w:t>
      </w:r>
      <w:r>
        <w:t>tz</w:t>
      </w:r>
      <w:r>
        <w:t>liche Herausforderungen entstehen. Diese k</w:t>
      </w:r>
      <w:r>
        <w:t>ö</w:t>
      </w:r>
      <w:r>
        <w:t>nnen zum Beispiel durch Leichte Sprache ausgeglichen werden.</w:t>
      </w:r>
    </w:p>
    <w:p w14:paraId="6DCED70F" w14:textId="77777777" w:rsidR="005D3CF8" w:rsidRDefault="005D3CF8">
      <w:pPr>
        <w:pStyle w:val="RVfliesstext175nb"/>
      </w:pPr>
      <w:r>
        <w:t>Bei entsprechender technischer Ausstattung soll der Unterricht so anwendungsbezogen wie m</w:t>
      </w:r>
      <w:r>
        <w:t>ö</w:t>
      </w:r>
      <w:r>
        <w:t>glich durchgef</w:t>
      </w:r>
      <w:r>
        <w:t>ü</w:t>
      </w:r>
      <w:r>
        <w:t>hrt werden.</w:t>
      </w:r>
    </w:p>
    <w:p w14:paraId="331D417A" w14:textId="77777777" w:rsidR="005D3CF8" w:rsidRDefault="005D3CF8">
      <w:pPr>
        <w:pStyle w:val="RVfliesstext175fb"/>
      </w:pPr>
      <w:r>
        <w:t>2.3 Ablauf der Zertifizierung</w:t>
      </w:r>
    </w:p>
    <w:p w14:paraId="0465B5DF" w14:textId="77777777" w:rsidR="005D3CF8" w:rsidRDefault="005D3CF8">
      <w:pPr>
        <w:pStyle w:val="RVfliesstext175nb"/>
      </w:pPr>
      <w:r>
        <w:t>Durch die Zusatzqualifikation sollen die Sch</w:t>
      </w:r>
      <w:r>
        <w:t>ü</w:t>
      </w:r>
      <w:r>
        <w:t>lerinnen und Sch</w:t>
      </w:r>
      <w:r>
        <w:t>ü</w:t>
      </w:r>
      <w:r>
        <w:t>ler Grundlagen digitaler Arbeitstechniken sowie ein agiles Mindset f</w:t>
      </w:r>
      <w:r>
        <w:t>ü</w:t>
      </w:r>
      <w:r>
        <w:t>r eine erfolgreiche digitale Arbeits- und Lebensweise erwerben:</w:t>
      </w:r>
    </w:p>
    <w:p w14:paraId="4CFEE99A" w14:textId="77777777" w:rsidR="005D3CF8" w:rsidRDefault="005D3CF8">
      <w:pPr>
        <w:pStyle w:val="RVfliesstext175nb"/>
      </w:pPr>
      <w:r>
        <w:t>- Anforderungssituation 1: Grundlagen digital gest</w:t>
      </w:r>
      <w:r>
        <w:t>ü</w:t>
      </w:r>
      <w:r>
        <w:t>tzter Arbeitsumgebungen</w:t>
      </w:r>
    </w:p>
    <w:p w14:paraId="6A549E9F" w14:textId="77777777" w:rsidR="005D3CF8" w:rsidRDefault="005D3CF8">
      <w:pPr>
        <w:pStyle w:val="RVfliesstext175nb"/>
      </w:pPr>
      <w:r>
        <w:t>- Anforderungssituation 2: Grundlagen digital gest</w:t>
      </w:r>
      <w:r>
        <w:t>ü</w:t>
      </w:r>
      <w:r>
        <w:t>tzter Kommunikation und Informationsdarstellung</w:t>
      </w:r>
    </w:p>
    <w:p w14:paraId="4B562642" w14:textId="77777777" w:rsidR="005D3CF8" w:rsidRDefault="005D3CF8">
      <w:pPr>
        <w:pStyle w:val="RVfliesstext175nb"/>
      </w:pPr>
      <w:r>
        <w:t>- Anforderungssituation 3: Grundlagen Informations- und Kommunikationsnetze</w:t>
      </w:r>
    </w:p>
    <w:p w14:paraId="43068C6A" w14:textId="77777777" w:rsidR="005D3CF8" w:rsidRDefault="005D3CF8">
      <w:pPr>
        <w:pStyle w:val="RVfliesstext175nb"/>
      </w:pPr>
      <w:r>
        <w:t>- Anforderungssituation 4: Grundlagen Datenschutz und Informationssicherheit</w:t>
      </w:r>
    </w:p>
    <w:p w14:paraId="6D45A190" w14:textId="77777777" w:rsidR="005D3CF8" w:rsidRDefault="005D3CF8">
      <w:pPr>
        <w:pStyle w:val="RVfliesstext175nb"/>
      </w:pPr>
      <w:r>
        <w:t>Der Nachweis des Kompetenzerwerbs erfolgt grunds</w:t>
      </w:r>
      <w:r>
        <w:t>ä</w:t>
      </w:r>
      <w:r>
        <w:t>tzlich teamorientiert durch eine Pr</w:t>
      </w:r>
      <w:r>
        <w:t>ü</w:t>
      </w:r>
      <w:r>
        <w:t>fung in Form eines berufs- oder bildungsgangspezifischen Abschlussprojekts:</w:t>
      </w:r>
    </w:p>
    <w:p w14:paraId="2353F019" w14:textId="77777777" w:rsidR="005D3CF8" w:rsidRDefault="005D3CF8">
      <w:pPr>
        <w:pStyle w:val="RVfliesstext175nb"/>
      </w:pPr>
      <w:r>
        <w:t xml:space="preserve">- Anforderungssituation 5: Abschlussprojekt zur berufs-/bildungsgangspezifischen </w:t>
      </w:r>
      <w:r>
        <w:t>Ü</w:t>
      </w:r>
      <w:r>
        <w:t>bertragung und Konkretisierung</w:t>
      </w:r>
    </w:p>
    <w:p w14:paraId="662EC061" w14:textId="77777777" w:rsidR="005D3CF8" w:rsidRDefault="005D3CF8">
      <w:pPr>
        <w:pStyle w:val="RVfliesstext175nb"/>
      </w:pPr>
      <w:r>
        <w:t>Das Abschlussprojekt bietet Raum f</w:t>
      </w:r>
      <w:r>
        <w:t>ü</w:t>
      </w:r>
      <w:r>
        <w:t xml:space="preserve">r die spiralcurriculare Vertiefung der erworbenen Kompetenzen aus den Anforderungssituationen 1 bis 4. Dabei werden Aspekte aus allen vier Anforderungssituationen (AFS 1 </w:t>
      </w:r>
      <w:r>
        <w:t>–</w:t>
      </w:r>
      <w:r>
        <w:t xml:space="preserve"> 4) auf ein Abschlussprojekt </w:t>
      </w:r>
      <w:r>
        <w:t>ü</w:t>
      </w:r>
      <w:r>
        <w:t>bertragen. Kompetenzen aus mindestens einer der ersten vier Anforderungssituationen sind dabei als Schwerpunkt vertieft zu ber</w:t>
      </w:r>
      <w:r>
        <w:t>ü</w:t>
      </w:r>
      <w:r>
        <w:t>cksichtigen. Auf dem Zertifikat, das den Sch</w:t>
      </w:r>
      <w:r>
        <w:t>ü</w:t>
      </w:r>
      <w:r>
        <w:t>lerinnen und Sch</w:t>
      </w:r>
      <w:r>
        <w:t>ü</w:t>
      </w:r>
      <w:r>
        <w:t>lern nach erfolgreicher Teilnahme und Abschluss der Zusatzqualifikation ausgeh</w:t>
      </w:r>
      <w:r>
        <w:t>ä</w:t>
      </w:r>
      <w:r>
        <w:t>ndigt wird, wird der Titel des Abschlussprojekts angegeben.</w:t>
      </w:r>
    </w:p>
    <w:p w14:paraId="2A972627" w14:textId="77777777" w:rsidR="005D3CF8" w:rsidRDefault="005D3CF8">
      <w:pPr>
        <w:pStyle w:val="RVfliesstext175nb"/>
      </w:pPr>
      <w:r>
        <w:t>Die inhaltlichen Kurzbeschreibungen zu diesen Modulen sind in der Anlage 1 zusammengefasst.</w:t>
      </w:r>
    </w:p>
    <w:p w14:paraId="039F62A4" w14:textId="77777777" w:rsidR="005D3CF8" w:rsidRDefault="005D3CF8">
      <w:pPr>
        <w:pStyle w:val="RVueberschrift285fz"/>
      </w:pPr>
      <w:r>
        <w:t>3</w:t>
      </w:r>
    </w:p>
    <w:p w14:paraId="1497D119" w14:textId="77777777" w:rsidR="005D3CF8" w:rsidRDefault="005D3CF8">
      <w:pPr>
        <w:pStyle w:val="RVueberschrift285fz"/>
      </w:pPr>
      <w:r>
        <w:t>Inkrafttreten, Au</w:t>
      </w:r>
      <w:r>
        <w:t>ß</w:t>
      </w:r>
      <w:r>
        <w:t>erkrafttreten</w:t>
      </w:r>
    </w:p>
    <w:p w14:paraId="1F3D634E" w14:textId="77777777" w:rsidR="005D3CF8" w:rsidRDefault="005D3CF8">
      <w:pPr>
        <w:pStyle w:val="RVfliesstext175nb"/>
      </w:pPr>
      <w:r>
        <w:t xml:space="preserve">Dieser Runderlass tritt am 1. August 2023 in Kraft. </w:t>
      </w:r>
    </w:p>
    <w:p w14:paraId="11177C28" w14:textId="77777777" w:rsidR="005D3CF8" w:rsidRDefault="005D3CF8">
      <w:pPr>
        <w:pStyle w:val="RVfliesstext175nb"/>
      </w:pPr>
      <w:r>
        <w:t>Gleichzeitig tritt der Runderlass des Ministeriums f</w:t>
      </w:r>
      <w:r>
        <w:t>ü</w:t>
      </w:r>
      <w:r>
        <w:t xml:space="preserve">r Schule und Weiterbildung </w:t>
      </w:r>
      <w:r>
        <w:t>“</w:t>
      </w:r>
      <w:r>
        <w:t>Zertifizierung von EDV-Kenntnissen im Berufskolleg</w:t>
      </w:r>
      <w:r>
        <w:t>“</w:t>
      </w:r>
      <w:r>
        <w:t xml:space="preserve"> vom 30. April 2007 (ABl. NRW. S. 312) au</w:t>
      </w:r>
      <w:r>
        <w:t>ß</w:t>
      </w:r>
      <w:r>
        <w:t>er Kraft.</w:t>
      </w:r>
    </w:p>
    <w:p w14:paraId="4D02D5AF" w14:textId="77777777" w:rsidR="005D3CF8" w:rsidRDefault="005D3CF8">
      <w:pPr>
        <w:pStyle w:val="RVfliesstext175nb"/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86"/>
      </w:tblGrid>
      <w:tr w:rsidR="00000000" w14:paraId="3FABEBE5" w14:textId="77777777">
        <w:trPr>
          <w:trHeight w:val="230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CC7B89" w14:textId="77777777" w:rsidR="005D3CF8" w:rsidRDefault="005D3CF8">
            <w:pPr>
              <w:pStyle w:val="RVredhinweis"/>
            </w:pPr>
            <w:r>
              <w:t>Nachfolgend finden Sie die Anlage zur Verordnung:</w:t>
            </w:r>
          </w:p>
        </w:tc>
      </w:tr>
    </w:tbl>
    <w:p w14:paraId="418581B7" w14:textId="77777777" w:rsidR="005D3CF8" w:rsidRDefault="005D3CF8">
      <w:pPr>
        <w:pStyle w:val="RVfliesstext175nb"/>
      </w:pPr>
    </w:p>
    <w:p w14:paraId="39CE2066" w14:textId="77777777" w:rsidR="005D3CF8" w:rsidRDefault="005D3CF8">
      <w:pPr>
        <w:pStyle w:val="RVtabelle75fr"/>
        <w:keepLines/>
        <w:spacing w:before="10" w:after="10" w:line="160" w:lineRule="atLeast"/>
      </w:pPr>
      <w:r>
        <w:lastRenderedPageBreak/>
        <w:t>Anlage 1</w:t>
      </w:r>
      <w:r>
        <w:rPr>
          <w:rStyle w:val="mager"/>
          <w:b w:val="0"/>
          <w:bCs w:val="0"/>
        </w:rPr>
        <w:t xml:space="preserve">- Seite 1 - </w:t>
      </w:r>
      <w:r>
        <w:pict w14:anchorId="25CA4D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" o:spid="_x0000_i1025" type="#_x0000_t75" alt="" style="width:241.5pt;height:345pt">
            <v:imagedata r:id="rId8" o:title="" croptop="3890f" cropbottom="4017f" cropleft="3108f" cropright="5327f"/>
          </v:shape>
        </w:pict>
      </w:r>
    </w:p>
    <w:p w14:paraId="33BDB781" w14:textId="77777777" w:rsidR="005D3CF8" w:rsidRDefault="005D3CF8">
      <w:pPr>
        <w:pStyle w:val="RVtabelle75fr"/>
        <w:keepLines/>
        <w:spacing w:before="10" w:after="10" w:line="160" w:lineRule="atLeast"/>
      </w:pPr>
      <w:r>
        <w:t xml:space="preserve">Anlage 1 </w:t>
      </w:r>
      <w:r>
        <w:rPr>
          <w:rStyle w:val="mager"/>
          <w:b w:val="0"/>
          <w:bCs w:val="0"/>
        </w:rPr>
        <w:t>- Seite 2 -</w:t>
      </w:r>
      <w:r>
        <w:pict w14:anchorId="5CFF0EE3">
          <v:shape id="" o:spid="_x0000_i1026" type="#_x0000_t75" alt="" style="width:241.5pt;height:345pt">
            <v:imagedata r:id="rId9" o:title="" croptop="493f" cropbottom="7413f" cropleft="3577f" cropright="4858f"/>
          </v:shape>
        </w:pict>
      </w:r>
    </w:p>
    <w:p w14:paraId="1035B086" w14:textId="77777777" w:rsidR="005D3CF8" w:rsidRDefault="005D3CF8">
      <w:pPr>
        <w:pStyle w:val="RVtabelle75fr"/>
        <w:keepLines/>
        <w:spacing w:before="10" w:after="10" w:line="160" w:lineRule="atLeast"/>
      </w:pPr>
      <w:r>
        <w:t xml:space="preserve">Anlage 1 </w:t>
      </w:r>
      <w:r>
        <w:rPr>
          <w:rStyle w:val="mager"/>
          <w:b w:val="0"/>
          <w:bCs w:val="0"/>
        </w:rPr>
        <w:t>- Seite 3 -</w:t>
      </w:r>
      <w:r>
        <w:pict w14:anchorId="3FEAF102">
          <v:shape id="" o:spid="_x0000_i1027" type="#_x0000_t75" alt="" style="width:241.5pt;height:345pt">
            <v:imagedata r:id="rId10" o:title="" croptop="3973f" cropbottom="3934f" cropleft="3695f" cropright="4740f"/>
          </v:shape>
        </w:pict>
      </w:r>
    </w:p>
    <w:p w14:paraId="76C1C44A" w14:textId="77777777" w:rsidR="005D3CF8" w:rsidRDefault="005D3CF8">
      <w:pPr>
        <w:pStyle w:val="RVtabelle75fr"/>
        <w:keepLines/>
        <w:spacing w:before="10" w:after="10" w:line="160" w:lineRule="atLeast"/>
      </w:pPr>
      <w:r>
        <w:t>Anlage 1</w:t>
      </w:r>
      <w:r>
        <w:rPr>
          <w:rStyle w:val="mager"/>
          <w:b w:val="0"/>
          <w:bCs w:val="0"/>
        </w:rPr>
        <w:t>- Seite 4 -</w:t>
      </w:r>
      <w:r>
        <w:pict w14:anchorId="332CABB3">
          <v:shape id="" o:spid="_x0000_i1028" type="#_x0000_t75" alt="" style="width:241.5pt;height:345pt">
            <v:imagedata r:id="rId11" o:title="" croptop="659f" cropbottom="7247f" cropleft="4278f" cropright="4157f"/>
          </v:shape>
        </w:pict>
      </w:r>
    </w:p>
    <w:p w14:paraId="02945342" w14:textId="77777777" w:rsidR="005D3CF8" w:rsidRDefault="005D3CF8">
      <w:pPr>
        <w:pStyle w:val="RVtabelle75fr"/>
        <w:keepLines/>
        <w:spacing w:before="10" w:after="10" w:line="160" w:lineRule="atLeast"/>
      </w:pPr>
      <w:r>
        <w:lastRenderedPageBreak/>
        <w:t>Anlage 1</w:t>
      </w:r>
      <w:r>
        <w:rPr>
          <w:rStyle w:val="mager"/>
          <w:b w:val="0"/>
          <w:bCs w:val="0"/>
        </w:rPr>
        <w:t>- Seite 5 -</w:t>
      </w:r>
      <w:r>
        <w:pict w14:anchorId="53C3C0ED">
          <v:shape id="" o:spid="_x0000_i1029" type="#_x0000_t75" alt="" style="width:241.5pt;height:345pt">
            <v:imagedata r:id="rId12" o:title="" croptop="4302f" cropbottom="3602f" cropleft="4865f" cropright="3570f"/>
          </v:shape>
        </w:pict>
      </w:r>
    </w:p>
    <w:p w14:paraId="0F4AAE92" w14:textId="77777777" w:rsidR="005D3CF8" w:rsidRDefault="005D3CF8">
      <w:pPr>
        <w:pStyle w:val="RVtabelle75fr"/>
        <w:keepLines/>
        <w:spacing w:before="10" w:after="10" w:line="160" w:lineRule="atLeast"/>
      </w:pPr>
      <w:r>
        <w:t>Anlage 1</w:t>
      </w:r>
      <w:r>
        <w:rPr>
          <w:rStyle w:val="mager"/>
          <w:b w:val="0"/>
          <w:bCs w:val="0"/>
        </w:rPr>
        <w:t>- Seite 6 -</w:t>
      </w:r>
      <w:r>
        <w:pict w14:anchorId="17CD2834">
          <v:shape id="" o:spid="_x0000_i1030" type="#_x0000_t75" alt="" style="width:241.5pt;height:345pt">
            <v:imagedata r:id="rId13" o:title="" croptop="4053f" cropbottom="3851f" cropleft="4865f" cropright="3570f"/>
          </v:shape>
        </w:pict>
      </w:r>
    </w:p>
    <w:p w14:paraId="3F17D53B" w14:textId="77777777" w:rsidR="005D3CF8" w:rsidRDefault="005D3CF8">
      <w:pPr>
        <w:pStyle w:val="RVtabelle75fr"/>
        <w:keepLines/>
        <w:spacing w:before="10" w:after="10" w:line="160" w:lineRule="atLeast"/>
      </w:pPr>
      <w:r>
        <w:t>Anlage 1</w:t>
      </w:r>
      <w:r>
        <w:rPr>
          <w:rStyle w:val="mager"/>
          <w:b w:val="0"/>
          <w:bCs w:val="0"/>
        </w:rPr>
        <w:t>- Seite 7 -</w:t>
      </w:r>
      <w:r>
        <w:pict w14:anchorId="348C2025">
          <v:shape id="" o:spid="_x0000_i1031" type="#_x0000_t75" alt="" style="width:241.5pt;height:345pt">
            <v:imagedata r:id="rId14" o:title="" croptop="4302f" cropbottom="3602f" cropleft="4278f" cropright="4157f"/>
          </v:shape>
        </w:pict>
      </w:r>
    </w:p>
    <w:p w14:paraId="105C2023" w14:textId="77777777" w:rsidR="005D3CF8" w:rsidRDefault="005D3CF8">
      <w:pPr>
        <w:pStyle w:val="RVtabelle75fr"/>
        <w:keepLines/>
        <w:spacing w:before="10" w:after="10" w:line="160" w:lineRule="atLeast"/>
      </w:pPr>
      <w:r>
        <w:t>Anlage 1</w:t>
      </w:r>
      <w:r>
        <w:rPr>
          <w:rStyle w:val="mager"/>
          <w:b w:val="0"/>
          <w:bCs w:val="0"/>
        </w:rPr>
        <w:t>- Seite 8 -</w:t>
      </w:r>
      <w:r>
        <w:pict w14:anchorId="7EB9E954">
          <v:shape id="" o:spid="_x0000_i1032" type="#_x0000_t75" alt="" style="width:241.5pt;height:345pt">
            <v:imagedata r:id="rId15" o:title="" croptop="2813f" cropbottom="5094f" cropleft="4278f" cropright="4157f"/>
          </v:shape>
        </w:pict>
      </w:r>
    </w:p>
    <w:p w14:paraId="3949A12D" w14:textId="77777777" w:rsidR="005D3CF8" w:rsidRDefault="005D3CF8">
      <w:pPr>
        <w:pStyle w:val="RVtabelle75fr"/>
        <w:keepLines/>
        <w:spacing w:before="10" w:after="10" w:line="160" w:lineRule="atLeast"/>
      </w:pPr>
      <w:r>
        <w:t>Anlage 1</w:t>
      </w:r>
      <w:r>
        <w:rPr>
          <w:rStyle w:val="mager"/>
          <w:b w:val="0"/>
          <w:bCs w:val="0"/>
        </w:rPr>
        <w:t>- Seite 9 -</w:t>
      </w:r>
      <w:r>
        <w:pict w14:anchorId="3D393D11">
          <v:shape id="" o:spid="_x0000_i1033" type="#_x0000_t75" alt="" style="width:241.5pt;height:345pt">
            <v:imagedata r:id="rId16" o:title="" croptop="4136f" cropbottom="3768f" cropleft="4395f" cropright="4036f"/>
          </v:shape>
        </w:pict>
      </w:r>
    </w:p>
    <w:p w14:paraId="58B9199B" w14:textId="77777777" w:rsidR="005D3CF8" w:rsidRDefault="005D3CF8">
      <w:pPr>
        <w:pStyle w:val="RVtabelle75fr"/>
        <w:keepLines/>
        <w:spacing w:before="10" w:after="10" w:line="160" w:lineRule="atLeast"/>
      </w:pPr>
      <w:r>
        <w:t>Anlage 1</w:t>
      </w:r>
      <w:r>
        <w:rPr>
          <w:rStyle w:val="mager"/>
          <w:b w:val="0"/>
          <w:bCs w:val="0"/>
        </w:rPr>
        <w:t>- Seite 10 -</w:t>
      </w:r>
      <w:r>
        <w:pict w14:anchorId="57E89143">
          <v:shape id="" o:spid="_x0000_i1034" type="#_x0000_t75" alt="" style="width:241.5pt;height:345pt">
            <v:imagedata r:id="rId17" o:title="" croptop="2255f" cropbottom="5651f" cropleft="4454f" cropright="3981f"/>
          </v:shape>
        </w:pict>
      </w:r>
    </w:p>
    <w:p w14:paraId="50183C7A" w14:textId="77777777" w:rsidR="005D3CF8" w:rsidRDefault="005D3CF8">
      <w:pPr>
        <w:pStyle w:val="RVtabelle75fr"/>
      </w:pPr>
    </w:p>
    <w:p w14:paraId="4CD5071C" w14:textId="77777777" w:rsidR="005D3CF8" w:rsidRDefault="005D3CF8">
      <w:pPr>
        <w:pStyle w:val="RVtabelle75nr"/>
      </w:pPr>
      <w:r>
        <w:rPr>
          <w:rStyle w:val="hf"/>
          <w:sz w:val="15"/>
        </w:rPr>
        <w:t>Anlage 2</w:t>
      </w:r>
      <w:r>
        <w:t>- Seite 1-</w:t>
      </w:r>
    </w:p>
    <w:p w14:paraId="237EA181" w14:textId="77777777" w:rsidR="005D3CF8" w:rsidRDefault="005D3CF8">
      <w:pPr>
        <w:pStyle w:val="RVtabelle75nr"/>
        <w:widowControl w:val="0"/>
        <w:tabs>
          <w:tab w:val="left" w:pos="700"/>
          <w:tab w:val="left" w:pos="1400"/>
          <w:tab w:val="left" w:pos="2100"/>
          <w:tab w:val="left" w:pos="2800"/>
          <w:tab w:val="left" w:pos="3500"/>
          <w:tab w:val="left" w:pos="4200"/>
          <w:tab w:val="left" w:pos="4900"/>
          <w:tab w:val="left" w:pos="5600"/>
          <w:tab w:val="left" w:pos="6300"/>
          <w:tab w:val="left" w:pos="7000"/>
          <w:tab w:val="left" w:pos="7700"/>
          <w:tab w:val="left" w:pos="8400"/>
          <w:tab w:val="left" w:pos="9100"/>
        </w:tabs>
        <w:spacing w:before="10" w:after="10" w:line="240" w:lineRule="exact"/>
        <w:jc w:val="left"/>
      </w:pPr>
    </w:p>
    <w:p w14:paraId="4C068DA8" w14:textId="77777777" w:rsidR="005D3CF8" w:rsidRDefault="005D3CF8">
      <w:pPr>
        <w:pStyle w:val="RVfliesstext175kb"/>
      </w:pPr>
      <w:r>
        <w:t>Zur vollumf</w:t>
      </w:r>
      <w:r>
        <w:t>ä</w:t>
      </w:r>
      <w:r>
        <w:t>nglichen Nutzung der Anlage 2 (M</w:t>
      </w:r>
      <w:r>
        <w:t>ö</w:t>
      </w:r>
      <w:r>
        <w:t>glichkeit des Ausf</w:t>
      </w:r>
      <w:r>
        <w:t>ü</w:t>
      </w:r>
      <w:r>
        <w:t xml:space="preserve">llens der Freitextfelder am PC oder </w:t>
      </w:r>
      <w:r>
        <w:t>ü</w:t>
      </w:r>
      <w:r>
        <w:t>ber ein anderes Eingabeger</w:t>
      </w:r>
      <w:r>
        <w:t>ä</w:t>
      </w:r>
      <w:r>
        <w:t>te) bitte zun</w:t>
      </w:r>
      <w:r>
        <w:t>ä</w:t>
      </w:r>
      <w:r>
        <w:t xml:space="preserve">chst das Dokument durch Anklicken mit der linken Maustaste </w:t>
      </w:r>
      <w:r>
        <w:t>ö</w:t>
      </w:r>
      <w:r>
        <w:t>ffnen und im Anschluss lokal als pdf-Dokument abspeichern.</w:t>
      </w:r>
    </w:p>
    <w:p w14:paraId="32753DEC" w14:textId="77777777" w:rsidR="005D3CF8" w:rsidRDefault="005D3CF8">
      <w:pPr>
        <w:pStyle w:val="RVtabelle75nr"/>
        <w:keepLines/>
        <w:spacing w:before="10" w:after="10" w:line="160" w:lineRule="atLeast"/>
      </w:pPr>
      <w:r>
        <w:pict w14:anchorId="10199A40">
          <v:shape id="" o:spid="_x0000_i1035" type="#_x0000_t75" alt="" style="width:241.5pt;height:345pt">
            <v:imagedata r:id="rId18" o:title="" croptop="8399f" cropbottom="-496f" cropleft="3104f" cropright="5327f"/>
          </v:shape>
        </w:pict>
      </w:r>
    </w:p>
    <w:p w14:paraId="56D5630C" w14:textId="77777777" w:rsidR="005D3CF8" w:rsidRDefault="005D3CF8">
      <w:pPr>
        <w:pStyle w:val="RVtabelle75nr"/>
      </w:pPr>
    </w:p>
    <w:p w14:paraId="534594CE" w14:textId="77777777" w:rsidR="005D3CF8" w:rsidRDefault="005D3CF8">
      <w:pPr>
        <w:pStyle w:val="RVtabelle75nr"/>
        <w:keepLines/>
        <w:spacing w:before="10" w:after="10" w:line="10" w:lineRule="atLeast"/>
      </w:pPr>
      <w:r>
        <w:rPr>
          <w:rStyle w:val="hf"/>
          <w:sz w:val="15"/>
        </w:rPr>
        <w:t>Anlage 2</w:t>
      </w:r>
      <w:r>
        <w:t>- Seite 2-</w:t>
      </w:r>
      <w:r>
        <w:pict w14:anchorId="413F33BC">
          <v:shape id="" o:spid="_x0000_i1036" type="#_x0000_t75" alt="" style="width:241.5pt;height:345pt">
            <v:imagedata r:id="rId19" o:title="" croptop="2174f" cropbottom="5729f" cropleft="4384f" cropright="4047f"/>
          </v:shape>
        </w:pict>
      </w:r>
    </w:p>
    <w:p w14:paraId="2F6A8DAF" w14:textId="77777777" w:rsidR="005D3CF8" w:rsidRDefault="005D3CF8">
      <w:pPr>
        <w:pStyle w:val="RVtabelle75nr"/>
      </w:pPr>
    </w:p>
    <w:sectPr w:rsidR="00000000">
      <w:footerReference w:type="default" r:id="rId20"/>
      <w:type w:val="continuous"/>
      <w:pgSz w:w="11906" w:h="16838"/>
      <w:pgMar w:top="1152" w:right="1124" w:bottom="982" w:left="784" w:header="720" w:footer="720" w:gutter="0"/>
      <w:cols w:num="2" w:space="226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4A2C57" w14:textId="77777777" w:rsidR="005D3CF8" w:rsidRDefault="005D3CF8">
      <w:r>
        <w:separator/>
      </w:r>
    </w:p>
  </w:endnote>
  <w:endnote w:type="continuationSeparator" w:id="0">
    <w:p w14:paraId="616C3290" w14:textId="77777777" w:rsidR="005D3CF8" w:rsidRDefault="005D3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2D579" w14:textId="77777777" w:rsidR="005D3CF8" w:rsidRDefault="005D3CF8">
    <w:pPr>
      <w:pStyle w:val="RVtabelle75fr"/>
      <w:tabs>
        <w:tab w:val="left" w:pos="4989"/>
        <w:tab w:val="left" w:pos="7455"/>
        <w:tab w:val="left" w:pos="9978"/>
      </w:tabs>
      <w:jc w:val="center"/>
    </w:pPr>
    <w:r>
      <w:rPr>
        <w:noProof/>
      </w:rPr>
      <w:pict w14:anchorId="16768513">
        <v:rect id="Rahmen1" o:spid="_x0000_s2049" alt="" style="position:absolute;margin-left:0;margin-top:-8.05pt;width:1.1pt;height:7.95pt;z-index:251659264;mso-position-horizontal-relative:char;mso-position-vertical-relative:text;v-text-anchor:middle" coordsize="0,0" o:allowincell="f" stroked="f" strokecolor="#3465a4">
          <v:fill color2="black" o:detectmouseclick="t"/>
          <v:stroke color2="#cb9a5b" joinstyle="round"/>
          <v:shadow obscured="t"/>
          <v:textbox>
            <w:txbxContent>
              <w:p w14:paraId="4202EE28" w14:textId="77777777" w:rsidR="005D3CF8" w:rsidRDefault="005D3CF8">
                <w:pPr>
                  <w:pStyle w:val="RVtabelle75fr"/>
                  <w:tabs>
                    <w:tab w:val="left" w:pos="4989"/>
                    <w:tab w:val="left" w:pos="7455"/>
                    <w:tab w:val="left" w:pos="9978"/>
                  </w:tabs>
                  <w:jc w:val="center"/>
                </w:pP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14EA0A" w14:textId="77777777" w:rsidR="005D3CF8" w:rsidRDefault="005D3CF8">
      <w:r>
        <w:rPr>
          <w:rFonts w:eastAsiaTheme="minorEastAsia" w:cs="Arial"/>
          <w:sz w:val="24"/>
          <w:szCs w:val="24"/>
          <w:lang w:eastAsia="de-DE" w:bidi="ar-SA"/>
        </w:rPr>
        <w:separator/>
      </w:r>
    </w:p>
  </w:footnote>
  <w:footnote w:type="continuationSeparator" w:id="0">
    <w:p w14:paraId="1F3EC446" w14:textId="77777777" w:rsidR="005D3CF8" w:rsidRDefault="005D3C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22568D"/>
    <w:rsid w:val="001D4CE3"/>
    <w:rsid w:val="0022568D"/>
    <w:rsid w:val="005D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66AE7FD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Characters">
    <w:name w:val="Footnote Characters"/>
    <w:uiPriority w:val="99"/>
    <w:rPr>
      <w:vertAlign w:val="superscript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EndnoteCharacters">
    <w:name w:val="Endnote Characters"/>
    <w:uiPriority w:val="99"/>
    <w:rPr>
      <w:vertAlign w:val="superscript"/>
    </w:rPr>
  </w:style>
  <w:style w:type="character" w:styleId="Endnotenzeichen">
    <w:name w:val="endnote reference"/>
    <w:basedOn w:val="Absatz-Standardschriftart"/>
    <w:uiPriority w:val="99"/>
    <w:rPr>
      <w:vertAlign w:val="superscript"/>
    </w:rPr>
  </w:style>
  <w:style w:type="character" w:customStyle="1" w:styleId="2">
    <w:name w:val="2"/>
    <w:uiPriority w:val="99"/>
    <w:rPr>
      <w:color w:val="000000"/>
      <w:sz w:val="4"/>
      <w:szCs w:val="4"/>
    </w:rPr>
  </w:style>
  <w:style w:type="character" w:customStyle="1" w:styleId="95">
    <w:name w:val="95%"/>
    <w:uiPriority w:val="99"/>
    <w:rPr>
      <w:w w:val="95"/>
      <w:sz w:val="22"/>
    </w:rPr>
  </w:style>
  <w:style w:type="character" w:customStyle="1" w:styleId="96">
    <w:name w:val="96%"/>
    <w:uiPriority w:val="99"/>
    <w:rPr>
      <w:color w:val="000000"/>
      <w:w w:val="96"/>
      <w:sz w:val="15"/>
      <w:szCs w:val="15"/>
    </w:rPr>
  </w:style>
  <w:style w:type="character" w:customStyle="1" w:styleId="97">
    <w:name w:val="97%"/>
    <w:uiPriority w:val="99"/>
    <w:rPr>
      <w:w w:val="97"/>
      <w:sz w:val="22"/>
    </w:rPr>
  </w:style>
  <w:style w:type="character" w:customStyle="1" w:styleId="98">
    <w:name w:val="98%"/>
    <w:uiPriority w:val="99"/>
    <w:rPr>
      <w:w w:val="98"/>
      <w:sz w:val="22"/>
    </w:rPr>
  </w:style>
  <w:style w:type="character" w:customStyle="1" w:styleId="99">
    <w:name w:val="99%"/>
    <w:uiPriority w:val="99"/>
    <w:rPr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i/>
      <w:iCs/>
    </w:rPr>
  </w:style>
  <w:style w:type="character" w:customStyle="1" w:styleId="blauundhf">
    <w:name w:val="blau und hf"/>
    <w:uiPriority w:val="99"/>
    <w:rPr>
      <w:b/>
      <w:bCs/>
      <w:color w:val="000000"/>
      <w:sz w:val="22"/>
    </w:rPr>
  </w:style>
  <w:style w:type="character" w:customStyle="1" w:styleId="blauundmager">
    <w:name w:val="blau und mager"/>
    <w:uiPriority w:val="99"/>
    <w:rPr>
      <w:color w:val="000000"/>
      <w:sz w:val="15"/>
      <w:szCs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 w:cs="Franklin Gothic Book"/>
      <w:color w:val="00A4DE"/>
    </w:rPr>
  </w:style>
  <w:style w:type="character" w:customStyle="1" w:styleId="FNhochgestellt">
    <w:name w:val="FN hochgestellt"/>
    <w:uiPriority w:val="99"/>
    <w:rPr>
      <w:color w:val="000000"/>
      <w:vertAlign w:val="superscript"/>
    </w:rPr>
  </w:style>
  <w:style w:type="character" w:customStyle="1" w:styleId="FNhochgestelltblau">
    <w:name w:val="FN hochgestellt blau"/>
    <w:uiPriority w:val="99"/>
    <w:rPr>
      <w:color w:val="000000"/>
      <w:sz w:val="15"/>
      <w:szCs w:val="15"/>
      <w:vertAlign w:val="superscript"/>
    </w:rPr>
  </w:style>
  <w:style w:type="character" w:customStyle="1" w:styleId="FNhochgestelltmagerblau">
    <w:name w:val="FN hochgestellt. mager blau"/>
    <w:uiPriority w:val="99"/>
    <w:rPr>
      <w:color w:val="000000"/>
      <w:vertAlign w:val="superscript"/>
    </w:rPr>
  </w:style>
  <w:style w:type="character" w:customStyle="1" w:styleId="FNhochgestelltmagerundblau">
    <w:name w:val="FN hochgestellt. mager und blau"/>
    <w:uiPriority w:val="99"/>
    <w:rPr>
      <w:color w:val="000000"/>
      <w:sz w:val="15"/>
      <w:szCs w:val="15"/>
      <w:vertAlign w:val="superscript"/>
    </w:rPr>
  </w:style>
  <w:style w:type="character" w:customStyle="1" w:styleId="GlgVar">
    <w:name w:val="GlgVar"/>
    <w:uiPriority w:val="99"/>
    <w:rPr>
      <w:i/>
      <w:iCs/>
    </w:rPr>
  </w:style>
  <w:style w:type="character" w:customStyle="1" w:styleId="hf">
    <w:name w:val="hf"/>
    <w:uiPriority w:val="99"/>
    <w:rPr>
      <w:b/>
      <w:bCs/>
      <w:sz w:val="22"/>
    </w:rPr>
  </w:style>
  <w:style w:type="character" w:customStyle="1" w:styleId="hfunterstrichen">
    <w:name w:val="hf unterstrichen"/>
    <w:uiPriority w:val="99"/>
    <w:rPr>
      <w:b/>
      <w:bCs/>
      <w:color w:val="000000"/>
      <w:sz w:val="15"/>
      <w:szCs w:val="15"/>
      <w:u w:val="single"/>
    </w:rPr>
  </w:style>
  <w:style w:type="character" w:customStyle="1" w:styleId="HKS23N">
    <w:name w:val="HKS 23 N"/>
    <w:uiPriority w:val="99"/>
    <w:rPr>
      <w:color w:val="FF004D"/>
      <w:sz w:val="22"/>
    </w:rPr>
  </w:style>
  <w:style w:type="character" w:customStyle="1" w:styleId="HKS23N20">
    <w:name w:val="HKS 23 N 20 %"/>
    <w:uiPriority w:val="99"/>
    <w:rPr>
      <w:color w:val="FFCCDB"/>
      <w:sz w:val="15"/>
      <w:szCs w:val="15"/>
    </w:rPr>
  </w:style>
  <w:style w:type="character" w:customStyle="1" w:styleId="HKS23N30">
    <w:name w:val="HKS 23 N 30 %"/>
    <w:uiPriority w:val="99"/>
    <w:rPr>
      <w:color w:val="FFB3C9"/>
      <w:sz w:val="15"/>
      <w:szCs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  <w:szCs w:val="21"/>
    </w:rPr>
  </w:style>
  <w:style w:type="paragraph" w:styleId="Kopfzeile">
    <w:name w:val="header"/>
    <w:basedOn w:val="Standard"/>
    <w:link w:val="KopfzeileZchn"/>
    <w:uiPriority w:val="99"/>
    <w:pPr>
      <w:tabs>
        <w:tab w:val="left" w:pos="4989"/>
        <w:tab w:val="left" w:pos="9978"/>
      </w:tabs>
      <w:spacing w:line="220" w:lineRule="exact"/>
      <w:ind w:left="1" w:hanging="1"/>
      <w:jc w:val="right"/>
    </w:pPr>
    <w:rPr>
      <w:rFonts w:cs="Arial"/>
      <w:color w:val="000000"/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character" w:customStyle="1" w:styleId="kursiv">
    <w:name w:val="kursiv"/>
    <w:uiPriority w:val="99"/>
    <w:rPr>
      <w:i/>
      <w:iCs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  <w:szCs w:val="18"/>
    </w:rPr>
  </w:style>
  <w:style w:type="character" w:customStyle="1" w:styleId="mager">
    <w:name w:val="mager"/>
    <w:uiPriority w:val="99"/>
    <w:rPr>
      <w:color w:val="000000"/>
      <w:sz w:val="15"/>
      <w:szCs w:val="15"/>
    </w:rPr>
  </w:style>
  <w:style w:type="character" w:customStyle="1" w:styleId="magerundkursiv">
    <w:name w:val="mager und kursiv"/>
    <w:uiPriority w:val="99"/>
    <w:rPr>
      <w:i/>
      <w:iCs/>
      <w:color w:val="000000"/>
      <w:sz w:val="15"/>
      <w:szCs w:val="15"/>
    </w:rPr>
  </w:style>
  <w:style w:type="character" w:customStyle="1" w:styleId="magerundunterstrichen">
    <w:name w:val="mager und unterstrichen"/>
    <w:uiPriority w:val="99"/>
    <w:rPr>
      <w:color w:val="000000"/>
      <w:sz w:val="15"/>
      <w:szCs w:val="15"/>
      <w:u w:val="single"/>
    </w:rPr>
  </w:style>
  <w:style w:type="character" w:customStyle="1" w:styleId="Pantone">
    <w:name w:val="Pantone"/>
    <w:uiPriority w:val="99"/>
    <w:rPr>
      <w:color w:val="FFA817"/>
      <w:sz w:val="18"/>
      <w:szCs w:val="18"/>
    </w:rPr>
  </w:style>
  <w:style w:type="character" w:customStyle="1" w:styleId="Punkt55">
    <w:name w:val="Punkt 5.5"/>
    <w:uiPriority w:val="99"/>
    <w:rPr>
      <w:color w:val="000000"/>
      <w:sz w:val="11"/>
      <w:szCs w:val="11"/>
    </w:rPr>
  </w:style>
  <w:style w:type="character" w:customStyle="1" w:styleId="Punkt65">
    <w:name w:val="Punkt 6.5"/>
    <w:uiPriority w:val="99"/>
    <w:rPr>
      <w:color w:val="000000"/>
      <w:sz w:val="13"/>
      <w:szCs w:val="13"/>
    </w:rPr>
  </w:style>
  <w:style w:type="character" w:customStyle="1" w:styleId="Punkt60">
    <w:name w:val="Punkt 6.0"/>
    <w:uiPriority w:val="99"/>
    <w:rPr>
      <w:color w:val="000000"/>
      <w:sz w:val="12"/>
      <w:szCs w:val="12"/>
    </w:rPr>
  </w:style>
  <w:style w:type="character" w:customStyle="1" w:styleId="Punkt70">
    <w:name w:val="Punkt 7.0"/>
    <w:uiPriority w:val="99"/>
    <w:rPr>
      <w:sz w:val="14"/>
      <w:szCs w:val="14"/>
    </w:rPr>
  </w:style>
  <w:style w:type="character" w:customStyle="1" w:styleId="RV-Tabellenueberschrift">
    <w:name w:val="RV-Tabellenueberschrift"/>
    <w:uiPriority w:val="99"/>
    <w:rPr>
      <w:color w:val="000000"/>
      <w:sz w:val="13"/>
      <w:szCs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  <w:szCs w:val="20"/>
    </w:rPr>
  </w:style>
  <w:style w:type="character" w:customStyle="1" w:styleId="RVtiefergestellt">
    <w:name w:val="RV_tiefergestellt"/>
    <w:uiPriority w:val="99"/>
    <w:rPr>
      <w:color w:val="000000"/>
      <w:sz w:val="15"/>
      <w:szCs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  <w:szCs w:val="15"/>
    </w:rPr>
  </w:style>
  <w:style w:type="character" w:customStyle="1" w:styleId="Sternchen">
    <w:name w:val="Sternchen"/>
    <w:uiPriority w:val="99"/>
    <w:rPr>
      <w:b/>
      <w:bCs/>
      <w:color w:val="000000"/>
      <w:sz w:val="20"/>
      <w:szCs w:val="20"/>
    </w:rPr>
  </w:style>
  <w:style w:type="character" w:customStyle="1" w:styleId="Sternchenblau">
    <w:name w:val="Sternchen blau"/>
    <w:uiPriority w:val="99"/>
    <w:rPr>
      <w:b/>
      <w:bCs/>
      <w:color w:val="0000FF"/>
      <w:sz w:val="20"/>
      <w:szCs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  <w:szCs w:val="21"/>
    </w:rPr>
  </w:style>
  <w:style w:type="character" w:customStyle="1" w:styleId="SWLink">
    <w:name w:val="SW Link"/>
    <w:uiPriority w:val="99"/>
    <w:rPr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  <w:szCs w:val="21"/>
    </w:rPr>
  </w:style>
  <w:style w:type="character" w:customStyle="1" w:styleId="Unterstrichen">
    <w:name w:val="Unterstrichen"/>
    <w:uiPriority w:val="99"/>
    <w:rPr>
      <w:color w:val="000000"/>
      <w:sz w:val="15"/>
      <w:szCs w:val="15"/>
      <w:u w:val="single"/>
    </w:rPr>
  </w:style>
  <w:style w:type="character" w:customStyle="1" w:styleId="waldgrfcn">
    <w:name w:val="waldgrüfcn"/>
    <w:uiPriority w:val="99"/>
    <w:rPr>
      <w:b/>
      <w:bCs/>
      <w:color w:val="518A51"/>
      <w:sz w:val="18"/>
      <w:szCs w:val="18"/>
    </w:rPr>
  </w:style>
  <w:style w:type="character" w:customStyle="1" w:styleId="weidf">
    <w:name w:val="weißdf"/>
    <w:uiPriority w:val="99"/>
    <w:rPr>
      <w:b/>
      <w:bCs/>
      <w:color w:val="FFFFFF"/>
      <w:sz w:val="18"/>
      <w:szCs w:val="18"/>
    </w:rPr>
  </w:style>
  <w:style w:type="character" w:customStyle="1" w:styleId="FootnoteReference">
    <w:name w:val="FootnoteReference"/>
    <w:uiPriority w:val="99"/>
    <w:rPr>
      <w:sz w:val="17"/>
      <w:szCs w:val="17"/>
      <w:vertAlign w:val="superscript"/>
    </w:rPr>
  </w:style>
  <w:style w:type="character" w:customStyle="1" w:styleId="Kopfzeile1">
    <w:name w:val="Kopfzeile1"/>
    <w:uiPriority w:val="99"/>
    <w:rPr>
      <w:rFonts w:ascii="Franklin Gothic Book" w:hAnsi="Franklin Gothic Book" w:cs="Franklin Gothic Book"/>
      <w:caps/>
      <w:color w:val="FFFFFF"/>
      <w:w w:val="80"/>
      <w:sz w:val="17"/>
      <w:szCs w:val="17"/>
    </w:rPr>
  </w:style>
  <w:style w:type="character" w:customStyle="1" w:styleId="Standard1">
    <w:name w:val="Standard1"/>
    <w:uiPriority w:val="99"/>
    <w:rPr>
      <w:sz w:val="22"/>
    </w:rPr>
  </w:style>
  <w:style w:type="character" w:customStyle="1" w:styleId="RVTabellenueberschrift">
    <w:name w:val="RV_Tabellenueberschrift"/>
    <w:uiPriority w:val="99"/>
    <w:rPr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</w:style>
  <w:style w:type="character" w:customStyle="1" w:styleId="normal1">
    <w:name w:val="normal1"/>
    <w:uiPriority w:val="99"/>
    <w:rPr>
      <w:sz w:val="22"/>
    </w:rPr>
  </w:style>
  <w:style w:type="character" w:customStyle="1" w:styleId="Fudfnotenzeichen">
    <w:name w:val="Fußdfnotenzeichen"/>
    <w:uiPriority w:val="99"/>
    <w:rPr>
      <w:vertAlign w:val="superscript"/>
    </w:rPr>
  </w:style>
  <w:style w:type="character" w:customStyle="1" w:styleId="blau">
    <w:name w:val="blau"/>
    <w:uiPriority w:val="99"/>
    <w:rPr>
      <w:color w:val="000000"/>
    </w:rPr>
  </w:style>
  <w:style w:type="paragraph" w:customStyle="1" w:styleId="Heading">
    <w:name w:val="Heading"/>
    <w:basedOn w:val="Standard"/>
    <w:next w:val="Textkrper"/>
    <w:uiPriority w:val="99"/>
    <w:pPr>
      <w:keepNext/>
      <w:spacing w:before="240" w:after="120"/>
    </w:pPr>
    <w:rPr>
      <w:rFonts w:ascii="Carlito" w:hAnsi="Carlito" w:cs="Lohit Devanagari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Liste">
    <w:name w:val="List"/>
    <w:basedOn w:val="Textkrper"/>
    <w:uiPriority w:val="99"/>
    <w:rPr>
      <w:rFonts w:cs="Noto Sans Devanagari"/>
    </w:rPr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Standard"/>
    <w:uiPriority w:val="99"/>
    <w:pPr>
      <w:suppressLineNumbers/>
    </w:pPr>
    <w:rPr>
      <w:rFonts w:cs="Lohit Devanagari"/>
    </w:rPr>
  </w:style>
  <w:style w:type="paragraph" w:customStyle="1" w:styleId="dcberschrift">
    <w:name w:val="Üdcberschrift"/>
    <w:basedOn w:val="Standard"/>
    <w:next w:val="Textkrper"/>
    <w:uiPriority w:val="99"/>
    <w:pPr>
      <w:keepNext/>
      <w:spacing w:before="240" w:after="120"/>
    </w:pPr>
    <w:rPr>
      <w:rFonts w:ascii="Carlito" w:hAnsi="Carlito" w:cs="Noto Sans Devanagari"/>
      <w:sz w:val="28"/>
      <w:szCs w:val="28"/>
    </w:rPr>
  </w:style>
  <w:style w:type="paragraph" w:customStyle="1" w:styleId="Verzeichnis">
    <w:name w:val="Verzeichnis"/>
    <w:basedOn w:val="Standard"/>
    <w:uiPriority w:val="99"/>
    <w:pPr>
      <w:suppressLineNumbers/>
    </w:pPr>
    <w:rPr>
      <w:rFonts w:cs="Noto Sans Devanagari"/>
    </w:rPr>
  </w:style>
  <w:style w:type="paragraph" w:styleId="berarbeitung">
    <w:name w:val="Revision"/>
    <w:uiPriority w:val="99"/>
    <w:pPr>
      <w:autoSpaceDE w:val="0"/>
      <w:autoSpaceDN w:val="0"/>
      <w:adjustRightInd w:val="0"/>
      <w:spacing w:after="0" w:line="240" w:lineRule="exact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paragraph" w:customStyle="1" w:styleId="Bass-Nr">
    <w:name w:val="Bass-Nr"/>
    <w:uiPriority w:val="99"/>
    <w:pPr>
      <w:keepNext/>
      <w:widowControl w:val="0"/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BASS-Nr-ABl">
    <w:name w:val="BASS-Nr-ABl"/>
    <w:uiPriority w:val="99"/>
    <w:pPr>
      <w:widowControl w:val="0"/>
      <w:tabs>
        <w:tab w:val="left" w:pos="800"/>
      </w:tabs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666666"/>
      <w:kern w:val="0"/>
      <w:sz w:val="20"/>
      <w:szCs w:val="20"/>
      <w:lang w:eastAsia="zh-CN" w:bidi="hi-IN"/>
    </w:rPr>
  </w:style>
  <w:style w:type="paragraph" w:customStyle="1" w:styleId="RLtabellenkopf90flweiss">
    <w:name w:val="RL_tabellenkopf_90_f_l_weiss"/>
    <w:uiPriority w:val="99"/>
    <w:pPr>
      <w:tabs>
        <w:tab w:val="left" w:pos="104"/>
      </w:tabs>
      <w:autoSpaceDE w:val="0"/>
      <w:autoSpaceDN w:val="0"/>
      <w:adjustRightInd w:val="0"/>
      <w:spacing w:after="0" w:line="190" w:lineRule="exact"/>
      <w:ind w:left="1" w:hanging="1"/>
    </w:pPr>
    <w:rPr>
      <w:rFonts w:ascii="Arial" w:eastAsia="Times New Roman" w:hAnsi="Arial" w:cs="Arial"/>
      <w:b/>
      <w:bCs/>
      <w:color w:val="FFFFFF"/>
      <w:kern w:val="0"/>
      <w:sz w:val="18"/>
      <w:szCs w:val="18"/>
      <w:lang w:eastAsia="zh-CN" w:bidi="hi-IN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after="0" w:line="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3"/>
      <w:szCs w:val="13"/>
      <w:lang w:eastAsia="zh-CN" w:bidi="hi-IN"/>
    </w:rPr>
  </w:style>
  <w:style w:type="paragraph" w:customStyle="1" w:styleId="RVfliesstext175fb">
    <w:name w:val="RV_fliesstext_1_75_f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fliesstext175nb">
    <w:name w:val="RV_fliesstext_1_75_n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iCs/>
      <w:color w:val="000000"/>
      <w:kern w:val="0"/>
      <w:sz w:val="12"/>
      <w:szCs w:val="12"/>
      <w:lang w:eastAsia="zh-CN" w:bidi="hi-IN"/>
    </w:rPr>
  </w:style>
  <w:style w:type="paragraph" w:customStyle="1" w:styleId="RVFudfnote160nb">
    <w:name w:val="RV_Fußdfnote_1_60_n_b"/>
    <w:uiPriority w:val="99"/>
    <w:pPr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75nlanfang">
    <w:name w:val="RV_liste_1n_75_n_l_anfang"/>
    <w:uiPriority w:val="99"/>
    <w:pPr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u75nb">
    <w:name w:val="RV_liste_3u_75_n_b"/>
    <w:uiPriority w:val="99"/>
    <w:pPr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redhinweis">
    <w:name w:val="RV_red_hinweis"/>
    <w:uiPriority w:val="99"/>
    <w:pPr>
      <w:keepNext/>
      <w:keepLines/>
      <w:widowControl w:val="0"/>
      <w:autoSpaceDE w:val="0"/>
      <w:autoSpaceDN w:val="0"/>
      <w:adjustRightInd w:val="0"/>
      <w:spacing w:after="0" w:line="170" w:lineRule="exact"/>
      <w:ind w:left="1" w:hanging="1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spacing w:after="0" w:line="50" w:lineRule="atLeas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44"/>
      <w:szCs w:val="44"/>
      <w:lang w:eastAsia="zh-CN" w:bidi="hi-IN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72"/>
      <w:szCs w:val="72"/>
      <w:lang w:eastAsia="zh-CN" w:bidi="hi-IN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zh-CN" w:bidi="hi-IN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after="0" w:line="110" w:lineRule="exact"/>
      <w:ind w:left="1" w:hanging="1"/>
    </w:pPr>
    <w:rPr>
      <w:rFonts w:ascii="Arial" w:eastAsia="Times New Roman" w:hAnsi="Arial" w:cs="Arial"/>
      <w:b/>
      <w:bCs/>
      <w:color w:val="000000"/>
      <w:w w:val="95"/>
      <w:kern w:val="0"/>
      <w:sz w:val="11"/>
      <w:szCs w:val="11"/>
      <w:lang w:eastAsia="zh-CN" w:bidi="hi-IN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0" w:line="11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1"/>
      <w:szCs w:val="11"/>
      <w:lang w:eastAsia="zh-CN" w:bidi="hi-IN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after="0" w:line="1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2"/>
      <w:szCs w:val="12"/>
      <w:lang w:eastAsia="zh-CN" w:bidi="hi-IN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">
    <w:name w:val="RV_tabelle_75_f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ueber-alle-spalten">
    <w:name w:val="RV_tabelle_75_f_r_ueber-alle-spalten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">
    <w:name w:val="RV_tabelle_75_f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m">
    <w:name w:val="RV_tabelle_75_f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r">
    <w:name w:val="RV_tabelle_75_n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">
    <w:name w:val="RV_tabelle_75_n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m">
    <w:name w:val="RV_tabelle_75_n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val="en-US" w:eastAsia="zh-CN" w:bidi="hi-IN"/>
    </w:rPr>
  </w:style>
  <w:style w:type="paragraph" w:customStyle="1" w:styleId="RVtabellenanker">
    <w:name w:val="RV_tabellenanker"/>
    <w:uiPriority w:val="99"/>
    <w:pPr>
      <w:autoSpaceDE w:val="0"/>
      <w:autoSpaceDN w:val="0"/>
      <w:adjustRightInd w:val="0"/>
      <w:spacing w:after="0" w:line="28" w:lineRule="exact"/>
      <w:ind w:left="1" w:hanging="1"/>
    </w:pPr>
    <w:rPr>
      <w:rFonts w:ascii="Arial" w:eastAsia="Times New Roman" w:hAnsi="Arial" w:cs="Arial"/>
      <w:color w:val="000000"/>
      <w:kern w:val="0"/>
      <w:sz w:val="4"/>
      <w:szCs w:val="15"/>
      <w:lang w:eastAsia="zh-CN" w:bidi="hi-IN"/>
    </w:rPr>
  </w:style>
  <w:style w:type="paragraph" w:customStyle="1" w:styleId="RVtabellenkopf100fl">
    <w:name w:val="RV_tabellenkopf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tabellenunterschrift">
    <w:name w:val="RV_tabellenunterschrift"/>
    <w:uiPriority w:val="99"/>
    <w:pPr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fcberschrift">
    <w:name w:val="RV_tabellenüfcberschrift"/>
    <w:uiPriority w:val="99"/>
    <w:pPr>
      <w:keepLines/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ueberschrift1100fl">
    <w:name w:val="RV_ueberschrift_1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r">
    <w:name w:val="RV_ueberschrift_1_100_f_r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z">
    <w:name w:val="RV_ueberschrift_1_100_f_z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275nul">
    <w:name w:val="RV_ueberschrift_2_75_nu_l"/>
    <w:uiPriority w:val="99"/>
    <w:pPr>
      <w:keepNext/>
      <w:keepLines/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7"/>
      <w:szCs w:val="17"/>
      <w:u w:val="single"/>
      <w:lang w:eastAsia="zh-CN" w:bidi="hi-IN"/>
    </w:rPr>
  </w:style>
  <w:style w:type="paragraph" w:customStyle="1" w:styleId="RVueberschrift285fz">
    <w:name w:val="RV_ueberschrift_2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85nz">
    <w:name w:val="RV_ueberschrift_2_85_n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Anlagenfliesstext1120fl">
    <w:name w:val="RV_Anlagen_fliesstext_1_120_f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fz">
    <w:name w:val="RV_Anlagen_fliesstext_1_120_f_z"/>
    <w:uiPriority w:val="99"/>
    <w:pPr>
      <w:keepNext/>
      <w:keepLines/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nb">
    <w:name w:val="RV_Anlagen_fliesstext_1_120_n_b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l">
    <w:name w:val="RV_Anlagen_fliesstext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r">
    <w:name w:val="RV_Anlagen_fliesstext_1_120_n_r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z">
    <w:name w:val="RV_Anlagen_fliesstext_1_120_n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75nl">
    <w:name w:val="RV_Anlagen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75nz">
    <w:name w:val="RV_Anlagen_fliesstext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udfnote175nb">
    <w:name w:val="RV_Anlagen_Fußdfnote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sonderzeichen1120nl">
    <w:name w:val="RV_Anlagen_sonderzeichen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kern w:val="0"/>
      <w:lang w:eastAsia="zh-CN" w:bidi="hi-IN"/>
    </w:rPr>
  </w:style>
  <w:style w:type="paragraph" w:customStyle="1" w:styleId="RVAnlagenueberschrift1140fz">
    <w:name w:val="RV_Anlagen_ueberschrift_1_140_f_z"/>
    <w:uiPriority w:val="99"/>
    <w:pPr>
      <w:keepNext/>
      <w:keepLines/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8"/>
      <w:szCs w:val="28"/>
      <w:lang w:eastAsia="zh-CN" w:bidi="hi-IN"/>
    </w:rPr>
  </w:style>
  <w:style w:type="paragraph" w:customStyle="1" w:styleId="RVAnlagenueberschriftkz">
    <w:name w:val="RV_Anlagenueberschrift_k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iCs/>
      <w:color w:val="000000"/>
      <w:kern w:val="0"/>
      <w:lang w:eastAsia="zh-CN" w:bidi="hi-IN"/>
    </w:rPr>
  </w:style>
  <w:style w:type="paragraph" w:customStyle="1" w:styleId="RVsonderzeichen1110nl">
    <w:name w:val="RV_sonderzeichen_1_110_n_l"/>
    <w:uiPriority w:val="99"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kern w:val="0"/>
      <w:sz w:val="22"/>
      <w:szCs w:val="22"/>
      <w:lang w:eastAsia="zh-CN" w:bidi="hi-IN"/>
    </w:rPr>
  </w:style>
  <w:style w:type="paragraph" w:customStyle="1" w:styleId="RVueberschrift2085fz">
    <w:name w:val="RV_ueberschrift_2_0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fliestext1075nl">
    <w:name w:val="RV_fliestext_1_0_75_n_l"/>
    <w:uiPriority w:val="99"/>
    <w:pPr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ueberschrift2085nz">
    <w:name w:val="RV_ueberschrift_2_0_85_n_z"/>
    <w:uiPriority w:val="99"/>
    <w:pPr>
      <w:keepNext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tabelle70fzm">
    <w:name w:val="RV_tabelle_70_f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4"/>
      <w:szCs w:val="14"/>
      <w:lang w:eastAsia="zh-CN" w:bidi="hi-IN"/>
    </w:rPr>
  </w:style>
  <w:style w:type="paragraph" w:customStyle="1" w:styleId="RVtabelle70nm">
    <w:name w:val="RV_tabelle_70_n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70nzm">
    <w:name w:val="RV_tabelle_70_n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liste1n175fl">
    <w:name w:val="RV_liste_1n_1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">
    <w:name w:val="RV_liste_2a_1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175nl">
    <w:name w:val="RV_liste_3n_1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075nl">
    <w:name w:val="RV_liste_1n_0_75_n_l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rot">
    <w:name w:val="RV_liste_1n_1_75_f_lrot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Fliedftext">
    <w:name w:val="Fließdftext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pPr>
      <w:widowControl w:val="0"/>
      <w:tabs>
        <w:tab w:val="left" w:pos="170"/>
      </w:tabs>
      <w:spacing w:after="20" w:line="120" w:lineRule="exact"/>
      <w:ind w:left="171" w:hanging="171"/>
      <w:jc w:val="both"/>
    </w:pPr>
    <w:rPr>
      <w:rFonts w:cs="Arial"/>
      <w:color w:val="000000"/>
      <w:sz w:val="12"/>
      <w:szCs w:val="12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Arial" w:eastAsia="Times New Roman" w:hAnsi="Arial" w:cs="Mangal"/>
      <w:kern w:val="0"/>
      <w:sz w:val="20"/>
      <w:szCs w:val="18"/>
      <w:lang w:eastAsia="zh-CN" w:bidi="hi-IN"/>
    </w:rPr>
  </w:style>
  <w:style w:type="paragraph" w:customStyle="1" w:styleId="Kopf-undFudfzeile">
    <w:name w:val="Kopf- und Fußdfzeile"/>
    <w:basedOn w:val="Standard"/>
    <w:uiPriority w:val="99"/>
  </w:style>
  <w:style w:type="paragraph" w:customStyle="1" w:styleId="HeaderandFooter">
    <w:name w:val="Header and Footer"/>
    <w:basedOn w:val="Standard"/>
    <w:uiPriority w:val="99"/>
  </w:style>
  <w:style w:type="paragraph" w:styleId="Fuzeile">
    <w:name w:val="footer"/>
    <w:basedOn w:val="Standard"/>
    <w:link w:val="FuzeileZchn"/>
    <w:uiPriority w:val="99"/>
    <w:pPr>
      <w:tabs>
        <w:tab w:val="left" w:pos="4989"/>
        <w:tab w:val="left" w:pos="7455"/>
        <w:tab w:val="left" w:pos="9978"/>
      </w:tabs>
      <w:spacing w:line="190" w:lineRule="exact"/>
      <w:ind w:left="1" w:hanging="1"/>
      <w:jc w:val="center"/>
    </w:pPr>
    <w:rPr>
      <w:rFonts w:cs="Arial"/>
      <w:color w:val="000000"/>
      <w:sz w:val="15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customStyle="1" w:styleId="Haupttext">
    <w:name w:val="Haupt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4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4"/>
      <w:szCs w:val="4"/>
      <w:lang w:eastAsia="zh-CN" w:bidi="hi-IN"/>
    </w:rPr>
  </w:style>
  <w:style w:type="paragraph" w:customStyle="1" w:styleId="Haupttext1">
    <w:name w:val="Haupttext1"/>
    <w:uiPriority w:val="99"/>
    <w:pPr>
      <w:autoSpaceDE w:val="0"/>
      <w:autoSpaceDN w:val="0"/>
      <w:adjustRightInd w:val="0"/>
      <w:spacing w:after="0" w:line="80" w:lineRule="exact"/>
      <w:ind w:left="455" w:hanging="1"/>
      <w:jc w:val="both"/>
    </w:pPr>
    <w:rPr>
      <w:rFonts w:ascii="Arial" w:eastAsia="Times New Roman" w:hAnsi="Arial" w:cs="Arial"/>
      <w:color w:val="000000"/>
      <w:kern w:val="0"/>
      <w:sz w:val="8"/>
      <w:szCs w:val="8"/>
      <w:lang w:eastAsia="zh-CN" w:bidi="hi-IN"/>
    </w:rPr>
  </w:style>
  <w:style w:type="paragraph" w:customStyle="1" w:styleId="Hinweis1">
    <w:name w:val="Hinweis 1"/>
    <w:uiPriority w:val="99"/>
    <w:pPr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Times New Roman"/>
      <w:color w:val="000000"/>
      <w:kern w:val="0"/>
      <w:lang w:eastAsia="zh-CN" w:bidi="hi-IN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 w:cs="Times New Roman"/>
      <w:color w:val="000000"/>
      <w:kern w:val="0"/>
      <w:sz w:val="28"/>
      <w:szCs w:val="28"/>
      <w:lang w:eastAsia="zh-CN" w:bidi="hi-IN"/>
    </w:rPr>
  </w:style>
  <w:style w:type="paragraph" w:customStyle="1" w:styleId="RV-Tabelle-Rechtsbfcndig">
    <w:name w:val="RV-Tabelle - Rechtsbüfcndig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anfang">
    <w:name w:val="RV_liste_1n_1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anfang">
    <w:name w:val="RV_liste_2a_1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TabelleTitel">
    <w:name w:val="TabelleTitel"/>
    <w:uiPriority w:val="99"/>
    <w:pPr>
      <w:autoSpaceDE w:val="0"/>
      <w:autoSpaceDN w:val="0"/>
      <w:adjustRightInd w:val="0"/>
      <w:spacing w:after="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3"/>
      <w:szCs w:val="13"/>
      <w:lang w:eastAsia="zh-CN" w:bidi="hi-IN"/>
    </w:rPr>
  </w:style>
  <w:style w:type="paragraph" w:customStyle="1" w:styleId="ZelleHaupttext">
    <w:name w:val="ZelleHaupttext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ahmeninhalt">
    <w:name w:val="Rahmeninhalt"/>
    <w:basedOn w:val="Standard"/>
    <w:uiPriority w:val="99"/>
  </w:style>
  <w:style w:type="paragraph" w:customStyle="1" w:styleId="FrameContents">
    <w:name w:val="Frame Contents"/>
    <w:basedOn w:val="Standard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kmk.org/aktuelles/artikelansicht/lehren-und-lernen-in-der-digitalen-welt-kultusministerkonferenz-verabschiedet-ergaenzende-empfehlung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kmk.org/aktuelles/artikelansicht/strategie-bildung-in-der-digitalen-welt.html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1016</Words>
  <Characters>6406</Characters>
  <Application>Microsoft Office Word</Application>
  <DocSecurity>0</DocSecurity>
  <Lines>53</Lines>
  <Paragraphs>14</Paragraphs>
  <ScaleCrop>false</ScaleCrop>
  <Company/>
  <LinksUpToDate>false</LinksUpToDate>
  <CharactersWithSpaces>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2024-09-10T19:00:00Z</dcterms:created>
  <dcterms:modified xsi:type="dcterms:W3CDTF">2024-09-10T19:00:00Z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