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F30C1" w14:textId="77777777" w:rsidR="00E71B6B" w:rsidRDefault="00E71B6B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color w:val="0000FF"/>
          <w:sz w:val="18"/>
        </w:rPr>
        <w:t xml:space="preserve">Zu BASS 11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04 Nr. 3.2</w:t>
      </w:r>
    </w:p>
    <w:p w14:paraId="65AE1D99" w14:textId="77777777" w:rsidR="00E71B6B" w:rsidRDefault="00E71B6B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>zur Ausf</w:t>
      </w:r>
      <w:r>
        <w:rPr>
          <w:rFonts w:cs="Arial"/>
        </w:rPr>
        <w:t>ü</w:t>
      </w:r>
      <w:r>
        <w:rPr>
          <w:rFonts w:cs="Arial"/>
        </w:rPr>
        <w:t>hrung der Sch</w:t>
      </w:r>
      <w:r>
        <w:rPr>
          <w:rFonts w:cs="Arial"/>
        </w:rPr>
        <w:t>ü</w:t>
      </w:r>
      <w:r>
        <w:rPr>
          <w:rFonts w:cs="Arial"/>
        </w:rPr>
        <w:t>lerfahrkostenverordnung;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 xml:space="preserve">nderung </w:t>
      </w:r>
    </w:p>
    <w:p w14:paraId="63B26D57" w14:textId="77777777" w:rsidR="00E71B6B" w:rsidRDefault="00E71B6B">
      <w:pPr>
        <w:pStyle w:val="V-Normaltext"/>
        <w:widowControl/>
        <w:spacing w:before="10" w:after="1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</w:p>
    <w:p w14:paraId="4F199EFC" w14:textId="77777777" w:rsidR="00E71B6B" w:rsidRDefault="00E71B6B">
      <w:pPr>
        <w:pStyle w:val="V-NormaltextZentriert"/>
        <w:widowControl/>
      </w:pPr>
      <w:r>
        <w:rPr>
          <w:rFonts w:cs="Arial"/>
        </w:rPr>
        <w:t xml:space="preserve">v. 30. 4. 2007 </w:t>
      </w:r>
      <w:r>
        <w:rPr>
          <w:rFonts w:cs="Arial"/>
        </w:rPr>
        <w:t>–</w:t>
      </w:r>
      <w:r>
        <w:rPr>
          <w:rFonts w:cs="Arial"/>
        </w:rPr>
        <w:t xml:space="preserve"> 226-2.02.02.02/97-53131/07</w:t>
      </w:r>
    </w:p>
    <w:p w14:paraId="24F51778" w14:textId="77777777" w:rsidR="00E71B6B" w:rsidRDefault="00E71B6B">
      <w:pPr>
        <w:pStyle w:val="V-Haupttext2"/>
        <w:widowControl/>
        <w:ind w:left="680" w:hanging="680"/>
      </w:pPr>
      <w: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</w:t>
      </w:r>
      <w:r>
        <w:rPr>
          <w:rFonts w:cs="Calibri"/>
        </w:rPr>
        <w:br/>
        <w:t xml:space="preserve">vom 23. 5. 2005 (BASS 11 </w:t>
      </w:r>
      <w:r>
        <w:rPr>
          <w:rFonts w:cs="Calibri"/>
        </w:rPr>
        <w:t>–</w:t>
      </w:r>
      <w:r>
        <w:rPr>
          <w:rFonts w:cs="Calibri"/>
        </w:rPr>
        <w:t xml:space="preserve"> 04 Nr. 3.2)</w:t>
      </w:r>
    </w:p>
    <w:p w14:paraId="69921BFA" w14:textId="77777777" w:rsidR="00E71B6B" w:rsidRDefault="00E71B6B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 xml:space="preserve">ndert: </w:t>
      </w:r>
    </w:p>
    <w:p w14:paraId="2548274E" w14:textId="77777777" w:rsidR="00E71B6B" w:rsidRDefault="00E71B6B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1.</w:t>
      </w:r>
      <w:r>
        <w:tab/>
        <w:t>In Nr. 2.11 wird folgender Satz 3 angef</w:t>
      </w:r>
      <w:r>
        <w:t>ü</w:t>
      </w:r>
      <w:r>
        <w:t>gt:</w:t>
      </w:r>
    </w:p>
    <w:p w14:paraId="5C189AE0" w14:textId="77777777" w:rsidR="00E71B6B" w:rsidRDefault="00E71B6B">
      <w:pPr>
        <w:pStyle w:val="V-Normaltext"/>
        <w:widowControl/>
        <w:rPr>
          <w:rFonts w:cs="Calibri"/>
        </w:rPr>
      </w:pPr>
    </w:p>
    <w:p w14:paraId="36FA5E6A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Vollzeitschulische Bildungsg</w:t>
      </w:r>
      <w:r>
        <w:rPr>
          <w:rFonts w:cs="Arial"/>
        </w:rPr>
        <w:t>ä</w:t>
      </w:r>
      <w:r>
        <w:rPr>
          <w:rFonts w:cs="Arial"/>
        </w:rPr>
        <w:t>nge im Sinne der Sch</w:t>
      </w:r>
      <w:r>
        <w:rPr>
          <w:rFonts w:cs="Arial"/>
        </w:rPr>
        <w:t>ü</w:t>
      </w:r>
      <w:r>
        <w:rPr>
          <w:rFonts w:cs="Arial"/>
        </w:rPr>
        <w:t>lerfahrkostenverordnung sind auch Bildungsg</w:t>
      </w:r>
      <w:r>
        <w:rPr>
          <w:rFonts w:cs="Arial"/>
        </w:rPr>
        <w:t>ä</w:t>
      </w:r>
      <w:r>
        <w:rPr>
          <w:rFonts w:cs="Arial"/>
        </w:rPr>
        <w:t>nge, die sich ganzt</w:t>
      </w:r>
      <w:r>
        <w:rPr>
          <w:rFonts w:cs="Arial"/>
        </w:rPr>
        <w:t>ä</w:t>
      </w:r>
      <w:r>
        <w:rPr>
          <w:rFonts w:cs="Arial"/>
        </w:rPr>
        <w:t xml:space="preserve">gig </w:t>
      </w:r>
      <w:r>
        <w:rPr>
          <w:rFonts w:cs="Arial"/>
        </w:rPr>
        <w:t>ü</w:t>
      </w:r>
      <w:r>
        <w:rPr>
          <w:rFonts w:cs="Arial"/>
        </w:rPr>
        <w:t>ber mindestens f</w:t>
      </w:r>
      <w:r>
        <w:rPr>
          <w:rFonts w:cs="Arial"/>
        </w:rPr>
        <w:t>ü</w:t>
      </w:r>
      <w:r>
        <w:rPr>
          <w:rFonts w:cs="Arial"/>
        </w:rPr>
        <w:t>nf Wochentage je Unterrichtswoche erstrecken und sich in Unterricht und ein in der jeweiligen Ausbildungs- und Pr</w:t>
      </w:r>
      <w:r>
        <w:rPr>
          <w:rFonts w:cs="Arial"/>
        </w:rPr>
        <w:t>ü</w:t>
      </w:r>
      <w:r>
        <w:rPr>
          <w:rFonts w:cs="Arial"/>
        </w:rPr>
        <w:t>fungsordnung vorgeschriebenes fachbezogenes Praktikum ohne Entgelt aufgliedern.</w:t>
      </w:r>
      <w:r>
        <w:rPr>
          <w:rFonts w:cs="Arial"/>
        </w:rPr>
        <w:t>“</w:t>
      </w:r>
    </w:p>
    <w:p w14:paraId="3E04D695" w14:textId="77777777" w:rsidR="00E71B6B" w:rsidRDefault="00E71B6B">
      <w:pPr>
        <w:pStyle w:val="V-Normaltext"/>
        <w:widowControl/>
      </w:pPr>
    </w:p>
    <w:p w14:paraId="5AA8F64F" w14:textId="77777777" w:rsidR="00E71B6B" w:rsidRDefault="00E71B6B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2.</w:t>
      </w:r>
      <w:r>
        <w:tab/>
        <w:t>In Nr. 2.12 Satz 1 werden nach den W</w:t>
      </w:r>
      <w:r>
        <w:t>ö</w:t>
      </w:r>
      <w:r>
        <w:t xml:space="preserve">rtern </w:t>
      </w:r>
      <w:r>
        <w:t>„</w:t>
      </w:r>
      <w:r>
        <w:t>von Bezirksfachklassen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und bezirks</w:t>
      </w:r>
      <w:r>
        <w:t>ü</w:t>
      </w:r>
      <w:r>
        <w:t>bergreifenden Fachklassen</w:t>
      </w:r>
      <w:r>
        <w:t>“</w:t>
      </w:r>
      <w:r>
        <w:t xml:space="preserve"> eingef</w:t>
      </w:r>
      <w:r>
        <w:t>ü</w:t>
      </w:r>
      <w:r>
        <w:t>gt.</w:t>
      </w:r>
    </w:p>
    <w:p w14:paraId="1EFE08EC" w14:textId="77777777" w:rsidR="00E71B6B" w:rsidRDefault="00E71B6B">
      <w:pPr>
        <w:pStyle w:val="V-Normaltext"/>
        <w:widowControl/>
        <w:rPr>
          <w:rFonts w:cs="Calibri"/>
        </w:rPr>
      </w:pPr>
    </w:p>
    <w:p w14:paraId="12A8FF82" w14:textId="77777777" w:rsidR="00E71B6B" w:rsidRDefault="00E71B6B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3.</w:t>
      </w:r>
      <w:r>
        <w:rPr>
          <w:rFonts w:cs="Arial"/>
        </w:rPr>
        <w:tab/>
        <w:t xml:space="preserve">In Nr. 2.14 wird im 4. Spiegelstrich nach der Bezeichnung </w:t>
      </w:r>
      <w:r>
        <w:rPr>
          <w:rFonts w:cs="Arial"/>
        </w:rPr>
        <w:t>„§</w:t>
      </w:r>
      <w:r>
        <w:rPr>
          <w:rFonts w:cs="Arial"/>
        </w:rPr>
        <w:t xml:space="preserve"> 22 Abs. 7 Nr. 1</w:t>
      </w:r>
      <w:r>
        <w:rPr>
          <w:rFonts w:cs="Arial"/>
        </w:rPr>
        <w:t>“</w:t>
      </w:r>
      <w:r>
        <w:rPr>
          <w:rFonts w:cs="Arial"/>
        </w:rPr>
        <w:t xml:space="preserve"> die Bezeichnung </w:t>
      </w:r>
      <w:r>
        <w:rPr>
          <w:rFonts w:cs="Arial"/>
        </w:rPr>
        <w:t>„</w:t>
      </w:r>
      <w:r>
        <w:rPr>
          <w:rFonts w:cs="Arial"/>
        </w:rPr>
        <w:t>i.V.m. Abs. 9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785ED36C" w14:textId="77777777" w:rsidR="00E71B6B" w:rsidRDefault="00E71B6B">
      <w:pPr>
        <w:pStyle w:val="V-Normaltext"/>
        <w:widowControl/>
      </w:pPr>
    </w:p>
    <w:p w14:paraId="68E1D516" w14:textId="77777777" w:rsidR="00E71B6B" w:rsidRDefault="00E71B6B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4.</w:t>
      </w:r>
      <w:r>
        <w:tab/>
        <w:t>In Nr. 4.12 werden die W</w:t>
      </w:r>
      <w:r>
        <w:t>ö</w:t>
      </w:r>
      <w:r>
        <w:t xml:space="preserve">rter </w:t>
      </w:r>
      <w:r>
        <w:t>„</w:t>
      </w:r>
      <w:r>
        <w:t>einer oder eines au</w:t>
      </w:r>
      <w:r>
        <w:t>ß</w:t>
      </w:r>
      <w:r>
        <w:t>erhalb des Schulbezirks oder des Schuleinzugsbereichs wohnhaften Sch</w:t>
      </w:r>
      <w:r>
        <w:t>ü</w:t>
      </w:r>
      <w:r>
        <w:t>lerin oder Sch</w:t>
      </w:r>
      <w:r>
        <w:t>ü</w:t>
      </w:r>
      <w:r>
        <w:t>lers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einer Sch</w:t>
      </w:r>
      <w:r>
        <w:t>ü</w:t>
      </w:r>
      <w:r>
        <w:t>lerin oder eines Sch</w:t>
      </w:r>
      <w:r>
        <w:t>ü</w:t>
      </w:r>
      <w:r>
        <w:t>lers</w:t>
      </w:r>
      <w:r>
        <w:t>“</w:t>
      </w:r>
      <w:r>
        <w:t xml:space="preserve"> ersetzt.</w:t>
      </w:r>
    </w:p>
    <w:p w14:paraId="3AB89AC3" w14:textId="77777777" w:rsidR="00E71B6B" w:rsidRDefault="00E71B6B">
      <w:pPr>
        <w:pStyle w:val="V-Normaltext"/>
        <w:widowControl/>
        <w:rPr>
          <w:rFonts w:cs="Calibri"/>
        </w:rPr>
      </w:pPr>
    </w:p>
    <w:p w14:paraId="571608A6" w14:textId="77777777" w:rsidR="00E71B6B" w:rsidRDefault="00E71B6B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5.</w:t>
      </w:r>
      <w:r>
        <w:rPr>
          <w:rFonts w:cs="Arial"/>
        </w:rPr>
        <w:tab/>
        <w:t>Nr. 8.2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356B208" w14:textId="77777777" w:rsidR="00E71B6B" w:rsidRDefault="00E71B6B">
      <w:pPr>
        <w:pStyle w:val="V-Normaltext"/>
        <w:widowControl/>
      </w:pPr>
    </w:p>
    <w:p w14:paraId="2FF89BB3" w14:textId="77777777" w:rsidR="00E71B6B" w:rsidRDefault="00E71B6B">
      <w:pPr>
        <w:pStyle w:val="V-ListeNormal1"/>
        <w:keepNext/>
        <w:widowControl/>
        <w:rPr>
          <w:rFonts w:cs="Arial"/>
        </w:rPr>
      </w:pPr>
      <w:r>
        <w:t>a)</w:t>
      </w:r>
    </w:p>
    <w:p w14:paraId="6F79DDBE" w14:textId="77777777" w:rsidR="00E71B6B" w:rsidRDefault="00E71B6B">
      <w:pPr>
        <w:pStyle w:val="V-ListeNormal2"/>
        <w:widowControl/>
      </w:pPr>
      <w:r>
        <w:rPr>
          <w:rFonts w:cs="Calibri"/>
        </w:rPr>
        <w:t>In Satz 2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im Lande</w:t>
      </w:r>
      <w:r>
        <w:rPr>
          <w:rFonts w:cs="Calibri"/>
        </w:rPr>
        <w:t>“</w:t>
      </w:r>
      <w:r>
        <w:rPr>
          <w:rFonts w:cs="Calibri"/>
        </w:rPr>
        <w:t xml:space="preserve"> gestrichen. </w:t>
      </w:r>
    </w:p>
    <w:p w14:paraId="313CB94F" w14:textId="77777777" w:rsidR="00E71B6B" w:rsidRDefault="00E71B6B">
      <w:pPr>
        <w:pStyle w:val="V-ListeNormal1"/>
        <w:keepNext/>
        <w:widowControl/>
        <w:rPr>
          <w:rFonts w:cs="Arial"/>
        </w:rPr>
      </w:pPr>
      <w:r>
        <w:t>b)</w:t>
      </w:r>
    </w:p>
    <w:p w14:paraId="019DEC23" w14:textId="77777777" w:rsidR="00E71B6B" w:rsidRDefault="00E71B6B">
      <w:pPr>
        <w:pStyle w:val="V-ListeNormal2"/>
        <w:widowControl/>
      </w:pPr>
      <w:r>
        <w:rPr>
          <w:rFonts w:cs="Calibri"/>
        </w:rPr>
        <w:t>Als Satz 3 (neu) wird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2278A56D" w14:textId="77777777" w:rsidR="00E71B6B" w:rsidRDefault="00E71B6B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N</w:t>
      </w:r>
      <w:r>
        <w:rPr>
          <w:rFonts w:cs="Calibri"/>
        </w:rPr>
        <w:t>ä</w:t>
      </w:r>
      <w:r>
        <w:rPr>
          <w:rFonts w:cs="Calibri"/>
        </w:rPr>
        <w:t>chstgelegene Ausbildungsst</w:t>
      </w:r>
      <w:r>
        <w:rPr>
          <w:rFonts w:cs="Calibri"/>
        </w:rPr>
        <w:t>ä</w:t>
      </w:r>
      <w:r>
        <w:rPr>
          <w:rFonts w:cs="Calibri"/>
        </w:rPr>
        <w:t xml:space="preserve">tte im Sinne von </w:t>
      </w:r>
      <w:r>
        <w:rPr>
          <w:rFonts w:cs="Calibri"/>
        </w:rPr>
        <w:t>§</w:t>
      </w:r>
      <w:r>
        <w:rPr>
          <w:rFonts w:cs="Calibri"/>
        </w:rPr>
        <w:t xml:space="preserve"> 8 Abs. 2  Satz 2 ist diejenige aufnahmebereite Ausbildungsst</w:t>
      </w:r>
      <w:r>
        <w:rPr>
          <w:rFonts w:cs="Calibri"/>
        </w:rPr>
        <w:t>ä</w:t>
      </w:r>
      <w:r>
        <w:rPr>
          <w:rFonts w:cs="Calibri"/>
        </w:rPr>
        <w:t>tte, die mit dem geringsten Aufwand an Kosten und einem zumutbaren Aufwand an Zeit erreicht werden kann.</w:t>
      </w:r>
      <w:r>
        <w:rPr>
          <w:rFonts w:cs="Calibri"/>
        </w:rPr>
        <w:t>“</w:t>
      </w:r>
    </w:p>
    <w:p w14:paraId="096F0E9C" w14:textId="77777777" w:rsidR="00E71B6B" w:rsidRDefault="00E71B6B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6.</w:t>
      </w:r>
      <w:r>
        <w:tab/>
        <w:t xml:space="preserve">Die Verwaltungsvorschriften zu </w:t>
      </w:r>
      <w:r>
        <w:t>§</w:t>
      </w:r>
      <w:r>
        <w:t xml:space="preserve"> 9 werden wie folgt neu gefasst:</w:t>
      </w:r>
    </w:p>
    <w:p w14:paraId="049024A5" w14:textId="77777777" w:rsidR="00E71B6B" w:rsidRDefault="00E71B6B">
      <w:pPr>
        <w:pStyle w:val="V-Normaltext"/>
        <w:widowControl/>
        <w:rPr>
          <w:rFonts w:cs="Calibri"/>
        </w:rPr>
      </w:pPr>
    </w:p>
    <w:p w14:paraId="28DA7EFC" w14:textId="77777777" w:rsidR="00E71B6B" w:rsidRDefault="00E71B6B">
      <w:pPr>
        <w:pStyle w:val="V-Zwischenfcberschrift01"/>
        <w:widowControl/>
        <w:rPr>
          <w:rFonts w:cs="Calibri"/>
        </w:rPr>
      </w:pPr>
      <w:r>
        <w:t>„</w:t>
      </w:r>
      <w:r>
        <w:t xml:space="preserve">VV zu </w:t>
      </w:r>
      <w:r>
        <w:t>§</w:t>
      </w:r>
      <w:r>
        <w:t xml:space="preserve"> 9</w:t>
      </w:r>
    </w:p>
    <w:p w14:paraId="61464BBF" w14:textId="77777777" w:rsidR="00E71B6B" w:rsidRDefault="00E71B6B">
      <w:pPr>
        <w:pStyle w:val="V-Normaltext"/>
        <w:widowControl/>
        <w:spacing w:before="10" w:after="10"/>
        <w:jc w:val="center"/>
        <w:rPr>
          <w:rFonts w:cs="Calibri"/>
        </w:rPr>
      </w:pPr>
      <w:r>
        <w:t>9.1. zu Abs. 1</w:t>
      </w:r>
    </w:p>
    <w:p w14:paraId="60D4B770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9.11</w:t>
      </w:r>
    </w:p>
    <w:p w14:paraId="5B8E2C23" w14:textId="77777777" w:rsidR="00E71B6B" w:rsidRDefault="00E71B6B">
      <w:pPr>
        <w:pStyle w:val="V-ListeHaupttext1"/>
        <w:keepNext/>
        <w:widowControl/>
        <w:rPr>
          <w:rFonts w:cs="Calibri"/>
        </w:rPr>
      </w:pPr>
      <w:r>
        <w:t>Bei Grundschulen und Hauptschulen ist f</w:t>
      </w:r>
      <w:r>
        <w:t>ü</w:t>
      </w:r>
      <w:r>
        <w:t>r die Feststellung der n</w:t>
      </w:r>
      <w:r>
        <w:t>ä</w:t>
      </w:r>
      <w:r>
        <w:t>chstgelegenen Schule auch die gew</w:t>
      </w:r>
      <w:r>
        <w:t>ä</w:t>
      </w:r>
      <w:r>
        <w:t>hlte Schulart (Gemeinschaftsschulen, Bekenntnisschulen, Weltanschauungsschulen) zu ber</w:t>
      </w:r>
      <w:r>
        <w:t>ü</w:t>
      </w:r>
      <w:r>
        <w:t>cksichtigen.</w:t>
      </w:r>
    </w:p>
    <w:p w14:paraId="78401C7E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9.12</w:t>
      </w:r>
    </w:p>
    <w:p w14:paraId="4E920F8C" w14:textId="77777777" w:rsidR="00E71B6B" w:rsidRDefault="00E71B6B">
      <w:pPr>
        <w:pStyle w:val="V-ListeHaupttext1"/>
        <w:keepNext/>
        <w:widowControl/>
        <w:rPr>
          <w:rFonts w:cs="Calibri"/>
        </w:rPr>
      </w:pPr>
      <w:r>
        <w:t>Welcher Schulbesuch mit dem geringsten Aufwand an Kosten und einem zumutbaren Aufwand an Zeit verbunden ist, stellt der Schultr</w:t>
      </w:r>
      <w:r>
        <w:t>ä</w:t>
      </w:r>
      <w:r>
        <w:t>ger fest. Ma</w:t>
      </w:r>
      <w:r>
        <w:t>ß</w:t>
      </w:r>
      <w:r>
        <w:t>geblich ist die wirtschaftlichste Bef</w:t>
      </w:r>
      <w:r>
        <w:t>ö</w:t>
      </w:r>
      <w:r>
        <w:t>rderung im Rahmen der Zumutbarkeitsgrenzen (</w:t>
      </w:r>
      <w:r>
        <w:t>§</w:t>
      </w:r>
      <w:r>
        <w:t xml:space="preserve"> 13 Abs. 2 und 3). Ein Wahlrecht der Sch</w:t>
      </w:r>
      <w:r>
        <w:t>ü</w:t>
      </w:r>
      <w:r>
        <w:t>lerin oder des Sch</w:t>
      </w:r>
      <w:r>
        <w:t>ü</w:t>
      </w:r>
      <w:r>
        <w:t>lers besteht nicht.</w:t>
      </w:r>
    </w:p>
    <w:p w14:paraId="546B5EC6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9.13</w:t>
      </w:r>
    </w:p>
    <w:p w14:paraId="361FC7DE" w14:textId="77777777" w:rsidR="00E71B6B" w:rsidRDefault="00E71B6B">
      <w:pPr>
        <w:pStyle w:val="V-ListeNormal3"/>
        <w:keepNext/>
        <w:widowControl/>
      </w:pPr>
      <w:r>
        <w:rPr>
          <w:rFonts w:cs="Arial"/>
        </w:rPr>
        <w:t>Schulorganisatorische Gr</w:t>
      </w:r>
      <w:r>
        <w:rPr>
          <w:rFonts w:cs="Arial"/>
        </w:rPr>
        <w:t>ü</w:t>
      </w:r>
      <w:r>
        <w:rPr>
          <w:rFonts w:cs="Arial"/>
        </w:rPr>
        <w:t>nde, die dem Besuch der n</w:t>
      </w:r>
      <w:r>
        <w:rPr>
          <w:rFonts w:cs="Arial"/>
        </w:rPr>
        <w:t>ä</w:t>
      </w:r>
      <w:r>
        <w:rPr>
          <w:rFonts w:cs="Arial"/>
        </w:rPr>
        <w:t>chstgelegenen Schule entgegenstehen k</w:t>
      </w:r>
      <w:r>
        <w:rPr>
          <w:rFonts w:cs="Arial"/>
        </w:rPr>
        <w:t>ö</w:t>
      </w:r>
      <w:r>
        <w:rPr>
          <w:rFonts w:cs="Arial"/>
        </w:rPr>
        <w:t>nnen, sind alle Ma</w:t>
      </w:r>
      <w:r>
        <w:rPr>
          <w:rFonts w:cs="Arial"/>
        </w:rPr>
        <w:t>ß</w:t>
      </w:r>
      <w:r>
        <w:rPr>
          <w:rFonts w:cs="Arial"/>
        </w:rPr>
        <w:t>nahmen, die von einem Schultr</w:t>
      </w:r>
      <w:r>
        <w:rPr>
          <w:rFonts w:cs="Arial"/>
        </w:rPr>
        <w:t>ä</w:t>
      </w:r>
      <w:r>
        <w:rPr>
          <w:rFonts w:cs="Arial"/>
        </w:rPr>
        <w:t>ger oder der Schule im Rahmen der zustehenden Organisationsbefugnisse zur Regelung des Schulbesuchs getroffen werden (u. a. Gr</w:t>
      </w:r>
      <w:r>
        <w:rPr>
          <w:rFonts w:cs="Arial"/>
        </w:rPr>
        <w:t>ü</w:t>
      </w:r>
      <w:r>
        <w:rPr>
          <w:rFonts w:cs="Arial"/>
        </w:rPr>
        <w:t>nde der Aufnahmekapazit</w:t>
      </w:r>
      <w:r>
        <w:rPr>
          <w:rFonts w:cs="Arial"/>
        </w:rPr>
        <w:t>ä</w:t>
      </w:r>
      <w:r>
        <w:rPr>
          <w:rFonts w:cs="Arial"/>
        </w:rPr>
        <w:t>t, der Zusammenfassung von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aus Zuwanderungsfamilien an Grund- und Hauptschulen in Vorbereitungsklassen, Organisation des Gemeinsamen Unterrichts, Entlassung von einer Schule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53 Abs. 3 Nr. 5 SchulG). Unbeachtlich ist, wer die schulorganisatorischen Hinderungsgr</w:t>
      </w:r>
      <w:r>
        <w:rPr>
          <w:rFonts w:cs="Arial"/>
        </w:rPr>
        <w:t>ü</w:t>
      </w:r>
      <w:r>
        <w:rPr>
          <w:rFonts w:cs="Arial"/>
        </w:rPr>
        <w:t>nde zu vertreten hat.</w:t>
      </w:r>
    </w:p>
    <w:p w14:paraId="7C4365BD" w14:textId="77777777" w:rsidR="00E71B6B" w:rsidRDefault="00E71B6B">
      <w:pPr>
        <w:pStyle w:val="V-ListeHaupttext1"/>
        <w:keepNext/>
        <w:widowControl/>
      </w:pPr>
    </w:p>
    <w:p w14:paraId="40A2F88C" w14:textId="77777777" w:rsidR="00E71B6B" w:rsidRDefault="00E71B6B">
      <w:pPr>
        <w:pStyle w:val="V-ListeNormal1"/>
        <w:keepNext/>
        <w:widowControl/>
        <w:rPr>
          <w:rFonts w:cs="Arial"/>
        </w:rPr>
      </w:pPr>
      <w:r>
        <w:t>9.14</w:t>
      </w:r>
    </w:p>
    <w:p w14:paraId="4725FA7C" w14:textId="77777777" w:rsidR="00E71B6B" w:rsidRDefault="00E71B6B">
      <w:pPr>
        <w:pStyle w:val="V-ListeHaupttext1"/>
        <w:keepNext/>
        <w:widowControl/>
        <w:rPr>
          <w:rFonts w:cs="Calibri"/>
        </w:rPr>
      </w:pPr>
      <w:r>
        <w:rPr>
          <w:rFonts w:cs="Calibri"/>
        </w:rPr>
        <w:t>Eine Schule scheidet als f</w:t>
      </w:r>
      <w:r>
        <w:rPr>
          <w:rFonts w:cs="Calibri"/>
        </w:rPr>
        <w:t>ü</w:t>
      </w:r>
      <w:r>
        <w:rPr>
          <w:rFonts w:cs="Calibri"/>
        </w:rPr>
        <w:t>r die Fahrkostenerstattung ma</w:t>
      </w:r>
      <w:r>
        <w:rPr>
          <w:rFonts w:cs="Calibri"/>
        </w:rPr>
        <w:t>ß</w:t>
      </w:r>
      <w:r>
        <w:rPr>
          <w:rFonts w:cs="Calibri"/>
        </w:rPr>
        <w:t>gebliche n</w:t>
      </w:r>
      <w:r>
        <w:rPr>
          <w:rFonts w:cs="Calibri"/>
        </w:rPr>
        <w:t>ä</w:t>
      </w:r>
      <w:r>
        <w:rPr>
          <w:rFonts w:cs="Calibri"/>
        </w:rPr>
        <w:t>chstgelegene Schule aus, wenn ihre Aufnahmekapazit</w:t>
      </w:r>
      <w:r>
        <w:rPr>
          <w:rFonts w:cs="Calibri"/>
        </w:rPr>
        <w:t>ä</w:t>
      </w:r>
      <w:r>
        <w:rPr>
          <w:rFonts w:cs="Calibri"/>
        </w:rPr>
        <w:t>t ersch</w:t>
      </w:r>
      <w:r>
        <w:rPr>
          <w:rFonts w:cs="Calibri"/>
        </w:rPr>
        <w:t>ö</w:t>
      </w:r>
      <w:r>
        <w:rPr>
          <w:rFonts w:cs="Calibri"/>
        </w:rPr>
        <w:t>pft ist. Die Aufnahmekapazit</w:t>
      </w:r>
      <w:r>
        <w:rPr>
          <w:rFonts w:cs="Calibri"/>
        </w:rPr>
        <w:t>ä</w:t>
      </w:r>
      <w:r>
        <w:rPr>
          <w:rFonts w:cs="Calibri"/>
        </w:rPr>
        <w:t>t der n</w:t>
      </w:r>
      <w:r>
        <w:rPr>
          <w:rFonts w:cs="Calibri"/>
        </w:rPr>
        <w:t>ä</w:t>
      </w:r>
      <w:r>
        <w:rPr>
          <w:rFonts w:cs="Calibri"/>
        </w:rPr>
        <w:t xml:space="preserve">chstgelegenen </w:t>
      </w:r>
      <w:r>
        <w:rPr>
          <w:rFonts w:cs="Calibri"/>
        </w:rPr>
        <w:t>ö</w:t>
      </w:r>
      <w:r>
        <w:rPr>
          <w:rFonts w:cs="Calibri"/>
        </w:rPr>
        <w:t>ffentlichen Schule ist als ersch</w:t>
      </w:r>
      <w:r>
        <w:rPr>
          <w:rFonts w:cs="Calibri"/>
        </w:rPr>
        <w:t>ö</w:t>
      </w:r>
      <w:r>
        <w:rPr>
          <w:rFonts w:cs="Calibri"/>
        </w:rPr>
        <w:t>pft anzusehen, wenn aufgrund der Klassenbildung der</w:t>
      </w:r>
      <w:r>
        <w:t xml:space="preserve"> </w:t>
      </w:r>
      <w:r>
        <w:t>ö</w:t>
      </w:r>
      <w:r>
        <w:t>ffentlichen Schule die Obergrenze der Bandbreite gem</w:t>
      </w:r>
      <w:r>
        <w:t>äß</w:t>
      </w:r>
      <w:r>
        <w:t xml:space="preserve"> </w:t>
      </w:r>
      <w:r>
        <w:t>§</w:t>
      </w:r>
      <w:r>
        <w:t xml:space="preserve"> 6 Abs. 4 und 5 der Verordnung zur Ausf</w:t>
      </w:r>
      <w:r>
        <w:t>ü</w:t>
      </w:r>
      <w:r>
        <w:t xml:space="preserve">hrung des </w:t>
      </w:r>
      <w:r>
        <w:t>§</w:t>
      </w:r>
      <w:r>
        <w:t xml:space="preserve"> 93 Abs. 2 SchulG (VO zu </w:t>
      </w:r>
      <w:r>
        <w:t>§</w:t>
      </w:r>
      <w:r>
        <w:t xml:space="preserve"> 93 Abs. 2 SchulG </w:t>
      </w:r>
      <w:r>
        <w:t>–</w:t>
      </w:r>
      <w:r>
        <w:t xml:space="preserve"> BASS 11 </w:t>
      </w:r>
      <w:r>
        <w:t>–</w:t>
      </w:r>
      <w:r>
        <w:t xml:space="preserve"> 11 Nr. 1) erreicht ist.</w:t>
      </w:r>
    </w:p>
    <w:p w14:paraId="170748E8" w14:textId="77777777" w:rsidR="00E71B6B" w:rsidRDefault="00E71B6B">
      <w:pPr>
        <w:pStyle w:val="V-Normaltext"/>
        <w:widowControl/>
        <w:spacing w:before="10" w:after="10"/>
        <w:jc w:val="center"/>
        <w:rPr>
          <w:rFonts w:cs="Calibri"/>
        </w:rPr>
      </w:pPr>
      <w:r>
        <w:t>9.7 zu Abs. 7</w:t>
      </w:r>
    </w:p>
    <w:p w14:paraId="0D84A84D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9.71</w:t>
      </w:r>
    </w:p>
    <w:p w14:paraId="35395868" w14:textId="77777777" w:rsidR="00E71B6B" w:rsidRDefault="00E71B6B">
      <w:pPr>
        <w:pStyle w:val="V-ListeHaupttext1"/>
        <w:keepNext/>
        <w:widowControl/>
        <w:rPr>
          <w:rFonts w:cs="Calibri"/>
        </w:rPr>
      </w:pPr>
      <w:r>
        <w:t>Abweichungen in Bezug auf Lerninhalte, Bildungsgang oder Schulorganisation begr</w:t>
      </w:r>
      <w:r>
        <w:t>ü</w:t>
      </w:r>
      <w:r>
        <w:t>nden keinen weiterreichenden Anspruch auf eine Sch</w:t>
      </w:r>
      <w:r>
        <w:t>ü</w:t>
      </w:r>
      <w:r>
        <w:t>lerfahrkosten</w:t>
      </w:r>
      <w:r>
        <w:t>ü</w:t>
      </w:r>
      <w:r>
        <w:t>bernahme. Gleiches gilt f</w:t>
      </w:r>
      <w:r>
        <w:t>ü</w:t>
      </w:r>
      <w:r>
        <w:t xml:space="preserve">r ein besonderes Fremdsprachenangebot. Die Feststellung, ob </w:t>
      </w:r>
      <w:r>
        <w:t>die n</w:t>
      </w:r>
      <w:r>
        <w:t>ä</w:t>
      </w:r>
      <w:r>
        <w:t>chstgelegene Schule dem gew</w:t>
      </w:r>
      <w:r>
        <w:t>ä</w:t>
      </w:r>
      <w:r>
        <w:t>hlten Bildungsgang entspricht, hat sich allein an der M</w:t>
      </w:r>
      <w:r>
        <w:t>ö</w:t>
      </w:r>
      <w:r>
        <w:t>glichkeit auszurichten, die Abschlussberechtigung der gew</w:t>
      </w:r>
      <w:r>
        <w:t>ä</w:t>
      </w:r>
      <w:r>
        <w:t>hlten Schulform bzw. Fachrichtung zu erreichen.</w:t>
      </w:r>
    </w:p>
    <w:p w14:paraId="74015DBA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9.72</w:t>
      </w:r>
    </w:p>
    <w:p w14:paraId="7375A180" w14:textId="77777777" w:rsidR="00E71B6B" w:rsidRDefault="00E71B6B">
      <w:pPr>
        <w:pStyle w:val="V-ListeHaupttext1"/>
        <w:keepNext/>
        <w:widowControl/>
        <w:rPr>
          <w:rFonts w:cs="Calibri"/>
        </w:rPr>
      </w:pPr>
      <w:r>
        <w:t>Stimmen in Kooperation stehende Gymnasien ihr Kursangebot aufeinander ab, handelt es sich f</w:t>
      </w:r>
      <w:r>
        <w:t>ü</w:t>
      </w:r>
      <w:r>
        <w:t>r die Sch</w:t>
      </w:r>
      <w:r>
        <w:t>ü</w:t>
      </w:r>
      <w:r>
        <w:t>lerinnen und Sch</w:t>
      </w:r>
      <w:r>
        <w:t>ü</w:t>
      </w:r>
      <w:r>
        <w:t xml:space="preserve">ler, die an einem Grund- oder Leistungskurs am anderen Gymnasium teilnehmen, um einen ausgelagerten Unterrichtsort im Sinne des </w:t>
      </w:r>
      <w:r>
        <w:t>§</w:t>
      </w:r>
      <w:r>
        <w:t xml:space="preserve"> 8 Abs. 1.</w:t>
      </w:r>
    </w:p>
    <w:p w14:paraId="02C1B24D" w14:textId="77777777" w:rsidR="00E71B6B" w:rsidRDefault="00E71B6B">
      <w:pPr>
        <w:pStyle w:val="V-Normaltext"/>
        <w:widowControl/>
        <w:spacing w:before="10" w:after="10"/>
        <w:jc w:val="center"/>
        <w:rPr>
          <w:rFonts w:cs="Calibri"/>
        </w:rPr>
      </w:pPr>
      <w:r>
        <w:t>9.8 zu Abs. 8</w:t>
      </w:r>
    </w:p>
    <w:p w14:paraId="5BE1DEC1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Eine wesentliche Beeintr</w:t>
      </w:r>
      <w:r>
        <w:rPr>
          <w:rFonts w:cs="Arial"/>
        </w:rPr>
        <w:t>ä</w:t>
      </w:r>
      <w:r>
        <w:rPr>
          <w:rFonts w:cs="Arial"/>
        </w:rPr>
        <w:t>chtigung der Ausbildung l</w:t>
      </w:r>
      <w:r>
        <w:rPr>
          <w:rFonts w:cs="Arial"/>
        </w:rPr>
        <w:t>ä</w:t>
      </w:r>
      <w:r>
        <w:rPr>
          <w:rFonts w:cs="Arial"/>
        </w:rPr>
        <w:t>ge bei einem Wechsel in der Abschlussklasse oder bei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vor, die wegen der Fremdsprachenfolge die bisherige Schule weiterhin bis zum Abschluss besuchen.</w:t>
      </w:r>
    </w:p>
    <w:p w14:paraId="032B8775" w14:textId="77777777" w:rsidR="00E71B6B" w:rsidRDefault="00E71B6B">
      <w:pPr>
        <w:pStyle w:val="V-Normaltext"/>
        <w:widowControl/>
      </w:pPr>
    </w:p>
    <w:p w14:paraId="37F848DB" w14:textId="77777777" w:rsidR="00E71B6B" w:rsidRDefault="00E71B6B">
      <w:pPr>
        <w:pStyle w:val="V-Normaltext"/>
        <w:widowControl/>
        <w:spacing w:before="10" w:after="10"/>
        <w:jc w:val="center"/>
        <w:rPr>
          <w:rFonts w:cs="Calibri"/>
        </w:rPr>
      </w:pPr>
    </w:p>
    <w:p w14:paraId="4B0FB9A0" w14:textId="77777777" w:rsidR="00E71B6B" w:rsidRDefault="00E71B6B">
      <w:pPr>
        <w:pStyle w:val="V-Normaltext"/>
        <w:widowControl/>
        <w:spacing w:before="10" w:after="10"/>
        <w:jc w:val="center"/>
        <w:rPr>
          <w:rFonts w:cs="Calibri"/>
        </w:rPr>
      </w:pPr>
      <w:r>
        <w:t>9.9 zu Abs. 9</w:t>
      </w:r>
    </w:p>
    <w:p w14:paraId="35510538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9.91</w:t>
      </w:r>
    </w:p>
    <w:p w14:paraId="004203DF" w14:textId="77777777" w:rsidR="00E71B6B" w:rsidRDefault="00E71B6B">
      <w:pPr>
        <w:pStyle w:val="V-ListeHaupttext1"/>
        <w:keepNext/>
        <w:widowControl/>
        <w:rPr>
          <w:rFonts w:cs="Calibri"/>
        </w:rPr>
      </w:pPr>
      <w:r>
        <w:t>Dies gilt auch dann, wenn nur die Kosten f</w:t>
      </w:r>
      <w:r>
        <w:t>ü</w:t>
      </w:r>
      <w:r>
        <w:t>r den Besuch einer n</w:t>
      </w:r>
      <w:r>
        <w:t>ä</w:t>
      </w:r>
      <w:r>
        <w:t>chstgelegenen, nicht im Gebiet des Schultr</w:t>
      </w:r>
      <w:r>
        <w:t>ä</w:t>
      </w:r>
      <w:r>
        <w:t xml:space="preserve">gers befindlichen Schule zu </w:t>
      </w:r>
      <w:r>
        <w:t>ü</w:t>
      </w:r>
      <w:r>
        <w:t>bernehmen sind. Zu den Besonderheiten beim Besuch einer Ersatzschule anstelle der n</w:t>
      </w:r>
      <w:r>
        <w:t>ä</w:t>
      </w:r>
      <w:r>
        <w:t xml:space="preserve">chstgelegenen </w:t>
      </w:r>
      <w:r>
        <w:t>ö</w:t>
      </w:r>
      <w:r>
        <w:t>ffentlichen Schule vgl. Nrn. 17.11 bis 17.12.</w:t>
      </w:r>
    </w:p>
    <w:p w14:paraId="7F9B4345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9.92</w:t>
      </w:r>
    </w:p>
    <w:p w14:paraId="0270B64B" w14:textId="77777777" w:rsidR="00E71B6B" w:rsidRDefault="00E71B6B">
      <w:pPr>
        <w:pStyle w:val="V-ListeHaupttext1"/>
        <w:keepNext/>
        <w:widowControl/>
        <w:rPr>
          <w:rFonts w:cs="Calibri"/>
        </w:rPr>
      </w:pPr>
      <w:r>
        <w:t>Die fiktiven Fahrkosten bis zur n</w:t>
      </w:r>
      <w:r>
        <w:t>ä</w:t>
      </w:r>
      <w:r>
        <w:t>chstgelegenen, aber nicht besuchten Schule werden nur dann erstattet, wenn die L</w:t>
      </w:r>
      <w:r>
        <w:t>ä</w:t>
      </w:r>
      <w:r>
        <w:t xml:space="preserve">nge des fiktiven Schulweges die Entfernungsgrenzen nach </w:t>
      </w:r>
      <w:r>
        <w:t>§</w:t>
      </w:r>
      <w:r>
        <w:t xml:space="preserve"> 5 Abs. 2 </w:t>
      </w:r>
      <w:r>
        <w:t>ü</w:t>
      </w:r>
      <w:r>
        <w:t>berschreitet. Dies gilt auch dann, wenn f</w:t>
      </w:r>
      <w:r>
        <w:t>ü</w:t>
      </w:r>
      <w:r>
        <w:t>r den Besuch der n</w:t>
      </w:r>
      <w:r>
        <w:t>ä</w:t>
      </w:r>
      <w:r>
        <w:t>chstgelegenen Schule Sch</w:t>
      </w:r>
      <w:r>
        <w:t>ü</w:t>
      </w:r>
      <w:r>
        <w:t>lerfahrkosten nicht wegen der L</w:t>
      </w:r>
      <w:r>
        <w:t>ä</w:t>
      </w:r>
      <w:r>
        <w:t>nge des Schulwegs, sondern wegen der besonderen Gef</w:t>
      </w:r>
      <w:r>
        <w:t>ä</w:t>
      </w:r>
      <w:r>
        <w:t>hrlichkeit oder Ungeeignetheit des Schulwegs (</w:t>
      </w:r>
      <w:r>
        <w:t>§</w:t>
      </w:r>
      <w:r>
        <w:t xml:space="preserve"> 6 Abs. 2) notwendig entstehen w</w:t>
      </w:r>
      <w:r>
        <w:t>ü</w:t>
      </w:r>
      <w:r>
        <w:t>rden.</w:t>
      </w:r>
    </w:p>
    <w:p w14:paraId="390DFF4A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9.93</w:t>
      </w:r>
    </w:p>
    <w:p w14:paraId="69077B85" w14:textId="77777777" w:rsidR="00E71B6B" w:rsidRDefault="00E71B6B">
      <w:pPr>
        <w:pStyle w:val="V-ListeHaupttext1"/>
        <w:keepNext/>
        <w:widowControl/>
        <w:rPr>
          <w:rFonts w:cs="Calibri"/>
        </w:rPr>
      </w:pPr>
      <w:r>
        <w:t>Diese Vorschrift ist beim Besuch von Schulen oder Unterrichtsorten au</w:t>
      </w:r>
      <w:r>
        <w:t>ß</w:t>
      </w:r>
      <w:r>
        <w:t>erhalb des Landes nicht anwendbar (s. Nrn. 2.4, 8.2, 10.11).</w:t>
      </w:r>
      <w:r>
        <w:t>“</w:t>
      </w:r>
    </w:p>
    <w:p w14:paraId="5F1A92A7" w14:textId="77777777" w:rsidR="00E71B6B" w:rsidRDefault="00E71B6B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7.</w:t>
      </w:r>
      <w:r>
        <w:rPr>
          <w:rFonts w:cs="Arial"/>
        </w:rPr>
        <w:tab/>
        <w:t>Nr. 10.12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978FBBE" w14:textId="77777777" w:rsidR="00E71B6B" w:rsidRDefault="00E71B6B">
      <w:pPr>
        <w:pStyle w:val="V-Normaltext"/>
        <w:widowControl/>
      </w:pPr>
    </w:p>
    <w:p w14:paraId="515E7127" w14:textId="77777777" w:rsidR="00E71B6B" w:rsidRDefault="00E71B6B">
      <w:pPr>
        <w:pStyle w:val="V-ListeNormal1"/>
        <w:keepNext/>
        <w:widowControl/>
        <w:rPr>
          <w:rFonts w:cs="Arial"/>
        </w:rPr>
      </w:pPr>
      <w:r>
        <w:t>a)</w:t>
      </w:r>
    </w:p>
    <w:p w14:paraId="2F27C9CC" w14:textId="77777777" w:rsidR="00E71B6B" w:rsidRDefault="00E71B6B">
      <w:pPr>
        <w:pStyle w:val="V-ListeNormal2"/>
        <w:widowControl/>
      </w:pPr>
      <w:r>
        <w:rPr>
          <w:rFonts w:cs="Calibri"/>
        </w:rPr>
        <w:t>In Satz 2 werden nach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Bezirksfachklassensch</w:t>
      </w:r>
      <w:r>
        <w:rPr>
          <w:rFonts w:cs="Calibri"/>
        </w:rPr>
        <w:t>ü</w:t>
      </w:r>
      <w:r>
        <w:rPr>
          <w:rFonts w:cs="Calibri"/>
        </w:rPr>
        <w:t>lerinnen und -sch</w:t>
      </w:r>
      <w:r>
        <w:rPr>
          <w:rFonts w:cs="Calibri"/>
        </w:rPr>
        <w:t>ü</w:t>
      </w:r>
      <w:r>
        <w:rPr>
          <w:rFonts w:cs="Calibri"/>
        </w:rPr>
        <w:t>lern</w:t>
      </w:r>
      <w:r>
        <w:rPr>
          <w:rFonts w:cs="Calibri"/>
        </w:rPr>
        <w:t>“</w:t>
      </w:r>
      <w:r>
        <w:rPr>
          <w:rFonts w:cs="Calibri"/>
        </w:rPr>
        <w:t xml:space="preserve">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und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von bezirks</w:t>
      </w:r>
      <w:r>
        <w:rPr>
          <w:rFonts w:cs="Calibri"/>
        </w:rPr>
        <w:t>ü</w:t>
      </w:r>
      <w:r>
        <w:rPr>
          <w:rFonts w:cs="Calibri"/>
        </w:rPr>
        <w:t>bergreifenden Fachklassen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24756EC7" w14:textId="77777777" w:rsidR="00E71B6B" w:rsidRDefault="00E71B6B">
      <w:pPr>
        <w:pStyle w:val="V-ListeNormal1"/>
        <w:keepNext/>
        <w:widowControl/>
        <w:rPr>
          <w:rFonts w:cs="Arial"/>
        </w:rPr>
      </w:pPr>
      <w:r>
        <w:t>b)</w:t>
      </w:r>
    </w:p>
    <w:p w14:paraId="48278FB3" w14:textId="77777777" w:rsidR="00E71B6B" w:rsidRDefault="00E71B6B">
      <w:pPr>
        <w:pStyle w:val="V-ListeNormal2"/>
        <w:widowControl/>
      </w:pPr>
      <w:r>
        <w:rPr>
          <w:rFonts w:cs="Calibri"/>
        </w:rPr>
        <w:t>Nach Satz 2 wird folgender Satz 3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30C0A3D7" w14:textId="77777777" w:rsidR="00E71B6B" w:rsidRDefault="00E71B6B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H</w:t>
      </w:r>
      <w:r>
        <w:rPr>
          <w:rFonts w:cs="Calibri"/>
        </w:rPr>
        <w:t>ö</w:t>
      </w:r>
      <w:r>
        <w:rPr>
          <w:rFonts w:cs="Calibri"/>
        </w:rPr>
        <w:t>chstbetragsbegrenzung gilt nicht f</w:t>
      </w:r>
      <w:r>
        <w:rPr>
          <w:rFonts w:cs="Calibri"/>
        </w:rPr>
        <w:t>ü</w:t>
      </w:r>
      <w:r>
        <w:rPr>
          <w:rFonts w:cs="Calibri"/>
        </w:rPr>
        <w:t>r schwerbehinderte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sowie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mit sonderp</w:t>
      </w:r>
      <w:r>
        <w:rPr>
          <w:rFonts w:cs="Calibri"/>
        </w:rPr>
        <w:t>ä</w:t>
      </w:r>
      <w:r>
        <w:rPr>
          <w:rFonts w:cs="Calibri"/>
        </w:rPr>
        <w:t>dagogischem F</w:t>
      </w:r>
      <w:r>
        <w:rPr>
          <w:rFonts w:cs="Calibri"/>
        </w:rPr>
        <w:t>ö</w:t>
      </w:r>
      <w:r>
        <w:rPr>
          <w:rFonts w:cs="Calibri"/>
        </w:rPr>
        <w:t>rderbedarf (</w:t>
      </w:r>
      <w:r>
        <w:rPr>
          <w:rFonts w:cs="Calibri"/>
        </w:rPr>
        <w:t>§</w:t>
      </w:r>
      <w:r>
        <w:rPr>
          <w:rFonts w:cs="Calibri"/>
        </w:rPr>
        <w:t xml:space="preserve"> 2 Abs. 1 Satz 2).</w:t>
      </w:r>
      <w:r>
        <w:rPr>
          <w:rFonts w:cs="Calibri"/>
        </w:rPr>
        <w:t>“</w:t>
      </w:r>
    </w:p>
    <w:p w14:paraId="695A3277" w14:textId="77777777" w:rsidR="00E71B6B" w:rsidRDefault="00E71B6B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8.</w:t>
      </w:r>
      <w:r>
        <w:tab/>
        <w:t>Nr. 10.2 erh</w:t>
      </w:r>
      <w:r>
        <w:t>ä</w:t>
      </w:r>
      <w:r>
        <w:t>lt nach dem Semikolon folgende Fassung:</w:t>
      </w:r>
    </w:p>
    <w:p w14:paraId="444EE462" w14:textId="77777777" w:rsidR="00E71B6B" w:rsidRDefault="00E71B6B">
      <w:pPr>
        <w:pStyle w:val="V-Normaltext"/>
        <w:widowControl/>
        <w:rPr>
          <w:rFonts w:cs="Calibri"/>
        </w:rPr>
      </w:pPr>
    </w:p>
    <w:p w14:paraId="219C65AF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ferner die Beschulung in einer Bezirksfachklasse sowie einer bezirks</w:t>
      </w:r>
      <w:r>
        <w:rPr>
          <w:rFonts w:cs="Arial"/>
        </w:rPr>
        <w:t>ü</w:t>
      </w:r>
      <w:r>
        <w:rPr>
          <w:rFonts w:cs="Arial"/>
        </w:rPr>
        <w:t>bergreifenden Fachklasse mit Internat.</w:t>
      </w:r>
      <w:r>
        <w:rPr>
          <w:rFonts w:cs="Arial"/>
        </w:rPr>
        <w:t>“</w:t>
      </w:r>
    </w:p>
    <w:p w14:paraId="07F5BB80" w14:textId="77777777" w:rsidR="00E71B6B" w:rsidRDefault="00E71B6B">
      <w:pPr>
        <w:pStyle w:val="V-Normaltext"/>
        <w:widowControl/>
      </w:pPr>
    </w:p>
    <w:p w14:paraId="7926D791" w14:textId="77777777" w:rsidR="00E71B6B" w:rsidRDefault="00E71B6B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9.</w:t>
      </w:r>
      <w:r>
        <w:tab/>
        <w:t>In Nr. 12.1 werden die W</w:t>
      </w:r>
      <w:r>
        <w:t>ö</w:t>
      </w:r>
      <w:r>
        <w:t xml:space="preserve">rter </w:t>
      </w:r>
      <w:r>
        <w:t>„</w:t>
      </w:r>
      <w:r>
        <w:t>ge</w:t>
      </w:r>
      <w:r>
        <w:t>ä</w:t>
      </w:r>
      <w:r>
        <w:t>ndert durch Gesetz vom 22. Dezember 1983 (BGBl. I S. 1532)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zuletzt ge</w:t>
      </w:r>
      <w:r>
        <w:t>ä</w:t>
      </w:r>
      <w:r>
        <w:t>ndert durch Gesetz vom 24. Juli 1986 (BGBl. I S. 1110)</w:t>
      </w:r>
      <w:r>
        <w:t>“</w:t>
      </w:r>
      <w:r>
        <w:t>.</w:t>
      </w:r>
    </w:p>
    <w:p w14:paraId="6228CD1C" w14:textId="77777777" w:rsidR="00E71B6B" w:rsidRDefault="00E71B6B">
      <w:pPr>
        <w:pStyle w:val="V-Normaltext"/>
        <w:widowControl/>
        <w:rPr>
          <w:rFonts w:cs="Calibri"/>
        </w:rPr>
      </w:pPr>
    </w:p>
    <w:p w14:paraId="525199B1" w14:textId="77777777" w:rsidR="00E71B6B" w:rsidRDefault="00E71B6B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  <w:t>Nr. 13.33 wird gestrichen.</w:t>
      </w:r>
    </w:p>
    <w:p w14:paraId="1F81F212" w14:textId="77777777" w:rsidR="00E71B6B" w:rsidRDefault="00E71B6B">
      <w:pPr>
        <w:pStyle w:val="V-Normaltext"/>
        <w:widowControl/>
      </w:pPr>
    </w:p>
    <w:p w14:paraId="57305D0D" w14:textId="77777777" w:rsidR="00E71B6B" w:rsidRDefault="00E71B6B">
      <w:pPr>
        <w:pStyle w:val="V-ListeNormal1"/>
        <w:keepNext/>
        <w:widowControl/>
        <w:ind w:left="227" w:hanging="227"/>
        <w:rPr>
          <w:rFonts w:cs="Arial"/>
        </w:rPr>
      </w:pPr>
      <w:r>
        <w:t>11.</w:t>
      </w:r>
      <w:r>
        <w:tab/>
        <w:t>Nr. 13.34 wird Nr. 13.33.</w:t>
      </w:r>
    </w:p>
    <w:p w14:paraId="756EA49F" w14:textId="77777777" w:rsidR="00E71B6B" w:rsidRDefault="00E71B6B">
      <w:pPr>
        <w:pStyle w:val="V-Normaltext"/>
        <w:widowControl/>
        <w:rPr>
          <w:rFonts w:cs="Calibri"/>
        </w:rPr>
      </w:pPr>
    </w:p>
    <w:p w14:paraId="30AE4CFE" w14:textId="77777777" w:rsidR="00E71B6B" w:rsidRDefault="00E71B6B">
      <w:pPr>
        <w:pStyle w:val="V-ListeNormal1"/>
        <w:keepNext/>
        <w:widowControl/>
        <w:ind w:left="227" w:hanging="227"/>
      </w:pPr>
      <w:r>
        <w:rPr>
          <w:rFonts w:cs="Arial"/>
        </w:rPr>
        <w:t>12.</w:t>
      </w:r>
      <w:r>
        <w:rPr>
          <w:rFonts w:cs="Arial"/>
        </w:rPr>
        <w:tab/>
        <w:t>Nr. 14.2 wird folgender Satz 3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9CC6F09" w14:textId="77777777" w:rsidR="00E71B6B" w:rsidRDefault="00E71B6B">
      <w:pPr>
        <w:pStyle w:val="V-Normaltext"/>
        <w:widowControl/>
      </w:pPr>
    </w:p>
    <w:p w14:paraId="22CC800B" w14:textId="77777777" w:rsidR="00E71B6B" w:rsidRDefault="00E71B6B">
      <w:pPr>
        <w:pStyle w:val="V-ListeNormal1"/>
        <w:keepNext/>
        <w:widowControl/>
        <w:rPr>
          <w:rFonts w:cs="Arial"/>
        </w:rPr>
      </w:pPr>
      <w:r>
        <w:t>„</w:t>
      </w:r>
      <w:r>
        <w:t xml:space="preserve">Auch </w:t>
      </w:r>
      <w:r>
        <w:t>Ä</w:t>
      </w:r>
      <w:r>
        <w:t>nderungen im Rahmen eines bestehenden Sch</w:t>
      </w:r>
      <w:r>
        <w:t>ü</w:t>
      </w:r>
      <w:r>
        <w:t>lerspezialverkehrs sowie dessen Einstellung sind der Bezirksregierung anzuzeigen.</w:t>
      </w:r>
      <w:r>
        <w:t>“</w:t>
      </w:r>
    </w:p>
    <w:p w14:paraId="1A58DC52" w14:textId="77777777" w:rsidR="00E71B6B" w:rsidRDefault="00E71B6B">
      <w:pPr>
        <w:pStyle w:val="V-Normaltext"/>
        <w:widowControl/>
        <w:rPr>
          <w:rFonts w:cs="Calibri"/>
        </w:rPr>
      </w:pPr>
    </w:p>
    <w:p w14:paraId="5E0903B7" w14:textId="77777777" w:rsidR="00E71B6B" w:rsidRDefault="00E71B6B">
      <w:pPr>
        <w:pStyle w:val="V-ListeNormal1"/>
        <w:keepNext/>
        <w:widowControl/>
        <w:ind w:left="227" w:hanging="227"/>
      </w:pPr>
      <w:r>
        <w:rPr>
          <w:rFonts w:cs="Arial"/>
        </w:rPr>
        <w:t>13.</w:t>
      </w:r>
      <w:r>
        <w:rPr>
          <w:rFonts w:cs="Arial"/>
        </w:rPr>
        <w:tab/>
        <w:t>Nr. 17.11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AE059BA" w14:textId="77777777" w:rsidR="00E71B6B" w:rsidRDefault="00E71B6B">
      <w:pPr>
        <w:pStyle w:val="V-Normaltext"/>
        <w:widowControl/>
      </w:pPr>
    </w:p>
    <w:p w14:paraId="2BDEEAAC" w14:textId="77777777" w:rsidR="00E71B6B" w:rsidRDefault="00E71B6B">
      <w:pPr>
        <w:pStyle w:val="V-ListeNormal1"/>
        <w:keepNext/>
        <w:widowControl/>
        <w:rPr>
          <w:rFonts w:cs="Arial"/>
        </w:rPr>
      </w:pPr>
      <w:r>
        <w:t>a)</w:t>
      </w:r>
    </w:p>
    <w:p w14:paraId="21DD8182" w14:textId="77777777" w:rsidR="00E71B6B" w:rsidRDefault="00E71B6B">
      <w:pPr>
        <w:pStyle w:val="V-ListeNormal2"/>
        <w:widowControl/>
      </w:pPr>
      <w:r>
        <w:rPr>
          <w:rFonts w:cs="Calibri"/>
        </w:rPr>
        <w:t xml:space="preserve">Am Ende des Satzes 1 wird das Satzzeichen </w:t>
      </w:r>
      <w:r>
        <w:rPr>
          <w:rFonts w:cs="Calibri"/>
        </w:rPr>
        <w:t>„</w:t>
      </w:r>
      <w:r>
        <w:rPr>
          <w:rFonts w:cs="Calibri"/>
        </w:rPr>
        <w:t>.</w:t>
      </w:r>
      <w:r>
        <w:rPr>
          <w:rFonts w:cs="Calibri"/>
        </w:rPr>
        <w:t>“</w:t>
      </w:r>
      <w:r>
        <w:rPr>
          <w:rFonts w:cs="Calibri"/>
        </w:rPr>
        <w:t xml:space="preserve"> gestrichen und der Halbsatz </w:t>
      </w:r>
      <w:r>
        <w:rPr>
          <w:rFonts w:cs="Calibri"/>
        </w:rPr>
        <w:t>„</w:t>
      </w:r>
      <w:r>
        <w:rPr>
          <w:rFonts w:cs="Calibri"/>
        </w:rPr>
        <w:t>, soweit ihre Aufnahmekapazit</w:t>
      </w:r>
      <w:r>
        <w:rPr>
          <w:rFonts w:cs="Calibri"/>
        </w:rPr>
        <w:t>ä</w:t>
      </w:r>
      <w:r>
        <w:rPr>
          <w:rFonts w:cs="Calibri"/>
        </w:rPr>
        <w:t>t nicht ersch</w:t>
      </w:r>
      <w:r>
        <w:rPr>
          <w:rFonts w:cs="Calibri"/>
        </w:rPr>
        <w:t>ö</w:t>
      </w:r>
      <w:r>
        <w:rPr>
          <w:rFonts w:cs="Calibri"/>
        </w:rPr>
        <w:t>pft ist (vgl. Nr. 9.13).</w:t>
      </w:r>
      <w:r>
        <w:rPr>
          <w:rFonts w:cs="Calibri"/>
        </w:rPr>
        <w:t>“</w:t>
      </w:r>
      <w:r>
        <w:rPr>
          <w:rFonts w:cs="Calibri"/>
        </w:rPr>
        <w:t xml:space="preserve"> angef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49BE1478" w14:textId="77777777" w:rsidR="00E71B6B" w:rsidRDefault="00E71B6B">
      <w:pPr>
        <w:pStyle w:val="V-ListeNormal1"/>
        <w:keepNext/>
        <w:widowControl/>
        <w:rPr>
          <w:rFonts w:cs="Arial"/>
        </w:rPr>
      </w:pPr>
      <w:r>
        <w:t>b)</w:t>
      </w:r>
    </w:p>
    <w:p w14:paraId="1C241AEF" w14:textId="77777777" w:rsidR="00E71B6B" w:rsidRDefault="00E71B6B">
      <w:pPr>
        <w:pStyle w:val="V-ListeNormal2"/>
        <w:widowControl/>
      </w:pPr>
      <w:r>
        <w:rPr>
          <w:rFonts w:cs="Calibri"/>
        </w:rPr>
        <w:t>Als Satz 4 (neu) wird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302A0669" w14:textId="77777777" w:rsidR="00E71B6B" w:rsidRDefault="00E71B6B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Besuch einer Waldorfschule in den Klassen 1 bis 4 werden Sch</w:t>
      </w:r>
      <w:r>
        <w:rPr>
          <w:rFonts w:cs="Calibri"/>
        </w:rPr>
        <w:t>ü</w:t>
      </w:r>
      <w:r>
        <w:rPr>
          <w:rFonts w:cs="Calibri"/>
        </w:rPr>
        <w:t xml:space="preserve">lerfahrkosten </w:t>
      </w:r>
      <w:r>
        <w:rPr>
          <w:rFonts w:cs="Calibri"/>
        </w:rPr>
        <w:t>ü</w:t>
      </w:r>
      <w:r>
        <w:rPr>
          <w:rFonts w:cs="Calibri"/>
        </w:rPr>
        <w:t>bernommen, sofern es sich um die n</w:t>
      </w:r>
      <w:r>
        <w:rPr>
          <w:rFonts w:cs="Calibri"/>
        </w:rPr>
        <w:t>ä</w:t>
      </w:r>
      <w:r>
        <w:rPr>
          <w:rFonts w:cs="Calibri"/>
        </w:rPr>
        <w:t>chstgelegene Waldorfschule handelt.</w:t>
      </w:r>
      <w:r>
        <w:rPr>
          <w:rFonts w:cs="Calibri"/>
        </w:rPr>
        <w:t>“</w:t>
      </w:r>
    </w:p>
    <w:p w14:paraId="5744BDD7" w14:textId="77777777" w:rsidR="00E71B6B" w:rsidRDefault="00E71B6B">
      <w:pPr>
        <w:pStyle w:val="V-ListeNormal1"/>
        <w:keepNext/>
        <w:widowControl/>
        <w:ind w:left="227" w:hanging="227"/>
        <w:rPr>
          <w:rFonts w:cs="Arial"/>
        </w:rPr>
      </w:pPr>
      <w:r>
        <w:t>14.</w:t>
      </w:r>
      <w:r>
        <w:tab/>
        <w:t>Nr. 17.12 wird wie folgt ge</w:t>
      </w:r>
      <w:r>
        <w:t>ä</w:t>
      </w:r>
      <w:r>
        <w:t>ndert:</w:t>
      </w:r>
    </w:p>
    <w:p w14:paraId="0333B6D4" w14:textId="77777777" w:rsidR="00E71B6B" w:rsidRDefault="00E71B6B">
      <w:pPr>
        <w:pStyle w:val="V-Normaltext"/>
        <w:widowControl/>
        <w:rPr>
          <w:rFonts w:cs="Calibri"/>
        </w:rPr>
      </w:pPr>
    </w:p>
    <w:p w14:paraId="71F98EB2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a)</w:t>
      </w:r>
    </w:p>
    <w:p w14:paraId="0DE43EE7" w14:textId="77777777" w:rsidR="00E71B6B" w:rsidRDefault="00E71B6B">
      <w:pPr>
        <w:pStyle w:val="V-ListeNormal2"/>
        <w:widowControl/>
        <w:rPr>
          <w:rFonts w:cs="Calibri"/>
        </w:rPr>
      </w:pPr>
      <w:r>
        <w:t>Satz 2 erh</w:t>
      </w:r>
      <w:r>
        <w:t>ä</w:t>
      </w:r>
      <w:r>
        <w:t>lt folgende Fassung:</w:t>
      </w:r>
    </w:p>
    <w:p w14:paraId="084DCE42" w14:textId="77777777" w:rsidR="00E71B6B" w:rsidRDefault="00E71B6B">
      <w:pPr>
        <w:pStyle w:val="V-ListeNormal2"/>
        <w:widowControl/>
        <w:rPr>
          <w:rFonts w:cs="Calibri"/>
        </w:rPr>
      </w:pPr>
      <w:r>
        <w:lastRenderedPageBreak/>
        <w:t>"Eine Bezuschussung erfolgt nur in H</w:t>
      </w:r>
      <w:r>
        <w:t>ö</w:t>
      </w:r>
      <w:r>
        <w:t xml:space="preserve">he der Kosten, die gem. </w:t>
      </w:r>
      <w:r>
        <w:t>§</w:t>
      </w:r>
      <w:r>
        <w:t xml:space="preserve"> 9 Abs. 1 und 7 beim Besuch der jeweils n</w:t>
      </w:r>
      <w:r>
        <w:t>ä</w:t>
      </w:r>
      <w:r>
        <w:t>chstgelegenen Ersatzschule der gew</w:t>
      </w:r>
      <w:r>
        <w:t>ä</w:t>
      </w:r>
      <w:r>
        <w:t>hlten Schulform, Schulart und bei Berufskollegs des gew</w:t>
      </w:r>
      <w:r>
        <w:t>ä</w:t>
      </w:r>
      <w:r>
        <w:t>hlten Bildungsganges anfallen."</w:t>
      </w:r>
    </w:p>
    <w:p w14:paraId="2BEE5F24" w14:textId="77777777" w:rsidR="00E71B6B" w:rsidRDefault="00E71B6B">
      <w:pPr>
        <w:pStyle w:val="V-ListeNormal1"/>
        <w:keepNext/>
        <w:widowControl/>
      </w:pPr>
      <w:r>
        <w:rPr>
          <w:rFonts w:cs="Arial"/>
        </w:rPr>
        <w:t>b)</w:t>
      </w:r>
    </w:p>
    <w:p w14:paraId="72C4C583" w14:textId="77777777" w:rsidR="00E71B6B" w:rsidRDefault="00E71B6B">
      <w:pPr>
        <w:pStyle w:val="V-ListeNormal2"/>
        <w:widowControl/>
        <w:rPr>
          <w:rFonts w:cs="Calibri"/>
        </w:rPr>
      </w:pPr>
      <w:r>
        <w:t>In Satz 4 werden die W</w:t>
      </w:r>
      <w:r>
        <w:t>ö</w:t>
      </w:r>
      <w:r>
        <w:t>rter "soweit durch lehrplanm</w:t>
      </w:r>
      <w:r>
        <w:t>äß</w:t>
      </w:r>
      <w:r>
        <w:t xml:space="preserve">ige Unterschiede kein eigener Schultyp (z.B. Ersatzschulen nach </w:t>
      </w:r>
      <w:r>
        <w:t>§</w:t>
      </w:r>
      <w:r>
        <w:t xml:space="preserve"> 100 Abs. 5 SchulG) geschaffen wird" durch die W</w:t>
      </w:r>
      <w:r>
        <w:t>ö</w:t>
      </w:r>
      <w:r>
        <w:t xml:space="preserve">rter "soweit es sich nicht um Ersatzschulen eigener Art nach </w:t>
      </w:r>
      <w:r>
        <w:t>§</w:t>
      </w:r>
      <w:r>
        <w:t xml:space="preserve"> 100 Abs. 6 SchulG handelt" ersetzt. </w:t>
      </w:r>
    </w:p>
    <w:p w14:paraId="01DA1FD7" w14:textId="77777777" w:rsidR="00E71B6B" w:rsidRDefault="00E71B6B">
      <w:pPr>
        <w:pStyle w:val="V-Normaltext"/>
        <w:widowControl/>
        <w:rPr>
          <w:rFonts w:cs="Calibri"/>
        </w:rPr>
      </w:pPr>
      <w:r>
        <w:t>Dieser Runderlass tritt 1. August 2007 in Kraft.</w:t>
      </w:r>
    </w:p>
    <w:p w14:paraId="2804284A" w14:textId="77777777" w:rsidR="00E71B6B" w:rsidRDefault="00E71B6B">
      <w:pPr>
        <w:pStyle w:val="V-Normaltext"/>
        <w:widowControl/>
      </w:pPr>
    </w:p>
    <w:p w14:paraId="428A66AB" w14:textId="77777777" w:rsidR="00E71B6B" w:rsidRDefault="00E71B6B">
      <w:pPr>
        <w:pStyle w:val="V-Normaltext"/>
        <w:widowControl/>
        <w:jc w:val="right"/>
      </w:pPr>
      <w:r>
        <w:rPr>
          <w:rFonts w:cs="Calibri"/>
        </w:rPr>
        <w:t>ABl. NRW. 5/07 S. 259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5795D" w14:textId="77777777" w:rsidR="00E71B6B" w:rsidRDefault="00E71B6B">
      <w:r>
        <w:separator/>
      </w:r>
    </w:p>
  </w:endnote>
  <w:endnote w:type="continuationSeparator" w:id="0">
    <w:p w14:paraId="10A8B2C3" w14:textId="77777777" w:rsidR="00E71B6B" w:rsidRDefault="00E71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FE522" w14:textId="77777777" w:rsidR="00E71B6B" w:rsidRDefault="00E71B6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DDB3C7" w14:textId="77777777" w:rsidR="00E71B6B" w:rsidRDefault="00E71B6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CACBB0E" w14:textId="77777777" w:rsidR="00E71B6B" w:rsidRDefault="00E71B6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423FA"/>
    <w:rsid w:val="001D4CE3"/>
    <w:rsid w:val="008423FA"/>
    <w:rsid w:val="00E7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02D3E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977</Words>
  <Characters>6160</Characters>
  <Application>Microsoft Office Word</Application>
  <DocSecurity>0</DocSecurity>
  <Lines>51</Lines>
  <Paragraphs>14</Paragraphs>
  <ScaleCrop>false</ScaleCrop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