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520C8" w14:textId="77777777" w:rsidR="002C0DF3" w:rsidRDefault="002C0DF3">
      <w:pPr>
        <w:pStyle w:val="V-ListeNormal1"/>
        <w:keepNext/>
        <w:widowControl/>
        <w:spacing w:before="10" w:after="10" w:line="40" w:lineRule="exact"/>
        <w:jc w:val="lef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45D5F7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20776B1" w14:textId="77777777" w:rsidR="002C0DF3" w:rsidRDefault="002C0DF3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Neues Tarifrecht der L</w:t>
            </w:r>
            <w:r>
              <w:rPr>
                <w:rFonts w:cs="Calibri"/>
                <w:b/>
                <w:i/>
                <w:sz w:val="18"/>
              </w:rPr>
              <w:t>ä</w:t>
            </w:r>
            <w:r>
              <w:rPr>
                <w:rFonts w:cs="Calibri"/>
                <w:b/>
                <w:i/>
                <w:sz w:val="18"/>
              </w:rPr>
              <w:t>nder</w:t>
            </w:r>
          </w:p>
          <w:p w14:paraId="33613C91" w14:textId="77777777" w:rsidR="002C0DF3" w:rsidRDefault="002C0DF3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Mit Wirkung vom 1. 11. 2006 ist der Tarifvertrag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den 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ffentlichen Dienst der L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 (TV-L) in Kraft getreten, der eine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berarbeitung des nachfolgenden Runderlasses erforderte (s. auch zu BASS 21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01 Nr. 11 und 18).</w:t>
            </w:r>
          </w:p>
        </w:tc>
      </w:tr>
    </w:tbl>
    <w:p w14:paraId="7D243B6F" w14:textId="77777777" w:rsidR="002C0DF3" w:rsidRDefault="002C0DF3">
      <w:pPr>
        <w:pStyle w:val="V-Normaltext"/>
        <w:widowControl/>
        <w:spacing w:before="10" w:after="50" w:line="180" w:lineRule="exact"/>
      </w:pPr>
      <w:r>
        <w:rPr>
          <w:rFonts w:cs="Calibri"/>
          <w:b/>
          <w:color w:val="0000FF"/>
          <w:sz w:val="18"/>
        </w:rPr>
        <w:t xml:space="preserve">Zu BASS 10 </w:t>
      </w:r>
      <w:r>
        <w:rPr>
          <w:rFonts w:cs="Calibri"/>
          <w:b/>
          <w:color w:val="0000FF"/>
          <w:sz w:val="18"/>
        </w:rPr>
        <w:t>–</w:t>
      </w:r>
      <w:r>
        <w:rPr>
          <w:rFonts w:cs="Calibri"/>
          <w:b/>
          <w:color w:val="0000FF"/>
          <w:sz w:val="18"/>
        </w:rPr>
        <w:t xml:space="preserve"> 32 Nr. 32 </w:t>
      </w:r>
    </w:p>
    <w:p w14:paraId="7208FE0B" w14:textId="77777777" w:rsidR="002C0DF3" w:rsidRDefault="002C0DF3">
      <w:pPr>
        <w:pStyle w:val="V-Bass-dcber"/>
        <w:widowControl/>
        <w:spacing w:before="10" w:after="10"/>
        <w:rPr>
          <w:rFonts w:cs="Arial"/>
        </w:rPr>
      </w:pPr>
      <w:r>
        <w:t>Bearbeitung</w:t>
      </w:r>
      <w:r>
        <w:br/>
        <w:t>von Personalangelegenheiten der Tarifbesch</w:t>
      </w:r>
      <w:r>
        <w:t>ä</w:t>
      </w:r>
      <w:r>
        <w:t>ftigten;</w:t>
      </w:r>
      <w:r>
        <w:br/>
        <w:t>Zust</w:t>
      </w:r>
      <w:r>
        <w:t>ä</w:t>
      </w:r>
      <w:r>
        <w:t>ndigkeiten im Gesch</w:t>
      </w:r>
      <w:r>
        <w:t>ä</w:t>
      </w:r>
      <w:r>
        <w:t xml:space="preserve">ftsbereich </w:t>
      </w:r>
      <w:r>
        <w:br/>
      </w:r>
      <w:r>
        <w:t>des Ministeriums f</w:t>
      </w:r>
      <w:r>
        <w:t>ü</w:t>
      </w:r>
      <w:r>
        <w:t xml:space="preserve">r Schule und Weiterbildung </w:t>
      </w:r>
    </w:p>
    <w:p w14:paraId="5E06DB6A" w14:textId="77777777" w:rsidR="002C0DF3" w:rsidRDefault="002C0DF3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23. 4. 2007 </w:t>
      </w:r>
      <w:r>
        <w:t>–</w:t>
      </w:r>
      <w:r>
        <w:t xml:space="preserve"> 214-1.14.01.01-1311</w:t>
      </w:r>
    </w:p>
    <w:p w14:paraId="481C4F3E" w14:textId="77777777" w:rsidR="002C0DF3" w:rsidRDefault="002C0DF3">
      <w:pPr>
        <w:pStyle w:val="V-Normaltext"/>
        <w:widowControl/>
      </w:pPr>
      <w:r>
        <w:rPr>
          <w:rFonts w:cs="Calibri"/>
        </w:rPr>
        <w:t>Die Zust</w:t>
      </w:r>
      <w:r>
        <w:rPr>
          <w:rFonts w:cs="Calibri"/>
        </w:rPr>
        <w:t>ä</w:t>
      </w:r>
      <w:r>
        <w:rPr>
          <w:rFonts w:cs="Calibri"/>
        </w:rPr>
        <w:t>ndigkeit f</w:t>
      </w:r>
      <w:r>
        <w:rPr>
          <w:rFonts w:cs="Calibri"/>
        </w:rPr>
        <w:t>ü</w:t>
      </w:r>
      <w:r>
        <w:rPr>
          <w:rFonts w:cs="Calibri"/>
        </w:rPr>
        <w:t>r die Bearbeitung von Personalangelegenheiten der Tarifbesch</w:t>
      </w:r>
      <w:r>
        <w:rPr>
          <w:rFonts w:cs="Calibri"/>
        </w:rPr>
        <w:t>ä</w:t>
      </w:r>
      <w:r>
        <w:rPr>
          <w:rFonts w:cs="Calibri"/>
        </w:rPr>
        <w:t>ftigten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richtet sich </w:t>
      </w:r>
      <w:r>
        <w:rPr>
          <w:rFonts w:cs="Calibri"/>
        </w:rPr>
        <w:t>–</w:t>
      </w:r>
      <w:r>
        <w:rPr>
          <w:rFonts w:cs="Calibri"/>
        </w:rPr>
        <w:t xml:space="preserve"> soweit keine anderen Rechtsvorschriften Anwendung finden </w:t>
      </w:r>
      <w:r>
        <w:rPr>
          <w:rFonts w:cs="Calibri"/>
        </w:rPr>
        <w:t>–</w:t>
      </w:r>
      <w:r>
        <w:rPr>
          <w:rFonts w:cs="Calibri"/>
        </w:rPr>
        <w:t xml:space="preserve"> nach folgenden Bestimmungen: </w:t>
      </w:r>
    </w:p>
    <w:p w14:paraId="0118E048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1.</w:t>
      </w:r>
      <w:r>
        <w:rPr>
          <w:rFonts w:cs="Calibri"/>
        </w:rPr>
        <w:tab/>
        <w:t>Allgemeine Zust</w:t>
      </w:r>
      <w:r>
        <w:rPr>
          <w:rFonts w:cs="Calibri"/>
        </w:rPr>
        <w:t>ä</w:t>
      </w:r>
      <w:r>
        <w:rPr>
          <w:rFonts w:cs="Calibri"/>
        </w:rPr>
        <w:t xml:space="preserve">ndigkeit </w:t>
      </w:r>
    </w:p>
    <w:p w14:paraId="3260ED12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Die Personalangelegenheiten sind von den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ü</w:t>
      </w:r>
      <w:r>
        <w:rPr>
          <w:rFonts w:cs="Calibri"/>
        </w:rPr>
        <w:t>hrung der Personalakten zust</w:t>
      </w:r>
      <w:r>
        <w:rPr>
          <w:rFonts w:cs="Calibri"/>
        </w:rPr>
        <w:t>ä</w:t>
      </w:r>
      <w:r>
        <w:rPr>
          <w:rFonts w:cs="Calibri"/>
        </w:rPr>
        <w:t>ndigen Beh</w:t>
      </w:r>
      <w:r>
        <w:rPr>
          <w:rFonts w:cs="Calibri"/>
        </w:rPr>
        <w:t>ö</w:t>
      </w:r>
      <w:r>
        <w:rPr>
          <w:rFonts w:cs="Calibri"/>
        </w:rPr>
        <w:t>rden und Einrichtungen zu bearbeiten, sofern nicht durch diesen Erlass andere Zust</w:t>
      </w:r>
      <w:r>
        <w:rPr>
          <w:rFonts w:cs="Calibri"/>
        </w:rPr>
        <w:t>ä</w:t>
      </w:r>
      <w:r>
        <w:rPr>
          <w:rFonts w:cs="Calibri"/>
        </w:rPr>
        <w:t xml:space="preserve">ndigkeiten festgelegt sind. </w:t>
      </w:r>
    </w:p>
    <w:p w14:paraId="4B7386E2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2.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 xml:space="preserve">hrung der Personalakten </w:t>
      </w:r>
    </w:p>
    <w:p w14:paraId="2A0A6C0D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Die Personalakten werden gef</w:t>
      </w:r>
      <w:r>
        <w:rPr>
          <w:rFonts w:cs="Calibri"/>
        </w:rPr>
        <w:t>ü</w:t>
      </w:r>
      <w:r>
        <w:rPr>
          <w:rFonts w:cs="Calibri"/>
        </w:rPr>
        <w:t>hrt:</w:t>
      </w:r>
    </w:p>
    <w:p w14:paraId="6CDFE5B8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2.1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die Lehrkr</w:t>
      </w:r>
      <w:r>
        <w:rPr>
          <w:rFonts w:cs="Calibri"/>
        </w:rPr>
        <w:t>ä</w:t>
      </w:r>
      <w:r>
        <w:rPr>
          <w:rFonts w:cs="Calibri"/>
        </w:rPr>
        <w:t>fte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und das sonstige tarifliche Personal an Schulen </w:t>
      </w:r>
    </w:p>
    <w:p w14:paraId="647CAA1E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2.1.1</w:t>
      </w:r>
      <w:r>
        <w:rPr>
          <w:rFonts w:cs="Calibri"/>
        </w:rPr>
        <w:tab/>
        <w:t>an Grundschulen, an Hauptschulen sowie an F</w:t>
      </w:r>
      <w:r>
        <w:rPr>
          <w:rFonts w:cs="Calibri"/>
        </w:rPr>
        <w:t>ö</w:t>
      </w:r>
      <w:r>
        <w:rPr>
          <w:rFonts w:cs="Calibri"/>
        </w:rPr>
        <w:t>rderschulen, die der Schulaufsicht durch die Schul</w:t>
      </w:r>
      <w:r>
        <w:rPr>
          <w:rFonts w:cs="Calibri"/>
        </w:rPr>
        <w:t>ä</w:t>
      </w:r>
      <w:r>
        <w:rPr>
          <w:rFonts w:cs="Calibri"/>
        </w:rPr>
        <w:t xml:space="preserve">mter unterliegen, </w:t>
      </w:r>
    </w:p>
    <w:p w14:paraId="1D973EDB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von den Schul</w:t>
      </w:r>
      <w:r>
        <w:rPr>
          <w:rFonts w:cs="Calibri"/>
        </w:rPr>
        <w:t>ä</w:t>
      </w:r>
      <w:r>
        <w:rPr>
          <w:rFonts w:cs="Calibri"/>
        </w:rPr>
        <w:t>mtern</w:t>
      </w:r>
    </w:p>
    <w:p w14:paraId="4E5317F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2.1.2</w:t>
      </w:r>
      <w:r>
        <w:rPr>
          <w:rFonts w:cs="Calibri"/>
        </w:rPr>
        <w:tab/>
        <w:t xml:space="preserve">an allen anderen Schulen </w:t>
      </w:r>
    </w:p>
    <w:p w14:paraId="64CC7391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 xml:space="preserve">von den Bezirksregierungen; </w:t>
      </w:r>
    </w:p>
    <w:p w14:paraId="127A6B07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2.2</w:t>
      </w:r>
      <w:r>
        <w:rPr>
          <w:rFonts w:cs="Calibri"/>
        </w:rPr>
        <w:tab/>
        <w:t>f</w:t>
      </w:r>
      <w:r>
        <w:rPr>
          <w:rFonts w:cs="Calibri"/>
        </w:rPr>
        <w:t>ü</w:t>
      </w:r>
      <w:r>
        <w:rPr>
          <w:rFonts w:cs="Calibri"/>
        </w:rPr>
        <w:t>r die Tarifbesch</w:t>
      </w:r>
      <w:r>
        <w:rPr>
          <w:rFonts w:cs="Calibri"/>
        </w:rPr>
        <w:t>ä</w:t>
      </w:r>
      <w:r>
        <w:rPr>
          <w:rFonts w:cs="Calibri"/>
        </w:rPr>
        <w:t xml:space="preserve">ftigten  </w:t>
      </w:r>
    </w:p>
    <w:p w14:paraId="7D68ADDA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>der Landespr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 f</w:t>
      </w:r>
      <w:r>
        <w:rPr>
          <w:rFonts w:cs="Calibri"/>
        </w:rPr>
        <w:t>ü</w:t>
      </w:r>
      <w:r>
        <w:rPr>
          <w:rFonts w:cs="Calibri"/>
        </w:rPr>
        <w:t>r Erste und Zweite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Schulen, </w:t>
      </w:r>
    </w:p>
    <w:p w14:paraId="33E27AE2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>der Studienseminare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Schulen, </w:t>
      </w:r>
    </w:p>
    <w:p w14:paraId="1290FF27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>des Landesinstituts f</w:t>
      </w:r>
      <w:r>
        <w:rPr>
          <w:rFonts w:cs="Calibri"/>
        </w:rPr>
        <w:t>ü</w:t>
      </w:r>
      <w:r>
        <w:rPr>
          <w:rFonts w:cs="Calibri"/>
        </w:rPr>
        <w:t>r Landwirtschaftsp</w:t>
      </w:r>
      <w:r>
        <w:rPr>
          <w:rFonts w:cs="Calibri"/>
        </w:rPr>
        <w:t>ä</w:t>
      </w:r>
      <w:r>
        <w:rPr>
          <w:rFonts w:cs="Calibri"/>
        </w:rPr>
        <w:t xml:space="preserve">dagogik, </w:t>
      </w:r>
    </w:p>
    <w:p w14:paraId="5F9946D8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 xml:space="preserve">der Staatlichen Schulen, </w:t>
      </w:r>
    </w:p>
    <w:p w14:paraId="163FB7D8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>des Hauses f</w:t>
      </w:r>
      <w:r>
        <w:rPr>
          <w:rFonts w:cs="Calibri"/>
        </w:rPr>
        <w:t>ü</w:t>
      </w:r>
      <w:r>
        <w:rPr>
          <w:rFonts w:cs="Calibri"/>
        </w:rPr>
        <w:t xml:space="preserve">r Lehrerfortbildung Kronenburg, </w:t>
      </w:r>
    </w:p>
    <w:p w14:paraId="257C981C" w14:textId="77777777" w:rsidR="002C0DF3" w:rsidRDefault="002C0DF3">
      <w:pPr>
        <w:pStyle w:val="V-Nummer"/>
        <w:keepNext/>
        <w:widowControl/>
        <w:spacing w:before="10" w:after="50" w:line="160" w:lineRule="exact"/>
        <w:ind w:left="680" w:hanging="680"/>
        <w:jc w:val="both"/>
      </w:pPr>
      <w:r>
        <w:rPr>
          <w:rFonts w:cs="Calibri"/>
        </w:rPr>
        <w:t>–</w:t>
      </w:r>
      <w:r>
        <w:rPr>
          <w:rFonts w:cs="Calibri"/>
        </w:rPr>
        <w:tab/>
        <w:t xml:space="preserve">im schulpsychologischen Dienst </w:t>
      </w:r>
    </w:p>
    <w:p w14:paraId="37E43E51" w14:textId="77777777" w:rsidR="002C0DF3" w:rsidRDefault="002C0DF3">
      <w:pPr>
        <w:pStyle w:val="V-Nummer"/>
        <w:widowControl/>
        <w:ind w:left="0" w:firstLine="0"/>
      </w:pPr>
      <w:r>
        <w:rPr>
          <w:rFonts w:cs="Calibri"/>
        </w:rPr>
        <w:t xml:space="preserve">von den Bezirksregierungen </w:t>
      </w:r>
      <w:r>
        <w:rPr>
          <w:rFonts w:cs="Calibri"/>
        </w:rPr>
        <w:tab/>
        <w:t>2.3</w:t>
      </w:r>
    </w:p>
    <w:p w14:paraId="4A378297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ihre Tarifbesch</w:t>
      </w:r>
      <w:r>
        <w:rPr>
          <w:rFonts w:cs="Calibri"/>
        </w:rPr>
        <w:t>ä</w:t>
      </w:r>
      <w:r>
        <w:rPr>
          <w:rFonts w:cs="Calibri"/>
        </w:rPr>
        <w:t>ftigten von der Zentralstelle f</w:t>
      </w:r>
      <w:r>
        <w:rPr>
          <w:rFonts w:cs="Calibri"/>
        </w:rPr>
        <w:t>ü</w:t>
      </w:r>
      <w:r>
        <w:rPr>
          <w:rFonts w:cs="Calibri"/>
        </w:rPr>
        <w:t xml:space="preserve">r Fernunterricht </w:t>
      </w:r>
    </w:p>
    <w:p w14:paraId="4E99BA8A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</w:t>
      </w:r>
      <w:r>
        <w:rPr>
          <w:rFonts w:cs="Calibri"/>
        </w:rPr>
        <w:tab/>
        <w:t>Zust</w:t>
      </w:r>
      <w:r>
        <w:rPr>
          <w:rFonts w:cs="Calibri"/>
        </w:rPr>
        <w:t>ä</w:t>
      </w:r>
      <w:r>
        <w:rPr>
          <w:rFonts w:cs="Calibri"/>
        </w:rPr>
        <w:t>ndigkeit in besonderen F</w:t>
      </w:r>
      <w:r>
        <w:rPr>
          <w:rFonts w:cs="Calibri"/>
        </w:rPr>
        <w:t>ä</w:t>
      </w:r>
      <w:r>
        <w:rPr>
          <w:rFonts w:cs="Calibri"/>
        </w:rPr>
        <w:t>llen bei 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 xml:space="preserve">ltnis und dem sonstigen tariflichen Personal an Schulen nach Nr. 2.1 </w:t>
      </w:r>
    </w:p>
    <w:p w14:paraId="7A96183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3.1</w:t>
      </w:r>
      <w:r>
        <w:rPr>
          <w:rFonts w:cs="Calibri"/>
        </w:rPr>
        <w:tab/>
        <w:t xml:space="preserve">Einstellung, Eingruppierung </w:t>
      </w:r>
    </w:p>
    <w:p w14:paraId="6B2D1A1A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Bei Lehrkr</w:t>
      </w:r>
      <w:r>
        <w:rPr>
          <w:rFonts w:cs="Calibri"/>
        </w:rPr>
        <w:t>ä</w:t>
      </w:r>
      <w:r>
        <w:rPr>
          <w:rFonts w:cs="Calibri"/>
        </w:rPr>
        <w:t>ften im Tarifbesch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 richtet sich die Zust</w:t>
      </w:r>
      <w:r>
        <w:rPr>
          <w:rFonts w:cs="Calibri"/>
        </w:rPr>
        <w:t>ä</w:t>
      </w:r>
      <w:r>
        <w:rPr>
          <w:rFonts w:cs="Calibri"/>
        </w:rPr>
        <w:t xml:space="preserve">ndigkeit nach der Verordnung </w:t>
      </w:r>
      <w:r>
        <w:rPr>
          <w:rFonts w:cs="Calibri"/>
        </w:rPr>
        <w:t>ü</w:t>
      </w:r>
      <w:r>
        <w:rPr>
          <w:rFonts w:cs="Calibri"/>
        </w:rPr>
        <w:t>ber beamtenrechtliche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 xml:space="preserve">ndigen Ministeriums in der jeweils geltenden Fassung (BASS 10 </w:t>
      </w:r>
      <w:r>
        <w:rPr>
          <w:rFonts w:cs="Calibri"/>
        </w:rPr>
        <w:t>–</w:t>
      </w:r>
      <w:r>
        <w:rPr>
          <w:rFonts w:cs="Calibri"/>
        </w:rPr>
        <w:t xml:space="preserve"> 32 Nr. 44), wenn die Einstellung und Eingruppierung in eine Entgeltgruppe erfolgt, die einem Bef</w:t>
      </w:r>
      <w:r>
        <w:rPr>
          <w:rFonts w:cs="Calibri"/>
        </w:rPr>
        <w:t>ö</w:t>
      </w:r>
      <w:r>
        <w:rPr>
          <w:rFonts w:cs="Calibri"/>
        </w:rPr>
        <w:t>rderungsamt der ma</w:t>
      </w:r>
      <w:r>
        <w:rPr>
          <w:rFonts w:cs="Calibri"/>
        </w:rPr>
        <w:t>ß</w:t>
      </w:r>
      <w:r>
        <w:rPr>
          <w:rFonts w:cs="Calibri"/>
        </w:rPr>
        <w:t xml:space="preserve">gebenden Lehrerlaufbahn entspricht. </w:t>
      </w:r>
    </w:p>
    <w:p w14:paraId="3C4F42F8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3.2</w:t>
      </w:r>
      <w:r>
        <w:rPr>
          <w:rFonts w:cs="Calibri"/>
        </w:rPr>
        <w:tab/>
        <w:t>Sonderurlaub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28 TV-L </w:t>
      </w:r>
    </w:p>
    <w:p w14:paraId="47C8F0B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Die Anerkennung eines dienstlichen oder betrieblichen Interesses als Voraussetzung f</w:t>
      </w:r>
      <w:r>
        <w:rPr>
          <w:rFonts w:cs="Calibri"/>
        </w:rPr>
        <w:t>ü</w:t>
      </w:r>
      <w:r>
        <w:rPr>
          <w:rFonts w:cs="Calibri"/>
        </w:rPr>
        <w:t>r die Anrechnung des Sonderurlaubs auf die Besch</w:t>
      </w:r>
      <w:r>
        <w:rPr>
          <w:rFonts w:cs="Calibri"/>
        </w:rPr>
        <w:t>ä</w:t>
      </w:r>
      <w:r>
        <w:rPr>
          <w:rFonts w:cs="Calibri"/>
        </w:rPr>
        <w:t>ftigungszeit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34 Abs. 3 TV-L beh</w:t>
      </w:r>
      <w:r>
        <w:rPr>
          <w:rFonts w:cs="Calibri"/>
        </w:rPr>
        <w:t>ä</w:t>
      </w:r>
      <w:r>
        <w:rPr>
          <w:rFonts w:cs="Calibri"/>
        </w:rPr>
        <w:t xml:space="preserve">lt sich das Ministerium vor. </w:t>
      </w:r>
    </w:p>
    <w:p w14:paraId="02C8A243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3.3</w:t>
      </w:r>
      <w:r>
        <w:rPr>
          <w:rFonts w:cs="Calibri"/>
        </w:rPr>
        <w:tab/>
        <w:t>Belohnungen, Geschenke und sonstige geldwerte Vorteile sowie Nebent</w:t>
      </w:r>
      <w:r>
        <w:rPr>
          <w:rFonts w:cs="Calibri"/>
        </w:rPr>
        <w:t>ä</w:t>
      </w:r>
      <w:r>
        <w:rPr>
          <w:rFonts w:cs="Calibri"/>
        </w:rPr>
        <w:t xml:space="preserve">tigkeiten </w:t>
      </w:r>
    </w:p>
    <w:p w14:paraId="660593C4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Erteilung der Genehmigung zur Annahme von Belohnungen, Geschenken und sonstigen geldwerten Vorteilen, die Tarifbesch</w:t>
      </w:r>
      <w:r>
        <w:rPr>
          <w:rFonts w:cs="Calibri"/>
        </w:rPr>
        <w:t>ä</w:t>
      </w:r>
      <w:r>
        <w:rPr>
          <w:rFonts w:cs="Calibri"/>
        </w:rPr>
        <w:t>ftigten im Bezug auf ihre dienstliche T</w:t>
      </w:r>
      <w:r>
        <w:rPr>
          <w:rFonts w:cs="Calibri"/>
        </w:rPr>
        <w:t>ä</w:t>
      </w:r>
      <w:r>
        <w:rPr>
          <w:rFonts w:cs="Calibri"/>
        </w:rPr>
        <w:t>tigkeit von Dritten gew</w:t>
      </w:r>
      <w:r>
        <w:rPr>
          <w:rFonts w:cs="Calibri"/>
        </w:rPr>
        <w:t>ä</w:t>
      </w:r>
      <w:r>
        <w:rPr>
          <w:rFonts w:cs="Calibri"/>
        </w:rPr>
        <w:t>hrt werden (</w:t>
      </w:r>
      <w:r>
        <w:rPr>
          <w:rFonts w:cs="Calibri"/>
        </w:rPr>
        <w:t>§</w:t>
      </w:r>
      <w:r>
        <w:rPr>
          <w:rFonts w:cs="Calibri"/>
        </w:rPr>
        <w:t xml:space="preserve"> 3 Abs. 3 TV-L), sind die Bezirksregierungen. Dies gilt auch f</w:t>
      </w:r>
      <w:r>
        <w:rPr>
          <w:rFonts w:cs="Calibri"/>
        </w:rPr>
        <w:t>ü</w:t>
      </w:r>
      <w:r>
        <w:rPr>
          <w:rFonts w:cs="Calibri"/>
        </w:rPr>
        <w:t>r die Entscheidungen im Zusammenhang mit Nebent</w:t>
      </w:r>
      <w:r>
        <w:rPr>
          <w:rFonts w:cs="Calibri"/>
        </w:rPr>
        <w:t>ä</w:t>
      </w:r>
      <w:r>
        <w:rPr>
          <w:rFonts w:cs="Calibri"/>
        </w:rPr>
        <w:t>tigkeiten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3 Abs. 4 TV-L.</w:t>
      </w:r>
    </w:p>
    <w:p w14:paraId="7F02C594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3.4</w:t>
      </w:r>
      <w:r>
        <w:rPr>
          <w:rFonts w:cs="Calibri"/>
        </w:rPr>
        <w:tab/>
        <w:t>Verpflichtung, Nachweis</w:t>
      </w:r>
    </w:p>
    <w:p w14:paraId="2862CDE1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 xml:space="preserve">r die Niederschrift </w:t>
      </w:r>
      <w:r>
        <w:rPr>
          <w:rFonts w:cs="Calibri"/>
        </w:rPr>
        <w:t>ü</w:t>
      </w:r>
      <w:r>
        <w:rPr>
          <w:rFonts w:cs="Calibri"/>
        </w:rPr>
        <w:t>ber die f</w:t>
      </w:r>
      <w:r>
        <w:rPr>
          <w:rFonts w:cs="Calibri"/>
        </w:rPr>
        <w:t>ö</w:t>
      </w:r>
      <w:r>
        <w:rPr>
          <w:rFonts w:cs="Calibri"/>
        </w:rPr>
        <w:t>rmliche Verpflichtung nicht beamteter Personen (</w:t>
      </w:r>
      <w:r>
        <w:rPr>
          <w:rFonts w:cs="Calibri"/>
        </w:rPr>
        <w:t>§</w:t>
      </w:r>
      <w:r>
        <w:rPr>
          <w:rFonts w:cs="Calibri"/>
        </w:rPr>
        <w:t xml:space="preserve"> 1 Verpflichtungsgesetz) und nach dem Nachweisgesetz sind die Schulleitungen. Die Niederschriften hier</w:t>
      </w:r>
      <w:r>
        <w:rPr>
          <w:rFonts w:cs="Calibri"/>
        </w:rPr>
        <w:t>ü</w:t>
      </w:r>
      <w:r>
        <w:rPr>
          <w:rFonts w:cs="Calibri"/>
        </w:rPr>
        <w:t>ber sind der personalaktenf</w:t>
      </w:r>
      <w:r>
        <w:rPr>
          <w:rFonts w:cs="Calibri"/>
        </w:rPr>
        <w:t>ü</w:t>
      </w:r>
      <w:r>
        <w:rPr>
          <w:rFonts w:cs="Calibri"/>
        </w:rPr>
        <w:t xml:space="preserve">hrenden Stelle zuzuleiten. </w:t>
      </w:r>
    </w:p>
    <w:p w14:paraId="7181082D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3.5</w:t>
      </w:r>
      <w:r>
        <w:rPr>
          <w:rFonts w:cs="Calibri"/>
        </w:rPr>
        <w:tab/>
      </w:r>
      <w:r>
        <w:rPr>
          <w:rFonts w:cs="Calibri"/>
        </w:rPr>
        <w:t xml:space="preserve">Vertretung in Arbeitsstreitigkeiten </w:t>
      </w:r>
    </w:p>
    <w:p w14:paraId="7E23A593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Vertretung des Landes in Arbeitsstreitigkeiten sind die personalaktenf</w:t>
      </w:r>
      <w:r>
        <w:rPr>
          <w:rFonts w:cs="Calibri"/>
        </w:rPr>
        <w:t>ü</w:t>
      </w:r>
      <w:r>
        <w:rPr>
          <w:rFonts w:cs="Calibri"/>
        </w:rPr>
        <w:t xml:space="preserve">hrenden Stellen. </w:t>
      </w:r>
    </w:p>
    <w:p w14:paraId="3893E2BA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3.6</w:t>
      </w:r>
      <w:r>
        <w:rPr>
          <w:rFonts w:cs="Calibri"/>
        </w:rPr>
        <w:tab/>
        <w:t>Sonstige Zust</w:t>
      </w:r>
      <w:r>
        <w:rPr>
          <w:rFonts w:cs="Calibri"/>
        </w:rPr>
        <w:t>ä</w:t>
      </w:r>
      <w:r>
        <w:rPr>
          <w:rFonts w:cs="Calibri"/>
        </w:rPr>
        <w:t>ndigkeiten</w:t>
      </w:r>
    </w:p>
    <w:p w14:paraId="1C6DC9D2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 xml:space="preserve">Im </w:t>
      </w:r>
      <w:r>
        <w:rPr>
          <w:rFonts w:cs="Calibri"/>
        </w:rPr>
        <w:t>Ü</w:t>
      </w:r>
      <w:r>
        <w:rPr>
          <w:rFonts w:cs="Calibri"/>
        </w:rPr>
        <w:t>brigen finden die Zust</w:t>
      </w:r>
      <w:r>
        <w:rPr>
          <w:rFonts w:cs="Calibri"/>
        </w:rPr>
        <w:t>ä</w:t>
      </w:r>
      <w:r>
        <w:rPr>
          <w:rFonts w:cs="Calibri"/>
        </w:rPr>
        <w:t xml:space="preserve">ndigkeitsregelungen nach der Verordnung </w:t>
      </w:r>
      <w:r>
        <w:rPr>
          <w:rFonts w:cs="Calibri"/>
        </w:rPr>
        <w:t>ü</w:t>
      </w:r>
      <w:r>
        <w:rPr>
          <w:rFonts w:cs="Calibri"/>
        </w:rPr>
        <w:t>ber beamtenrechtliche Zust</w:t>
      </w:r>
      <w:r>
        <w:rPr>
          <w:rFonts w:cs="Calibri"/>
        </w:rPr>
        <w:t>ä</w:t>
      </w:r>
      <w:r>
        <w:rPr>
          <w:rFonts w:cs="Calibri"/>
        </w:rPr>
        <w:t>ndigkeiten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den Schulbereich zust</w:t>
      </w:r>
      <w:r>
        <w:rPr>
          <w:rFonts w:cs="Calibri"/>
        </w:rPr>
        <w:t>ä</w:t>
      </w:r>
      <w:r>
        <w:rPr>
          <w:rFonts w:cs="Calibri"/>
        </w:rPr>
        <w:t xml:space="preserve">ndigen Ministeriums in der jeweils geltenden Fassung (BASS 10 </w:t>
      </w:r>
      <w:r>
        <w:rPr>
          <w:rFonts w:cs="Calibri"/>
        </w:rPr>
        <w:t>–</w:t>
      </w:r>
      <w:r>
        <w:rPr>
          <w:rFonts w:cs="Calibri"/>
        </w:rPr>
        <w:t xml:space="preserve"> 32 Nr. 44) entsprechende Anwendung. </w:t>
      </w:r>
    </w:p>
    <w:p w14:paraId="3AE4455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</w:t>
      </w:r>
      <w:r>
        <w:rPr>
          <w:rFonts w:cs="Calibri"/>
        </w:rPr>
        <w:tab/>
        <w:t>Zust</w:t>
      </w:r>
      <w:r>
        <w:rPr>
          <w:rFonts w:cs="Calibri"/>
        </w:rPr>
        <w:t>ä</w:t>
      </w:r>
      <w:r>
        <w:rPr>
          <w:rFonts w:cs="Calibri"/>
        </w:rPr>
        <w:t>ndigkeit in besonderen F</w:t>
      </w:r>
      <w:r>
        <w:rPr>
          <w:rFonts w:cs="Calibri"/>
        </w:rPr>
        <w:t>ä</w:t>
      </w:r>
      <w:r>
        <w:rPr>
          <w:rFonts w:cs="Calibri"/>
        </w:rPr>
        <w:t>llen bei Tarifbesch</w:t>
      </w:r>
      <w:r>
        <w:rPr>
          <w:rFonts w:cs="Calibri"/>
        </w:rPr>
        <w:t>ä</w:t>
      </w:r>
      <w:r>
        <w:rPr>
          <w:rFonts w:cs="Calibri"/>
        </w:rPr>
        <w:t xml:space="preserve">ftigten nach Nr. 2.2 und 2.3 </w:t>
      </w:r>
    </w:p>
    <w:p w14:paraId="62461D4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4.1</w:t>
      </w:r>
      <w:r>
        <w:rPr>
          <w:rFonts w:cs="Calibri"/>
        </w:rPr>
        <w:tab/>
        <w:t>Einstellung, Eingruppierung, Weiterbesch</w:t>
      </w:r>
      <w:r>
        <w:rPr>
          <w:rFonts w:cs="Calibri"/>
        </w:rPr>
        <w:t>ä</w:t>
      </w:r>
      <w:r>
        <w:rPr>
          <w:rFonts w:cs="Calibri"/>
        </w:rPr>
        <w:t xml:space="preserve">ftigung </w:t>
      </w:r>
    </w:p>
    <w:p w14:paraId="36DF4AB3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4.1.1</w:t>
      </w:r>
      <w:r>
        <w:rPr>
          <w:rFonts w:cs="Calibri"/>
        </w:rPr>
        <w:tab/>
        <w:t>Das Ministerium beh</w:t>
      </w:r>
      <w:r>
        <w:rPr>
          <w:rFonts w:cs="Calibri"/>
        </w:rPr>
        <w:t>ä</w:t>
      </w:r>
      <w:r>
        <w:rPr>
          <w:rFonts w:cs="Calibri"/>
        </w:rPr>
        <w:t>lt sich die Einstellung und die Festlegung der Eingruppierung von Tarifbesch</w:t>
      </w:r>
      <w:r>
        <w:rPr>
          <w:rFonts w:cs="Calibri"/>
        </w:rPr>
        <w:t>ä</w:t>
      </w:r>
      <w:r>
        <w:rPr>
          <w:rFonts w:cs="Calibri"/>
        </w:rPr>
        <w:t>ftigten nach Entgeltgruppe 13 TV-L und h</w:t>
      </w:r>
      <w:r>
        <w:rPr>
          <w:rFonts w:cs="Calibri"/>
        </w:rPr>
        <w:t>ö</w:t>
      </w:r>
      <w:r>
        <w:rPr>
          <w:rFonts w:cs="Calibri"/>
        </w:rPr>
        <w:t>her vor. Ausgenommen von diesem Vorbehalt ist die Einstellung und die Festlegung der Eingruppierung von Tarifbesch</w:t>
      </w:r>
      <w:r>
        <w:rPr>
          <w:rFonts w:cs="Calibri"/>
        </w:rPr>
        <w:t>ä</w:t>
      </w:r>
      <w:r>
        <w:rPr>
          <w:rFonts w:cs="Calibri"/>
        </w:rPr>
        <w:t>ftigten, die auf der Basis der Verg</w:t>
      </w:r>
      <w:r>
        <w:rPr>
          <w:rFonts w:cs="Calibri"/>
        </w:rPr>
        <w:t>ü</w:t>
      </w:r>
      <w:r>
        <w:rPr>
          <w:rFonts w:cs="Calibri"/>
        </w:rPr>
        <w:t>tungsgruppe II a BAT aufgrund von Heraushebungs-T</w:t>
      </w:r>
      <w:r>
        <w:rPr>
          <w:rFonts w:cs="Calibri"/>
        </w:rPr>
        <w:t>ä</w:t>
      </w:r>
      <w:r>
        <w:rPr>
          <w:rFonts w:cs="Calibri"/>
        </w:rPr>
        <w:t>tigkeitsmerkmalen (z. B. Anlage 1 a Teil I Verg</w:t>
      </w:r>
      <w:r>
        <w:rPr>
          <w:rFonts w:cs="Calibri"/>
        </w:rPr>
        <w:t>ü</w:t>
      </w:r>
      <w:r>
        <w:rPr>
          <w:rFonts w:cs="Calibri"/>
        </w:rPr>
        <w:t xml:space="preserve">tungsgruppe II a Fallgruppen 8 bis 10 BAT) in die Entgeltgruppe 13 eingruppiert werden. </w:t>
      </w:r>
    </w:p>
    <w:p w14:paraId="2F417731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4.1.2</w:t>
      </w:r>
      <w:r>
        <w:rPr>
          <w:rFonts w:cs="Calibri"/>
        </w:rPr>
        <w:tab/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>r die Zuweisung eines anderen Arbeitsplatzes sind die Leiterinnen und Leiter der Besch</w:t>
      </w:r>
      <w:r>
        <w:rPr>
          <w:rFonts w:cs="Calibri"/>
        </w:rPr>
        <w:t>ä</w:t>
      </w:r>
      <w:r>
        <w:rPr>
          <w:rFonts w:cs="Calibri"/>
        </w:rPr>
        <w:t>ftigungsbeh</w:t>
      </w:r>
      <w:r>
        <w:rPr>
          <w:rFonts w:cs="Calibri"/>
        </w:rPr>
        <w:t>ö</w:t>
      </w:r>
      <w:r>
        <w:rPr>
          <w:rFonts w:cs="Calibri"/>
        </w:rPr>
        <w:t>rden und -einrichtungen, bei Tarifbesch</w:t>
      </w:r>
      <w:r>
        <w:rPr>
          <w:rFonts w:cs="Calibri"/>
        </w:rPr>
        <w:t>ä</w:t>
      </w:r>
      <w:r>
        <w:rPr>
          <w:rFonts w:cs="Calibri"/>
        </w:rPr>
        <w:t>ftigten im schulpsychologischen Dienst die Bezirksregierungen. Entsprechen die T</w:t>
      </w:r>
      <w:r>
        <w:rPr>
          <w:rFonts w:cs="Calibri"/>
        </w:rPr>
        <w:t>ä</w:t>
      </w:r>
      <w:r>
        <w:rPr>
          <w:rFonts w:cs="Calibri"/>
        </w:rPr>
        <w:t>tigkeitsmerkmale des neuen Arbeitsplatzes einer anderen als der bisherigen Verg</w:t>
      </w:r>
      <w:r>
        <w:rPr>
          <w:rFonts w:cs="Calibri"/>
        </w:rPr>
        <w:t>ü</w:t>
      </w:r>
      <w:r>
        <w:rPr>
          <w:rFonts w:cs="Calibri"/>
        </w:rPr>
        <w:t>tungs- oder Lohngruppe / Entgeltgruppe, so richtet sich die Zust</w:t>
      </w:r>
      <w:r>
        <w:rPr>
          <w:rFonts w:cs="Calibri"/>
        </w:rPr>
        <w:t>ä</w:t>
      </w:r>
      <w:r>
        <w:rPr>
          <w:rFonts w:cs="Calibri"/>
        </w:rPr>
        <w:t xml:space="preserve">ndigkeit nach den Nrn. 1 bzw. 4.1.1. </w:t>
      </w:r>
    </w:p>
    <w:p w14:paraId="7D86552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4.1.3</w:t>
      </w:r>
      <w:r>
        <w:rPr>
          <w:rFonts w:cs="Calibri"/>
        </w:rPr>
        <w:tab/>
        <w:t>Die vorige Zustimmung des Ministeriums ist einzuholen zur Weiterbesch</w:t>
      </w:r>
      <w:r>
        <w:rPr>
          <w:rFonts w:cs="Calibri"/>
        </w:rPr>
        <w:t>ä</w:t>
      </w:r>
      <w:r>
        <w:rPr>
          <w:rFonts w:cs="Calibri"/>
        </w:rPr>
        <w:t>ftigung von Tarifbesch</w:t>
      </w:r>
      <w:r>
        <w:rPr>
          <w:rFonts w:cs="Calibri"/>
        </w:rPr>
        <w:t>ä</w:t>
      </w:r>
      <w:r>
        <w:rPr>
          <w:rFonts w:cs="Calibri"/>
        </w:rPr>
        <w:t xml:space="preserve">ftigten </w:t>
      </w:r>
      <w:r>
        <w:rPr>
          <w:rFonts w:cs="Calibri"/>
        </w:rPr>
        <w:t>ü</w:t>
      </w:r>
      <w:r>
        <w:rPr>
          <w:rFonts w:cs="Calibri"/>
        </w:rPr>
        <w:t>ber das 65. Lebensjahr hinaus. Dieser Zustimmungsvorbehalt entf</w:t>
      </w:r>
      <w:r>
        <w:rPr>
          <w:rFonts w:cs="Calibri"/>
        </w:rPr>
        <w:t>ä</w:t>
      </w:r>
      <w:r>
        <w:rPr>
          <w:rFonts w:cs="Calibri"/>
        </w:rPr>
        <w:t>llt bei Tarifbesch</w:t>
      </w:r>
      <w:r>
        <w:rPr>
          <w:rFonts w:cs="Calibri"/>
        </w:rPr>
        <w:t>ä</w:t>
      </w:r>
      <w:r>
        <w:rPr>
          <w:rFonts w:cs="Calibri"/>
        </w:rPr>
        <w:t xml:space="preserve">ftigten, die ein Entgelt nach Entgeltgruppe 12 TV-L oder ein geringeres Entgelt erhalten oder erhalten sollen. </w:t>
      </w:r>
    </w:p>
    <w:p w14:paraId="257EE9BB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4.2</w:t>
      </w:r>
      <w:r>
        <w:rPr>
          <w:rFonts w:cs="Calibri"/>
        </w:rPr>
        <w:tab/>
        <w:t>Verpflichtung und Nachweis</w:t>
      </w:r>
    </w:p>
    <w:p w14:paraId="10D975F1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</w:pPr>
      <w:r>
        <w:rPr>
          <w:rFonts w:cs="Calibri"/>
        </w:rPr>
        <w:t>Zust</w:t>
      </w:r>
      <w:r>
        <w:rPr>
          <w:rFonts w:cs="Calibri"/>
        </w:rPr>
        <w:t>ä</w:t>
      </w:r>
      <w:r>
        <w:rPr>
          <w:rFonts w:cs="Calibri"/>
        </w:rPr>
        <w:t>ndig f</w:t>
      </w:r>
      <w:r>
        <w:rPr>
          <w:rFonts w:cs="Calibri"/>
        </w:rPr>
        <w:t>ü</w:t>
      </w:r>
      <w:r>
        <w:rPr>
          <w:rFonts w:cs="Calibri"/>
        </w:rPr>
        <w:t xml:space="preserve">r die Niederschrift </w:t>
      </w:r>
      <w:r>
        <w:rPr>
          <w:rFonts w:cs="Calibri"/>
        </w:rPr>
        <w:t>ü</w:t>
      </w:r>
      <w:r>
        <w:rPr>
          <w:rFonts w:cs="Calibri"/>
        </w:rPr>
        <w:t>ber die f</w:t>
      </w:r>
      <w:r>
        <w:rPr>
          <w:rFonts w:cs="Calibri"/>
        </w:rPr>
        <w:t>ö</w:t>
      </w:r>
      <w:r>
        <w:rPr>
          <w:rFonts w:cs="Calibri"/>
        </w:rPr>
        <w:t>rmliche Verpflichtung nicht beamteter Personen (</w:t>
      </w:r>
      <w:r>
        <w:rPr>
          <w:rFonts w:cs="Calibri"/>
        </w:rPr>
        <w:t>§</w:t>
      </w:r>
      <w:r>
        <w:rPr>
          <w:rFonts w:cs="Calibri"/>
        </w:rPr>
        <w:t xml:space="preserve"> 1 Verpflichtungsgesetz) und nach dem Nachweisgesetz sind die Leiterinnen oder Leiter der Besch</w:t>
      </w:r>
      <w:r>
        <w:rPr>
          <w:rFonts w:cs="Calibri"/>
        </w:rPr>
        <w:t>ä</w:t>
      </w:r>
      <w:r>
        <w:rPr>
          <w:rFonts w:cs="Calibri"/>
        </w:rPr>
        <w:t>ftigungsbeh</w:t>
      </w:r>
      <w:r>
        <w:rPr>
          <w:rFonts w:cs="Calibri"/>
        </w:rPr>
        <w:t>ö</w:t>
      </w:r>
      <w:r>
        <w:rPr>
          <w:rFonts w:cs="Calibri"/>
        </w:rPr>
        <w:t>rden oder -einrichtungen. Die Niederschriften hier</w:t>
      </w:r>
      <w:r>
        <w:rPr>
          <w:rFonts w:cs="Calibri"/>
        </w:rPr>
        <w:t>ü</w:t>
      </w:r>
      <w:r>
        <w:rPr>
          <w:rFonts w:cs="Calibri"/>
        </w:rPr>
        <w:t>ber sind der personalaktenf</w:t>
      </w:r>
      <w:r>
        <w:rPr>
          <w:rFonts w:cs="Calibri"/>
        </w:rPr>
        <w:t>ü</w:t>
      </w:r>
      <w:r>
        <w:rPr>
          <w:rFonts w:cs="Calibri"/>
        </w:rPr>
        <w:t xml:space="preserve">hrende Stelle zuzuleiten. </w:t>
      </w:r>
    </w:p>
    <w:p w14:paraId="018E4B36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</w:pPr>
      <w:r>
        <w:rPr>
          <w:rFonts w:cs="Calibri"/>
        </w:rPr>
        <w:t>4.3</w:t>
      </w:r>
      <w:r>
        <w:rPr>
          <w:rFonts w:cs="Calibri"/>
        </w:rPr>
        <w:tab/>
        <w:t>Belohnungen, Geschenke  und sonstige geldwerte Vorteile sowie Nebent</w:t>
      </w:r>
      <w:r>
        <w:rPr>
          <w:rFonts w:cs="Calibri"/>
        </w:rPr>
        <w:t>ä</w:t>
      </w:r>
      <w:r>
        <w:rPr>
          <w:rFonts w:cs="Calibri"/>
        </w:rPr>
        <w:t xml:space="preserve">tigkeiten  </w:t>
      </w:r>
    </w:p>
    <w:p w14:paraId="4AE813FC" w14:textId="77777777" w:rsidR="002C0DF3" w:rsidRDefault="002C0DF3">
      <w:pPr>
        <w:pStyle w:val="V-Nummer"/>
        <w:widowControl/>
        <w:ind w:left="0" w:firstLine="0"/>
        <w:rPr>
          <w:rFonts w:cs="Calibri"/>
        </w:rPr>
      </w:pPr>
      <w:r>
        <w:rPr>
          <w:rFonts w:cs="Calibri"/>
          <w:w w:val="99"/>
        </w:rPr>
        <w:t>Zust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ndig f</w:t>
      </w:r>
      <w:r>
        <w:rPr>
          <w:rFonts w:cs="Calibri"/>
          <w:w w:val="99"/>
        </w:rPr>
        <w:t>ü</w:t>
      </w:r>
      <w:r>
        <w:rPr>
          <w:rFonts w:cs="Calibri"/>
          <w:w w:val="99"/>
        </w:rPr>
        <w:t>r die Erteilung der Genehmigung zur Annahme von Belohnungen, Geschenken und sonstigen geldwerten Vorteilen, die Tarifbesch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ftigten in Bezug auf ihre dienstliche T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tigkeit von Dritten gew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hrt werden (</w:t>
      </w:r>
      <w:r>
        <w:rPr>
          <w:rFonts w:cs="Calibri"/>
          <w:w w:val="99"/>
        </w:rPr>
        <w:t>§</w:t>
      </w:r>
      <w:r>
        <w:rPr>
          <w:rFonts w:cs="Calibri"/>
          <w:w w:val="99"/>
        </w:rPr>
        <w:t xml:space="preserve"> 3 Abs. 3 TV-L ), sind die personalaktenf</w:t>
      </w:r>
      <w:r>
        <w:rPr>
          <w:rFonts w:cs="Calibri"/>
          <w:w w:val="99"/>
        </w:rPr>
        <w:t>ü</w:t>
      </w:r>
      <w:r>
        <w:rPr>
          <w:rFonts w:cs="Calibri"/>
          <w:w w:val="99"/>
        </w:rPr>
        <w:t>hrenden Stellen. Dies gilt auch f</w:t>
      </w:r>
      <w:r>
        <w:rPr>
          <w:rFonts w:cs="Calibri"/>
          <w:w w:val="99"/>
        </w:rPr>
        <w:t>ü</w:t>
      </w:r>
      <w:r>
        <w:rPr>
          <w:rFonts w:cs="Calibri"/>
          <w:w w:val="99"/>
        </w:rPr>
        <w:t>r Entscheidungen im Zusammenhang mit Nebent</w:t>
      </w:r>
      <w:r>
        <w:rPr>
          <w:rFonts w:cs="Calibri"/>
          <w:w w:val="99"/>
        </w:rPr>
        <w:t>ä</w:t>
      </w:r>
      <w:r>
        <w:rPr>
          <w:rFonts w:cs="Calibri"/>
          <w:w w:val="99"/>
        </w:rPr>
        <w:t>tigkeiten gem</w:t>
      </w:r>
      <w:r>
        <w:rPr>
          <w:rFonts w:cs="Calibri"/>
          <w:w w:val="99"/>
        </w:rPr>
        <w:t>äß</w:t>
      </w:r>
      <w:r>
        <w:rPr>
          <w:rFonts w:cs="Calibri"/>
          <w:w w:val="99"/>
        </w:rPr>
        <w:t xml:space="preserve"> </w:t>
      </w:r>
      <w:r>
        <w:rPr>
          <w:rFonts w:cs="Calibri"/>
          <w:w w:val="99"/>
        </w:rPr>
        <w:t>§</w:t>
      </w:r>
      <w:r>
        <w:rPr>
          <w:rFonts w:cs="Calibri"/>
          <w:w w:val="99"/>
        </w:rPr>
        <w:t xml:space="preserve"> 3 Abs. 4 TV-L. </w:t>
      </w:r>
      <w:r>
        <w:tab/>
        <w:t>4.4</w:t>
      </w:r>
    </w:p>
    <w:p w14:paraId="44537B52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  <w:rPr>
          <w:rFonts w:cs="Calibri"/>
        </w:rPr>
      </w:pPr>
      <w:r>
        <w:t xml:space="preserve">Dienstbefreiung </w:t>
      </w:r>
    </w:p>
    <w:p w14:paraId="51AED6C0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  <w:rPr>
          <w:rFonts w:cs="Calibri"/>
        </w:rPr>
      </w:pPr>
      <w:r>
        <w:t>Zust</w:t>
      </w:r>
      <w:r>
        <w:t>ä</w:t>
      </w:r>
      <w:r>
        <w:t>ndig f</w:t>
      </w:r>
      <w:r>
        <w:t>ü</w:t>
      </w:r>
      <w:r>
        <w:t>r die Gew</w:t>
      </w:r>
      <w:r>
        <w:t>ä</w:t>
      </w:r>
      <w:r>
        <w:t>hrung von Erholungs- und Zusatzurlaub, Sonderurlaub gem</w:t>
      </w:r>
      <w:r>
        <w:t>äß</w:t>
      </w:r>
      <w:r>
        <w:t xml:space="preserve"> </w:t>
      </w:r>
      <w:r>
        <w:t>§</w:t>
      </w:r>
      <w:r>
        <w:t xml:space="preserve"> 29 TV-L  sowie f</w:t>
      </w:r>
      <w:r>
        <w:t>ü</w:t>
      </w:r>
      <w:r>
        <w:t>r die Erteilung von Arbeitsbefreiung unter Fortzahlung des Entgeltes ist die Leiterin oder der Leiter der Besch</w:t>
      </w:r>
      <w:r>
        <w:t>ä</w:t>
      </w:r>
      <w:r>
        <w:t>ftigungsbeh</w:t>
      </w:r>
      <w:r>
        <w:t>ö</w:t>
      </w:r>
      <w:r>
        <w:t xml:space="preserve">rde oder -einrichtung. </w:t>
      </w:r>
      <w:r>
        <w:t>Ü</w:t>
      </w:r>
      <w:r>
        <w:t>ber die Entscheidung ist die personalaktenf</w:t>
      </w:r>
      <w:r>
        <w:t>ü</w:t>
      </w:r>
      <w:r>
        <w:t xml:space="preserve">hrende Stelle zu unterrichten. </w:t>
      </w:r>
    </w:p>
    <w:p w14:paraId="3B71550C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  <w:rPr>
          <w:rFonts w:cs="Calibri"/>
        </w:rPr>
      </w:pPr>
      <w:r>
        <w:t>4.5</w:t>
      </w:r>
      <w:r>
        <w:tab/>
        <w:t>Sonderurlaub gem</w:t>
      </w:r>
      <w:r>
        <w:t>äß</w:t>
      </w:r>
      <w:r>
        <w:t xml:space="preserve"> </w:t>
      </w:r>
      <w:r>
        <w:t>§</w:t>
      </w:r>
      <w:r>
        <w:t xml:space="preserve"> 28 TV-L </w:t>
      </w:r>
    </w:p>
    <w:p w14:paraId="05D88A46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  <w:rPr>
          <w:rFonts w:cs="Calibri"/>
        </w:rPr>
      </w:pPr>
      <w:r>
        <w:t>Die Gew</w:t>
      </w:r>
      <w:r>
        <w:t>ä</w:t>
      </w:r>
      <w:r>
        <w:t xml:space="preserve">hrung von Sonderurlaub nach </w:t>
      </w:r>
      <w:r>
        <w:t>§</w:t>
      </w:r>
      <w:r>
        <w:t xml:space="preserve"> 28 TV-L  wird den personalaktenf</w:t>
      </w:r>
      <w:r>
        <w:t>ü</w:t>
      </w:r>
      <w:r>
        <w:t xml:space="preserve">hrenden Stellen </w:t>
      </w:r>
      <w:r>
        <w:t>ü</w:t>
      </w:r>
      <w:r>
        <w:t>bertragen. Die Anerkennung eines dienstlichen oder betrieblichen Interesses als Voraussetzung f</w:t>
      </w:r>
      <w:r>
        <w:t>ü</w:t>
      </w:r>
      <w:r>
        <w:t>r die Anrechnung des Sonderurlaubs auf die Besch</w:t>
      </w:r>
      <w:r>
        <w:t>ä</w:t>
      </w:r>
      <w:r>
        <w:t>ftigungszeit gem</w:t>
      </w:r>
      <w:r>
        <w:t>äß</w:t>
      </w:r>
      <w:r>
        <w:t xml:space="preserve"> </w:t>
      </w:r>
      <w:r>
        <w:t>§</w:t>
      </w:r>
      <w:r>
        <w:t xml:space="preserve"> 34 Abs. 3 TV-L beh</w:t>
      </w:r>
      <w:r>
        <w:t>ä</w:t>
      </w:r>
      <w:r>
        <w:t xml:space="preserve">lt sich das Ministerium vor. </w:t>
      </w:r>
    </w:p>
    <w:p w14:paraId="5F3D5BE5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  <w:rPr>
          <w:rFonts w:cs="Calibri"/>
        </w:rPr>
      </w:pPr>
      <w:r>
        <w:t>4.6</w:t>
      </w:r>
      <w:r>
        <w:tab/>
        <w:t>F</w:t>
      </w:r>
      <w:r>
        <w:t>ü</w:t>
      </w:r>
      <w:r>
        <w:t>r Tarifbesch</w:t>
      </w:r>
      <w:r>
        <w:t>ä</w:t>
      </w:r>
      <w:r>
        <w:t>ftigte an Studienseminaren f</w:t>
      </w:r>
      <w:r>
        <w:t>ü</w:t>
      </w:r>
      <w:r>
        <w:t>r Lehr</w:t>
      </w:r>
      <w:r>
        <w:t>ä</w:t>
      </w:r>
      <w:r>
        <w:t>mter an Schulen, der Landespr</w:t>
      </w:r>
      <w:r>
        <w:t>ü</w:t>
      </w:r>
      <w:r>
        <w:t>fungs</w:t>
      </w:r>
      <w:r>
        <w:t>ä</w:t>
      </w:r>
      <w:r>
        <w:t>mter f</w:t>
      </w:r>
      <w:r>
        <w:t>ü</w:t>
      </w:r>
      <w:r>
        <w:t>r Erste und Zweite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>mter an Schulen und f</w:t>
      </w:r>
      <w:r>
        <w:t>ü</w:t>
      </w:r>
      <w:r>
        <w:t>r die Leiterinnen und Leiter der Beh</w:t>
      </w:r>
      <w:r>
        <w:t>ö</w:t>
      </w:r>
      <w:r>
        <w:t xml:space="preserve">rden und Einrichtungen finden im </w:t>
      </w:r>
      <w:r>
        <w:t>Ü</w:t>
      </w:r>
      <w:r>
        <w:t>brigen die Zust</w:t>
      </w:r>
      <w:r>
        <w:t>ä</w:t>
      </w:r>
      <w:r>
        <w:t xml:space="preserve">ndigkeitsregelungen nach der Verordnung </w:t>
      </w:r>
      <w:r>
        <w:t>ü</w:t>
      </w:r>
      <w:r>
        <w:t>ber beamtenrechtliche Zust</w:t>
      </w:r>
      <w:r>
        <w:t>ä</w:t>
      </w:r>
      <w:r>
        <w:t>ndigkeiten im Gesch</w:t>
      </w:r>
      <w:r>
        <w:t>ä</w:t>
      </w:r>
      <w:r>
        <w:t>ftsbereich des f</w:t>
      </w:r>
      <w:r>
        <w:t>ü</w:t>
      </w:r>
      <w:r>
        <w:t>r den Schulbereich zust</w:t>
      </w:r>
      <w:r>
        <w:t>ä</w:t>
      </w:r>
      <w:r>
        <w:t xml:space="preserve">ndigen Ministeriums in der jeweils geltenden Fassung (BASS 10 </w:t>
      </w:r>
      <w:r>
        <w:t>–</w:t>
      </w:r>
      <w:r>
        <w:t xml:space="preserve"> 32 Nr. 44) entsprechende Anwendung. </w:t>
      </w:r>
    </w:p>
    <w:p w14:paraId="4FFB506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  <w:rPr>
          <w:rFonts w:cs="Calibri"/>
        </w:rPr>
      </w:pPr>
      <w:r>
        <w:t>4.7</w:t>
      </w:r>
      <w:r>
        <w:tab/>
        <w:t xml:space="preserve">Vertretung in Arbeitsstreitigkeiten </w:t>
      </w:r>
    </w:p>
    <w:p w14:paraId="77498FE8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  <w:rPr>
          <w:rFonts w:cs="Calibri"/>
        </w:rPr>
      </w:pPr>
      <w:r>
        <w:t>Zust</w:t>
      </w:r>
      <w:r>
        <w:t>ä</w:t>
      </w:r>
      <w:r>
        <w:t>ndig f</w:t>
      </w:r>
      <w:r>
        <w:t>ü</w:t>
      </w:r>
      <w:r>
        <w:t>r die Vertretung des Landes in Arbeitsstreitigkeiten sind die Beh</w:t>
      </w:r>
      <w:r>
        <w:t>ö</w:t>
      </w:r>
      <w:r>
        <w:t>rden oder Einrichtungen, die die angefochtene Ma</w:t>
      </w:r>
      <w:r>
        <w:t>ß</w:t>
      </w:r>
      <w:r>
        <w:t xml:space="preserve">nahme getroffen oder </w:t>
      </w:r>
      <w:r>
        <w:t>ü</w:t>
      </w:r>
      <w:r>
        <w:t xml:space="preserve">ber den mit der Klage geltend gemachten Anspruch zu entscheiden haben. </w:t>
      </w:r>
    </w:p>
    <w:p w14:paraId="5C22B276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  <w:rPr>
          <w:rFonts w:cs="Calibri"/>
        </w:rPr>
      </w:pPr>
      <w:r>
        <w:t>5.</w:t>
      </w:r>
      <w:r>
        <w:tab/>
        <w:t>Anwendung beamtenrechtlicher Zust</w:t>
      </w:r>
      <w:r>
        <w:t>ä</w:t>
      </w:r>
      <w:r>
        <w:t xml:space="preserve">ndigkeitsregelungen </w:t>
      </w:r>
    </w:p>
    <w:p w14:paraId="3A254A62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5"/>
        <w:jc w:val="both"/>
        <w:rPr>
          <w:rFonts w:cs="Calibri"/>
        </w:rPr>
      </w:pPr>
      <w:r>
        <w:t>Sind nach den Bestimmungen des TV-L die f</w:t>
      </w:r>
      <w:r>
        <w:t>ü</w:t>
      </w:r>
      <w:r>
        <w:t>r die Beamtinnen und Beamten jeweils geltenden Bestimmungen auf Tarifbesch</w:t>
      </w:r>
      <w:r>
        <w:t>ä</w:t>
      </w:r>
      <w:r>
        <w:t xml:space="preserve">ftigte entsprechend anzuwenden, so gelten etwaige beamtenrechtliche Bestimmungen </w:t>
      </w:r>
      <w:r>
        <w:t>ü</w:t>
      </w:r>
      <w:r>
        <w:t>ber die Verteilung der Zust</w:t>
      </w:r>
      <w:r>
        <w:t>ä</w:t>
      </w:r>
      <w:r>
        <w:t>ndigkeiten, soweit dieser Runderlass nichts anderes bestimmt, f</w:t>
      </w:r>
      <w:r>
        <w:t>ü</w:t>
      </w:r>
      <w:r>
        <w:t>r Tarifbesch</w:t>
      </w:r>
      <w:r>
        <w:t>ä</w:t>
      </w:r>
      <w:r>
        <w:t xml:space="preserve">ftigte vergleichbarer Entgeltgruppen entsprechend. </w:t>
      </w:r>
    </w:p>
    <w:p w14:paraId="43A3728F" w14:textId="77777777" w:rsidR="002C0DF3" w:rsidRDefault="002C0DF3">
      <w:pPr>
        <w:pStyle w:val="V-Nummer"/>
        <w:widowControl/>
        <w:tabs>
          <w:tab w:val="left" w:pos="283"/>
        </w:tabs>
        <w:spacing w:before="10" w:after="30" w:line="160" w:lineRule="exact"/>
        <w:ind w:left="454" w:hanging="454"/>
        <w:jc w:val="both"/>
        <w:rPr>
          <w:rFonts w:cs="Calibri"/>
        </w:rPr>
      </w:pPr>
      <w:r>
        <w:t>6.</w:t>
      </w:r>
      <w:r>
        <w:tab/>
        <w:t>Die Zust</w:t>
      </w:r>
      <w:r>
        <w:t>ä</w:t>
      </w:r>
      <w:r>
        <w:t>ndigkeiten des Landesamtes f</w:t>
      </w:r>
      <w:r>
        <w:t>ü</w:t>
      </w:r>
      <w:r>
        <w:t>r Besoldung und Versorgung des Landes Nordrhein-Westfalen bleiben unber</w:t>
      </w:r>
      <w:r>
        <w:t>ü</w:t>
      </w:r>
      <w:r>
        <w:t xml:space="preserve">hrt. </w:t>
      </w:r>
    </w:p>
    <w:p w14:paraId="706EB36F" w14:textId="77777777" w:rsidR="002C0DF3" w:rsidRDefault="002C0DF3">
      <w:pPr>
        <w:pStyle w:val="V-Fudfnotenziffer"/>
        <w:keepNext/>
        <w:widowControl/>
        <w:ind w:left="0" w:firstLine="0"/>
        <w:rPr>
          <w:rFonts w:cs="Calibri"/>
        </w:rPr>
      </w:pPr>
      <w:r>
        <w:rPr>
          <w:sz w:val="15"/>
        </w:rPr>
        <w:t>Der RdErl. d. Ministeriums f</w:t>
      </w:r>
      <w:r>
        <w:rPr>
          <w:sz w:val="15"/>
        </w:rPr>
        <w:t>ü</w:t>
      </w:r>
      <w:r>
        <w:rPr>
          <w:sz w:val="15"/>
        </w:rPr>
        <w:t xml:space="preserve">r Schule, Jugend und Kinder v. 23. 5. 2003 (BASS 10 </w:t>
      </w:r>
      <w:r>
        <w:rPr>
          <w:sz w:val="15"/>
        </w:rPr>
        <w:t>–</w:t>
      </w:r>
      <w:r>
        <w:rPr>
          <w:sz w:val="15"/>
        </w:rPr>
        <w:t xml:space="preserve"> 32 Nr. 32)</w:t>
      </w:r>
      <w:r>
        <w:rPr>
          <w:rFonts w:cs="Calibri"/>
        </w:rPr>
        <w:t xml:space="preserve"> wird aufgehoben.  1)</w:t>
      </w:r>
      <w:r>
        <w:rPr>
          <w:vertAlign w:val="baseline"/>
        </w:rPr>
        <w:tab/>
        <w:t>1)</w:t>
      </w:r>
    </w:p>
    <w:p w14:paraId="61E6A135" w14:textId="77777777" w:rsidR="002C0DF3" w:rsidRDefault="002C0DF3">
      <w:pPr>
        <w:pStyle w:val="V-Fudfnote"/>
        <w:widowControl/>
        <w:jc w:val="both"/>
        <w:rPr>
          <w:rFonts w:cs="Calibri"/>
        </w:rPr>
      </w:pPr>
      <w:r>
        <w:t xml:space="preserve">Der Runderlass ist in der Chronologischen </w:t>
      </w:r>
      <w:r>
        <w:t>Ü</w:t>
      </w:r>
      <w:r>
        <w:t xml:space="preserve">bersicht </w:t>
      </w:r>
      <w:r>
        <w:t>–</w:t>
      </w:r>
      <w:r>
        <w:t xml:space="preserve"> lfd. Nr. 295 (BASS 2006/2007 S. 64 zu streichen.</w:t>
      </w:r>
    </w:p>
    <w:p w14:paraId="67C36011" w14:textId="77777777" w:rsidR="002C0DF3" w:rsidRDefault="002C0DF3">
      <w:pPr>
        <w:pStyle w:val="V-Normaltext"/>
        <w:widowControl/>
      </w:pPr>
    </w:p>
    <w:p w14:paraId="4D496901" w14:textId="77777777" w:rsidR="002C0DF3" w:rsidRDefault="002C0DF3">
      <w:pPr>
        <w:pStyle w:val="V-Normaltext"/>
        <w:widowControl/>
        <w:jc w:val="right"/>
      </w:pPr>
      <w:r>
        <w:rPr>
          <w:rFonts w:cs="Calibri"/>
        </w:rPr>
        <w:t>ABl. NRW. 5/07 S. 258</w:t>
      </w:r>
    </w:p>
    <w:p w14:paraId="144E3CBC" w14:textId="77777777" w:rsidR="002C0DF3" w:rsidRDefault="002C0DF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426C7" w14:textId="77777777" w:rsidR="002C0DF3" w:rsidRDefault="002C0DF3">
      <w:r>
        <w:separator/>
      </w:r>
    </w:p>
  </w:endnote>
  <w:endnote w:type="continuationSeparator" w:id="0">
    <w:p w14:paraId="3ECE7613" w14:textId="77777777" w:rsidR="002C0DF3" w:rsidRDefault="002C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69798" w14:textId="77777777" w:rsidR="002C0DF3" w:rsidRDefault="002C0DF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10860" w14:textId="77777777" w:rsidR="002C0DF3" w:rsidRDefault="002C0DF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6E0C404" w14:textId="77777777" w:rsidR="002C0DF3" w:rsidRDefault="002C0DF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A10F5"/>
    <w:rsid w:val="001A10F5"/>
    <w:rsid w:val="001D4CE3"/>
    <w:rsid w:val="002C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BC2A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1112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2024-09-10T18:59:00Z</dcterms:created>
  <dcterms:modified xsi:type="dcterms:W3CDTF">2024-09-10T18:59:00Z</dcterms:modified>
</cp:coreProperties>
</file>