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352CC" w14:textId="77777777" w:rsidR="00CD79EA" w:rsidRDefault="00CD79EA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21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01 Nr. 18</w:t>
      </w:r>
    </w:p>
    <w:p w14:paraId="22BC4157" w14:textId="77777777" w:rsidR="00CD79EA" w:rsidRDefault="00CD79EA">
      <w:pPr>
        <w:pStyle w:val="V-Bass-dcber"/>
        <w:widowControl/>
        <w:spacing w:before="10" w:after="10"/>
      </w:pPr>
      <w:r>
        <w:rPr>
          <w:rFonts w:cs="Arial"/>
        </w:rPr>
        <w:t>Anrechnung von Vordienstzeiten</w:t>
      </w:r>
      <w:r>
        <w:rPr>
          <w:rFonts w:cs="Arial"/>
        </w:rPr>
        <w:br/>
        <w:t>auf tarifrechtliche Zeiten</w:t>
      </w:r>
    </w:p>
    <w:p w14:paraId="2B23694B" w14:textId="77777777" w:rsidR="00CD79EA" w:rsidRDefault="00CD79EA">
      <w:pPr>
        <w:pStyle w:val="V-NormaltextZentriert"/>
        <w:widowControl/>
      </w:pPr>
      <w:r>
        <w:rPr>
          <w:rFonts w:cs="Arial"/>
        </w:rPr>
        <w:t>RdErl. d. Ministerium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23. 4. 2007 </w:t>
      </w:r>
      <w:r>
        <w:rPr>
          <w:rFonts w:cs="Arial"/>
        </w:rPr>
        <w:t>–</w:t>
      </w:r>
      <w:r>
        <w:rPr>
          <w:rFonts w:cs="Arial"/>
        </w:rPr>
        <w:t xml:space="preserve"> 214-1.14.04-1619</w:t>
      </w:r>
    </w:p>
    <w:p w14:paraId="088B2F0D" w14:textId="77777777" w:rsidR="00CD79EA" w:rsidRDefault="00CD79EA">
      <w:pPr>
        <w:pStyle w:val="V-Normaltext"/>
        <w:widowControl/>
        <w:rPr>
          <w:rFonts w:cs="Calibri"/>
        </w:rPr>
      </w:pPr>
      <w:r>
        <w:t xml:space="preserve">Das Finanzministerium hat sich mit der </w:t>
      </w:r>
      <w:r>
        <w:t>ü</w:t>
      </w:r>
      <w:r>
        <w:t>bertariflichen Anrechnung folgender Vordienstzeiten einverstanden erkl</w:t>
      </w:r>
      <w:r>
        <w:t>ä</w:t>
      </w:r>
      <w:r>
        <w:t>rt:</w:t>
      </w:r>
    </w:p>
    <w:p w14:paraId="5E98C02A" w14:textId="77777777" w:rsidR="00CD79EA" w:rsidRDefault="00CD79E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Anrechnung von Vordienstzeiten auf die Besch</w:t>
      </w:r>
      <w:r>
        <w:rPr>
          <w:rFonts w:cs="Arial"/>
        </w:rPr>
        <w:t>ä</w:t>
      </w:r>
      <w:r>
        <w:rPr>
          <w:rFonts w:cs="Arial"/>
        </w:rPr>
        <w:t xml:space="preserve">ftigungszeit nach </w:t>
      </w:r>
      <w:r>
        <w:rPr>
          <w:rFonts w:cs="Arial"/>
        </w:rPr>
        <w:t>§</w:t>
      </w:r>
      <w:r>
        <w:rPr>
          <w:rFonts w:cs="Arial"/>
        </w:rPr>
        <w:t xml:space="preserve"> 34 Abs. 3 TV-L </w:t>
      </w:r>
    </w:p>
    <w:p w14:paraId="2510FF2D" w14:textId="77777777" w:rsidR="00CD79EA" w:rsidRDefault="00CD79EA">
      <w:pPr>
        <w:pStyle w:val="V-Normaltext"/>
        <w:widowControl/>
      </w:pPr>
    </w:p>
    <w:p w14:paraId="181A14C0" w14:textId="77777777" w:rsidR="00CD79EA" w:rsidRDefault="00CD79EA">
      <w:pPr>
        <w:pStyle w:val="V-ListeNormal1"/>
        <w:keepNext/>
        <w:widowControl/>
        <w:rPr>
          <w:rFonts w:cs="Arial"/>
        </w:rPr>
      </w:pPr>
      <w:r>
        <w:t>bei Lehrkr</w:t>
      </w:r>
      <w:r>
        <w:t>ä</w:t>
      </w:r>
      <w:r>
        <w:t>ften</w:t>
      </w:r>
    </w:p>
    <w:p w14:paraId="3B9AD474" w14:textId="77777777" w:rsidR="00CD79EA" w:rsidRDefault="00CD79EA">
      <w:pPr>
        <w:pStyle w:val="V-Normaltext"/>
        <w:widowControl/>
        <w:rPr>
          <w:rFonts w:cs="Calibri"/>
        </w:rPr>
      </w:pPr>
    </w:p>
    <w:p w14:paraId="3DD543A7" w14:textId="77777777" w:rsidR="00CD79EA" w:rsidRDefault="00CD79EA">
      <w:pPr>
        <w:pStyle w:val="V-ListeNormal1"/>
        <w:keepNext/>
        <w:widowControl/>
      </w:pPr>
      <w:r>
        <w:rPr>
          <w:rFonts w:cs="Arial"/>
        </w:rPr>
        <w:t>–</w:t>
      </w:r>
    </w:p>
    <w:p w14:paraId="39912B85" w14:textId="77777777" w:rsidR="00CD79EA" w:rsidRDefault="00CD79EA">
      <w:pPr>
        <w:pStyle w:val="V-ListeNormal2"/>
        <w:widowControl/>
        <w:rPr>
          <w:rFonts w:cs="Calibri"/>
        </w:rPr>
      </w:pPr>
      <w:r>
        <w:t>Zeiten einer Besch</w:t>
      </w:r>
      <w:r>
        <w:t>ä</w:t>
      </w:r>
      <w:r>
        <w:t>ftigung an einer nordrhein-westf</w:t>
      </w:r>
      <w:r>
        <w:t>ä</w:t>
      </w:r>
      <w:r>
        <w:t>lischen Ersatzschule</w:t>
      </w:r>
    </w:p>
    <w:p w14:paraId="113F5C98" w14:textId="77777777" w:rsidR="00CD79EA" w:rsidRDefault="00CD79EA">
      <w:pPr>
        <w:pStyle w:val="V-ListeNormal1"/>
        <w:keepNext/>
        <w:widowControl/>
      </w:pPr>
      <w:r>
        <w:rPr>
          <w:rFonts w:cs="Arial"/>
        </w:rPr>
        <w:t>–</w:t>
      </w:r>
    </w:p>
    <w:p w14:paraId="46CFED70" w14:textId="77777777" w:rsidR="00CD79EA" w:rsidRDefault="00CD79EA">
      <w:pPr>
        <w:pStyle w:val="V-ListeNormal2"/>
        <w:widowControl/>
        <w:rPr>
          <w:rFonts w:cs="Calibri"/>
        </w:rPr>
      </w:pPr>
      <w:r>
        <w:t>Zeiten einer Besch</w:t>
      </w:r>
      <w:r>
        <w:t>ä</w:t>
      </w:r>
      <w:r>
        <w:t xml:space="preserve">ftigung bei Auslandsschulen </w:t>
      </w:r>
    </w:p>
    <w:p w14:paraId="31D4C0B3" w14:textId="77777777" w:rsidR="00CD79EA" w:rsidRDefault="00CD79EA">
      <w:pPr>
        <w:pStyle w:val="V-ListeNormal1"/>
        <w:keepNext/>
        <w:widowControl/>
      </w:pPr>
      <w:r>
        <w:rPr>
          <w:rFonts w:cs="Arial"/>
        </w:rPr>
        <w:t>bei Katechetinnen und Katecheten, die als Religionslehrkr</w:t>
      </w:r>
      <w:r>
        <w:rPr>
          <w:rFonts w:cs="Arial"/>
        </w:rPr>
        <w:t>ä</w:t>
      </w:r>
      <w:r>
        <w:rPr>
          <w:rFonts w:cs="Arial"/>
        </w:rPr>
        <w:t>fte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 xml:space="preserve">ltnis an </w:t>
      </w:r>
      <w:r>
        <w:rPr>
          <w:rFonts w:cs="Arial"/>
        </w:rPr>
        <w:t>ö</w:t>
      </w:r>
      <w:r>
        <w:rPr>
          <w:rFonts w:cs="Arial"/>
        </w:rPr>
        <w:t>ffentlichen Schulen besch</w:t>
      </w:r>
      <w:r>
        <w:rPr>
          <w:rFonts w:cs="Arial"/>
        </w:rPr>
        <w:t>ä</w:t>
      </w:r>
      <w:r>
        <w:rPr>
          <w:rFonts w:cs="Arial"/>
        </w:rPr>
        <w:t xml:space="preserve">ftigt sind </w:t>
      </w:r>
    </w:p>
    <w:p w14:paraId="49F152CB" w14:textId="77777777" w:rsidR="00CD79EA" w:rsidRDefault="00CD79EA">
      <w:pPr>
        <w:pStyle w:val="V-Normaltext"/>
        <w:widowControl/>
      </w:pPr>
    </w:p>
    <w:p w14:paraId="4A01FF53" w14:textId="77777777" w:rsidR="00CD79EA" w:rsidRDefault="00CD79EA">
      <w:pPr>
        <w:pStyle w:val="V-ListeNormal1"/>
        <w:keepNext/>
        <w:widowControl/>
        <w:rPr>
          <w:rFonts w:cs="Arial"/>
        </w:rPr>
      </w:pPr>
      <w:r>
        <w:t>–</w:t>
      </w:r>
    </w:p>
    <w:p w14:paraId="49ACFB3A" w14:textId="77777777" w:rsidR="00CD79EA" w:rsidRDefault="00CD79EA">
      <w:pPr>
        <w:pStyle w:val="V-ListeNormal2"/>
        <w:widowControl/>
      </w:pPr>
      <w:r>
        <w:rPr>
          <w:rFonts w:cs="Calibri"/>
        </w:rPr>
        <w:t>Zeiten einer f</w:t>
      </w:r>
      <w:r>
        <w:rPr>
          <w:rFonts w:cs="Calibri"/>
        </w:rPr>
        <w:t>ü</w:t>
      </w:r>
      <w:r>
        <w:rPr>
          <w:rFonts w:cs="Calibri"/>
        </w:rPr>
        <w:t>r die Besch</w:t>
      </w:r>
      <w:r>
        <w:rPr>
          <w:rFonts w:cs="Calibri"/>
        </w:rPr>
        <w:t>ä</w:t>
      </w:r>
      <w:r>
        <w:rPr>
          <w:rFonts w:cs="Calibri"/>
        </w:rPr>
        <w:t>ftigung geforderten mehrj</w:t>
      </w:r>
      <w:r>
        <w:rPr>
          <w:rFonts w:cs="Calibri"/>
        </w:rPr>
        <w:t>ä</w:t>
      </w:r>
      <w:r>
        <w:rPr>
          <w:rFonts w:cs="Calibri"/>
        </w:rPr>
        <w:t>hrigen hauptberuflichen T</w:t>
      </w:r>
      <w:r>
        <w:rPr>
          <w:rFonts w:cs="Calibri"/>
        </w:rPr>
        <w:t>ä</w:t>
      </w:r>
      <w:r>
        <w:rPr>
          <w:rFonts w:cs="Calibri"/>
        </w:rPr>
        <w:t xml:space="preserve">tigkeit im Dienst der katholischen bzw. der evangelischen Kirche. </w:t>
      </w:r>
    </w:p>
    <w:p w14:paraId="0C2EC560" w14:textId="77777777" w:rsidR="00CD79EA" w:rsidRDefault="00CD79E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Anrechnung von Vordienstzeiten auf die Stufenzuordnung nach </w:t>
      </w:r>
      <w:r>
        <w:t>§</w:t>
      </w:r>
      <w:r>
        <w:t xml:space="preserve"> 16 Abs. 2 TV-L </w:t>
      </w:r>
    </w:p>
    <w:p w14:paraId="7956BD87" w14:textId="77777777" w:rsidR="00CD79EA" w:rsidRDefault="00CD79EA">
      <w:pPr>
        <w:pStyle w:val="V-Normaltext"/>
        <w:widowControl/>
        <w:rPr>
          <w:rFonts w:cs="Calibri"/>
        </w:rPr>
      </w:pPr>
    </w:p>
    <w:p w14:paraId="0FB1D317" w14:textId="77777777" w:rsidR="00CD79EA" w:rsidRDefault="00CD79EA">
      <w:pPr>
        <w:pStyle w:val="V-ListeNormal1"/>
        <w:keepNext/>
        <w:widowControl/>
      </w:pPr>
      <w:r>
        <w:rPr>
          <w:rFonts w:cs="Arial"/>
        </w:rPr>
        <w:t xml:space="preserve">Bei der </w:t>
      </w:r>
      <w:r>
        <w:rPr>
          <w:rFonts w:cs="Arial"/>
        </w:rPr>
        <w:t>Ü</w:t>
      </w:r>
      <w:r>
        <w:rPr>
          <w:rFonts w:cs="Arial"/>
        </w:rPr>
        <w:t>bernahme von Lehrkr</w:t>
      </w:r>
      <w:r>
        <w:rPr>
          <w:rFonts w:cs="Arial"/>
        </w:rPr>
        <w:t>ä</w:t>
      </w:r>
      <w:r>
        <w:rPr>
          <w:rFonts w:cs="Arial"/>
        </w:rPr>
        <w:t>ften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von nordrhein-westf</w:t>
      </w:r>
      <w:r>
        <w:rPr>
          <w:rFonts w:cs="Arial"/>
        </w:rPr>
        <w:t>ä</w:t>
      </w:r>
      <w:r>
        <w:rPr>
          <w:rFonts w:cs="Arial"/>
        </w:rPr>
        <w:t>lischen Ersatzschulen und privaten Fachhochschulen als Lehrkr</w:t>
      </w:r>
      <w:r>
        <w:rPr>
          <w:rFonts w:cs="Arial"/>
        </w:rPr>
        <w:t>ä</w:t>
      </w:r>
      <w:r>
        <w:rPr>
          <w:rFonts w:cs="Arial"/>
        </w:rPr>
        <w:t xml:space="preserve">fte in den </w:t>
      </w:r>
      <w:r>
        <w:rPr>
          <w:rFonts w:cs="Arial"/>
        </w:rPr>
        <w:t>ö</w:t>
      </w:r>
      <w:r>
        <w:rPr>
          <w:rFonts w:cs="Arial"/>
        </w:rPr>
        <w:t>ffentlichen Schuldienst k</w:t>
      </w:r>
      <w:r>
        <w:rPr>
          <w:rFonts w:cs="Arial"/>
        </w:rPr>
        <w:t>ö</w:t>
      </w:r>
      <w:r>
        <w:rPr>
          <w:rFonts w:cs="Arial"/>
        </w:rPr>
        <w:t xml:space="preserve">nnen diese Zeiten </w:t>
      </w:r>
      <w:r>
        <w:rPr>
          <w:rFonts w:cs="Arial"/>
        </w:rPr>
        <w:t>ü</w:t>
      </w:r>
      <w:r>
        <w:rPr>
          <w:rFonts w:cs="Arial"/>
        </w:rPr>
        <w:t>bertariflich bei der Pr</w:t>
      </w:r>
      <w:r>
        <w:rPr>
          <w:rFonts w:cs="Arial"/>
        </w:rPr>
        <w:t>ü</w:t>
      </w:r>
      <w:r>
        <w:rPr>
          <w:rFonts w:cs="Arial"/>
        </w:rPr>
        <w:t xml:space="preserve">fung der Stufenzuordnung nach </w:t>
      </w:r>
      <w:r>
        <w:rPr>
          <w:rFonts w:cs="Arial"/>
        </w:rPr>
        <w:t>§</w:t>
      </w:r>
      <w:r>
        <w:rPr>
          <w:rFonts w:cs="Arial"/>
        </w:rPr>
        <w:t xml:space="preserve"> 16 Abs. 2 TV-L mit den beim Land zur</w:t>
      </w:r>
      <w:r>
        <w:rPr>
          <w:rFonts w:cs="Arial"/>
        </w:rPr>
        <w:t>ü</w:t>
      </w:r>
      <w:r>
        <w:rPr>
          <w:rFonts w:cs="Arial"/>
        </w:rPr>
        <w:t xml:space="preserve">ckgelegten Vorzeiten gleichgestellt und somit bei Vorliegen der </w:t>
      </w:r>
      <w:r>
        <w:rPr>
          <w:rFonts w:cs="Arial"/>
        </w:rPr>
        <w:t>ü</w:t>
      </w:r>
      <w:r>
        <w:rPr>
          <w:rFonts w:cs="Arial"/>
        </w:rPr>
        <w:t xml:space="preserve">brigen Voraussetzungen angerechnet werden. </w:t>
      </w:r>
    </w:p>
    <w:p w14:paraId="33FBD453" w14:textId="77777777" w:rsidR="00CD79EA" w:rsidRDefault="00CD79EA">
      <w:pPr>
        <w:pStyle w:val="V-Normaltext"/>
        <w:widowControl/>
      </w:pPr>
    </w:p>
    <w:p w14:paraId="5F0D4C1E" w14:textId="77777777" w:rsidR="00CD79EA" w:rsidRDefault="00CD79EA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in den vorgenannten Nummern enthaltenen Grunds</w:t>
      </w:r>
      <w:r>
        <w:t>ä</w:t>
      </w:r>
      <w:r>
        <w:t>tze finden auch auf Planstelleninhaberinnen und -inhaber an Ersatzschulen bzw. auf die entsprechenden Bediensteten bei den privaten Fachhochschulen Anwendung, die als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 xml:space="preserve">ltnis </w:t>
      </w:r>
      <w:r>
        <w:t>ü</w:t>
      </w:r>
      <w:r>
        <w:t xml:space="preserve">bernommen werden. </w:t>
      </w:r>
    </w:p>
    <w:p w14:paraId="1C2DFE2E" w14:textId="77777777" w:rsidR="00CD79EA" w:rsidRDefault="00CD79EA">
      <w:pPr>
        <w:pStyle w:val="V-Normaltext"/>
        <w:widowControl/>
        <w:rPr>
          <w:rFonts w:cs="Calibri"/>
        </w:rPr>
      </w:pPr>
    </w:p>
    <w:p w14:paraId="2B7CF80A" w14:textId="77777777" w:rsidR="00CD79EA" w:rsidRDefault="00CD79EA">
      <w:pPr>
        <w:pStyle w:val="V-Normaltext"/>
        <w:widowControl/>
      </w:pPr>
      <w:r>
        <w:t xml:space="preserve">Der RdErl. d. Kultusministeriums vom 29. 8. 1985 (BASS 21 </w:t>
      </w:r>
      <w:r>
        <w:t>–</w:t>
      </w:r>
      <w:r>
        <w:t xml:space="preserve"> 01 Nr. 18) wird aufgehoben. </w:t>
      </w:r>
      <w:r>
        <w:rPr>
          <w:rFonts w:cs="Calibri"/>
        </w:rPr>
        <w:t>1)</w:t>
      </w:r>
    </w:p>
    <w:p w14:paraId="74445C7D" w14:textId="77777777" w:rsidR="00CD79EA" w:rsidRDefault="00CD79EA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111 (BASS 2006/2007 S. 59 zu streichen.</w:t>
      </w:r>
    </w:p>
    <w:p w14:paraId="7D9D24D6" w14:textId="77777777" w:rsidR="00CD79EA" w:rsidRDefault="00CD79EA">
      <w:pPr>
        <w:pStyle w:val="V-Normaltext"/>
        <w:widowControl/>
      </w:pPr>
    </w:p>
    <w:p w14:paraId="109B28A5" w14:textId="77777777" w:rsidR="00CD79EA" w:rsidRDefault="00CD79EA">
      <w:pPr>
        <w:pStyle w:val="V-Normaltext"/>
        <w:widowControl/>
        <w:jc w:val="right"/>
      </w:pPr>
      <w:r>
        <w:rPr>
          <w:rFonts w:cs="Calibri"/>
        </w:rPr>
        <w:t>ABl. NRW. 5/07 S. 265</w:t>
      </w:r>
    </w:p>
    <w:p w14:paraId="2B730202" w14:textId="77777777" w:rsidR="00CD79EA" w:rsidRDefault="00CD79EA">
      <w:pPr>
        <w:pStyle w:val="V-Normaltext"/>
        <w:widowControl/>
        <w:rPr>
          <w:rFonts w:cs="Calibri"/>
        </w:rPr>
      </w:pPr>
    </w:p>
    <w:p w14:paraId="7620C5D0" w14:textId="77777777" w:rsidR="00CD79EA" w:rsidRDefault="00CD79E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4A6CA" w14:textId="77777777" w:rsidR="00CD79EA" w:rsidRDefault="00CD79EA">
      <w:r>
        <w:separator/>
      </w:r>
    </w:p>
  </w:endnote>
  <w:endnote w:type="continuationSeparator" w:id="0">
    <w:p w14:paraId="75B075B9" w14:textId="77777777" w:rsidR="00CD79EA" w:rsidRDefault="00CD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47EA6" w14:textId="77777777" w:rsidR="00CD79EA" w:rsidRDefault="00CD79E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D40D4" w14:textId="77777777" w:rsidR="00CD79EA" w:rsidRDefault="00CD79E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200F3C" w14:textId="77777777" w:rsidR="00CD79EA" w:rsidRDefault="00CD79E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35DCF"/>
    <w:rsid w:val="001D4CE3"/>
    <w:rsid w:val="00C35DCF"/>
    <w:rsid w:val="00CD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7522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