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D372" w14:textId="77777777" w:rsidR="008F1B44" w:rsidRDefault="008F1B44">
      <w:pPr>
        <w:pStyle w:val="Bass-Nr"/>
        <w:keepNext/>
        <w:rPr>
          <w:rFonts w:cs="Calibri"/>
        </w:rPr>
      </w:pPr>
      <w:r>
        <w:t>21-01 Nr. 15</w:t>
      </w:r>
    </w:p>
    <w:p w14:paraId="28CC926F" w14:textId="77777777" w:rsidR="008F1B44" w:rsidRDefault="008F1B44">
      <w:pPr>
        <w:pStyle w:val="RVueberschrift1100fz"/>
        <w:keepNext/>
        <w:keepLines/>
      </w:pPr>
      <w:bookmarkStart w:id="0" w:name="21-01nr15"/>
      <w:bookmarkEnd w:id="0"/>
      <w:r>
        <w:t xml:space="preserve">Aufgaben, Laufbahn, </w:t>
      </w:r>
      <w:r>
        <w:br/>
      </w:r>
      <w:r>
        <w:rPr>
          <w:rFonts w:cs="Calibri"/>
        </w:rPr>
        <w:t xml:space="preserve">Einstellungsvoraussetzungen und Eingruppierung </w:t>
      </w:r>
      <w:r>
        <w:rPr>
          <w:rFonts w:cs="Calibri"/>
        </w:rPr>
        <w:br/>
        <w:t>von Schulpsychologinnen und Schulpsychologen</w:t>
      </w:r>
    </w:p>
    <w:p w14:paraId="4B1A73E1" w14:textId="77777777" w:rsidR="008F1B44" w:rsidRDefault="008F1B44">
      <w:pPr>
        <w:pStyle w:val="RVueberschrift285nz"/>
        <w:keepNext/>
        <w:keepLines/>
      </w:pPr>
      <w:r>
        <w:rPr>
          <w:rFonts w:cs="Calibri"/>
        </w:rPr>
        <w:t>RdErl</w:t>
      </w:r>
      <w:r>
        <w:t>.</w:t>
      </w:r>
      <w:r>
        <w:rPr>
          <w:rFonts w:cs="Calibri"/>
        </w:rPr>
        <w:t xml:space="preserve"> d</w:t>
      </w:r>
      <w:r>
        <w:t>.</w:t>
      </w:r>
      <w:r>
        <w:rPr>
          <w:rFonts w:cs="Calibri"/>
        </w:rPr>
        <w:t xml:space="preserve"> Ministeriums f</w:t>
      </w:r>
      <w:r>
        <w:rPr>
          <w:rFonts w:cs="Calibri"/>
        </w:rPr>
        <w:t>ü</w:t>
      </w:r>
      <w:r>
        <w:rPr>
          <w:rFonts w:cs="Calibri"/>
        </w:rPr>
        <w:t xml:space="preserve">r Schule und Weiterbildung </w:t>
      </w:r>
      <w:r>
        <w:rPr>
          <w:rFonts w:cs="Calibri"/>
        </w:rPr>
        <w:br/>
        <w:t>v</w:t>
      </w:r>
      <w:r>
        <w:t>.</w:t>
      </w:r>
      <w:r>
        <w:rPr>
          <w:rFonts w:cs="Calibri"/>
        </w:rPr>
        <w:t xml:space="preserve"> 08</w:t>
      </w:r>
      <w:r>
        <w:t>.</w:t>
      </w:r>
      <w:r>
        <w:rPr>
          <w:rFonts w:cs="Calibri"/>
        </w:rPr>
        <w:t>01</w:t>
      </w:r>
      <w:r>
        <w:t>.</w:t>
      </w:r>
      <w:r>
        <w:rPr>
          <w:rFonts w:cs="Calibri"/>
        </w:rPr>
        <w:t xml:space="preserve">2007 </w:t>
      </w:r>
      <w:r>
        <w:t>(</w:t>
      </w:r>
      <w:r>
        <w:rPr>
          <w:rFonts w:cs="Calibri"/>
        </w:rPr>
        <w:t>ABl</w:t>
      </w:r>
      <w:r>
        <w:t>.</w:t>
      </w:r>
      <w:r>
        <w:rPr>
          <w:rFonts w:cs="Calibri"/>
        </w:rPr>
        <w:t xml:space="preserve"> NRW</w:t>
      </w:r>
      <w:r>
        <w:t>.</w:t>
      </w:r>
      <w:r>
        <w:rPr>
          <w:rFonts w:cs="Calibri"/>
        </w:rPr>
        <w:t xml:space="preserve"> S</w:t>
      </w:r>
      <w:r>
        <w:t>.</w:t>
      </w:r>
      <w:r>
        <w:rPr>
          <w:rFonts w:cs="Calibri"/>
        </w:rPr>
        <w:t xml:space="preserve"> 101</w:t>
      </w:r>
      <w:r>
        <w:t>)</w:t>
      </w:r>
      <w:r>
        <w:rPr>
          <w:rStyle w:val="FootnoteReference"/>
          <w:rFonts w:ascii="Arial" w:hAnsi="Arial" w:cs="Calibri"/>
        </w:rPr>
        <w:footnoteReference w:id="1"/>
      </w:r>
    </w:p>
    <w:p w14:paraId="50DC6A7C" w14:textId="77777777" w:rsidR="008F1B44" w:rsidRDefault="008F1B44">
      <w:pPr>
        <w:pStyle w:val="RVueberschrift285fz"/>
        <w:keepNext/>
        <w:keepLines/>
        <w:rPr>
          <w:rFonts w:cs="Arial"/>
        </w:rPr>
      </w:pPr>
      <w:r>
        <w:t>1 Einstellungsvoraussetzungen</w:t>
      </w:r>
    </w:p>
    <w:p w14:paraId="32EDF888" w14:textId="77777777" w:rsidR="008F1B44" w:rsidRDefault="008F1B44">
      <w:pPr>
        <w:pStyle w:val="RVfliesstext175nb"/>
        <w:widowControl/>
        <w:rPr>
          <w:rFonts w:cs="Arial"/>
        </w:rPr>
      </w:pPr>
      <w:r>
        <w:t>Die Laufbahn des schulpsychologischen Dienstes ist eine Laufbahn besonderer Fachrichtung des h</w:t>
      </w:r>
      <w:r>
        <w:t>ö</w:t>
      </w:r>
      <w:r>
        <w:t xml:space="preserve">heren Dienstes im Sinne des </w:t>
      </w:r>
      <w:r>
        <w:t>§</w:t>
      </w:r>
      <w:r>
        <w:t xml:space="preserve"> 16 Absatz 5 i.V.m. </w:t>
      </w:r>
      <w:r>
        <w:t>§</w:t>
      </w:r>
      <w:r>
        <w:t xml:space="preserve"> 55 Laufbahnverordnung - </w:t>
      </w:r>
      <w:hyperlink r:id="rId7" w:history="1">
        <w:r>
          <w:t>LVO</w:t>
        </w:r>
      </w:hyperlink>
      <w:r>
        <w:rPr>
          <w:rFonts w:cs="Arial"/>
        </w:rPr>
        <w:t xml:space="preserve"> und Nr. 1.6 der Anlage 3 zur </w:t>
      </w:r>
      <w:hyperlink r:id="rId8" w:history="1">
        <w:r>
          <w:rPr>
            <w:rFonts w:cs="Arial"/>
          </w:rPr>
          <w:t>LVO</w:t>
        </w:r>
      </w:hyperlink>
      <w:r>
        <w:t>. Es handelt sich hierbei um eine gemeinsame Laufbahn im Landesdienst und im Dienst der K</w:t>
      </w:r>
      <w:r>
        <w:t>ö</w:t>
      </w:r>
      <w:r>
        <w:t>rperschaften, Anstalten und Stiftungen. Zugangsvoraussetzungen f</w:t>
      </w:r>
      <w:r>
        <w:t>ü</w:t>
      </w:r>
      <w:r>
        <w:t>r diese Laufbahn sind ein an einer Universit</w:t>
      </w:r>
      <w:r>
        <w:t>ä</w:t>
      </w:r>
      <w:r>
        <w:t>t mit der Diplom-Pr</w:t>
      </w:r>
      <w:r>
        <w:t>ü</w:t>
      </w:r>
      <w:r>
        <w:t>fung oder einem Masterabschluss abgeschlossenes Studium der Psychologie und ein mit einem Mastergrad abgeschlossenes, in einem Akkreditierungsverfahren als ein f</w:t>
      </w:r>
      <w:r>
        <w:t>ü</w:t>
      </w:r>
      <w:r>
        <w:t>r den h</w:t>
      </w:r>
      <w:r>
        <w:t>ö</w:t>
      </w:r>
      <w:r>
        <w:t>heren Dienst geeignet eingestuftes Studium an einer Fachhochschule.</w:t>
      </w:r>
    </w:p>
    <w:p w14:paraId="6E6438F1" w14:textId="77777777" w:rsidR="008F1B44" w:rsidRDefault="008F1B44">
      <w:pPr>
        <w:pStyle w:val="RVueberschrift285fz"/>
        <w:keepNext/>
        <w:keepLines/>
        <w:rPr>
          <w:rFonts w:cs="Arial"/>
        </w:rPr>
      </w:pPr>
      <w:r>
        <w:t xml:space="preserve">2 Aufgaben der </w:t>
      </w:r>
      <w:r>
        <w:br/>
        <w:t xml:space="preserve">Schulpsychologinnen und Schulpsychologen </w:t>
      </w:r>
    </w:p>
    <w:p w14:paraId="15E976F4" w14:textId="77777777" w:rsidR="008F1B44" w:rsidRDefault="008F1B44">
      <w:pPr>
        <w:pStyle w:val="RVfliesstext175nb"/>
        <w:widowControl/>
        <w:rPr>
          <w:rFonts w:cs="Arial"/>
        </w:rPr>
      </w:pPr>
      <w:r>
        <w:t>Schulpsychologie unterst</w:t>
      </w:r>
      <w:r>
        <w:t>ü</w:t>
      </w:r>
      <w:r>
        <w:t>tzt die Schulen, die Lehrerinnen und Lehrer sowie in den Schulen t</w:t>
      </w:r>
      <w:r>
        <w:t>ä</w:t>
      </w:r>
      <w:r>
        <w:t>tige p</w:t>
      </w:r>
      <w:r>
        <w:t>ä</w:t>
      </w:r>
      <w:r>
        <w:t>dagogische Fachkr</w:t>
      </w:r>
      <w:r>
        <w:t>ä</w:t>
      </w:r>
      <w:r>
        <w:t>fte bei der Erf</w:t>
      </w:r>
      <w:r>
        <w:t>ü</w:t>
      </w:r>
      <w:r>
        <w:t>llung ihres Bildungs- und Erziehungsauftrags, sowie die Sch</w:t>
      </w:r>
      <w:r>
        <w:t>ü</w:t>
      </w:r>
      <w:r>
        <w:t>lerinnen und Sch</w:t>
      </w:r>
      <w:r>
        <w:t>ü</w:t>
      </w:r>
      <w:r>
        <w:t>ler sowie die Eltern bei Schulproblemen und Erziehungsfragen mit den Erkenntnissen und Methoden der Psychologie. Sie richtet sich mit ihren Angeboten im Grundsatz an alle Schulen und Schulformen einschlie</w:t>
      </w:r>
      <w:r>
        <w:t>ß</w:t>
      </w:r>
      <w:r>
        <w:t>lich der Ersatzschulen.</w:t>
      </w:r>
    </w:p>
    <w:p w14:paraId="38853CCB" w14:textId="77777777" w:rsidR="008F1B44" w:rsidRDefault="008F1B44">
      <w:pPr>
        <w:pStyle w:val="RVfliesstext175nb"/>
        <w:widowControl/>
        <w:rPr>
          <w:rFonts w:cs="Arial"/>
        </w:rPr>
      </w:pPr>
      <w:r>
        <w:t>Die Aufgabenbereiche der Schulpsychologie k</w:t>
      </w:r>
      <w:r>
        <w:t>ö</w:t>
      </w:r>
      <w:r>
        <w:t>nnen folgende Angebotsformen der Beratung einzelner Personen und der systemischen Beratung und Unterst</w:t>
      </w:r>
      <w:r>
        <w:t>ü</w:t>
      </w:r>
      <w:r>
        <w:t>tzung von Schulen umfassen, im Einzelnen:</w:t>
      </w:r>
    </w:p>
    <w:p w14:paraId="6A79FC87" w14:textId="77777777" w:rsidR="008F1B44" w:rsidRDefault="008F1B44">
      <w:pPr>
        <w:pStyle w:val="RVliste3u75nb"/>
        <w:widowControl/>
        <w:tabs>
          <w:tab w:val="clear" w:pos="720"/>
        </w:tabs>
      </w:pPr>
      <w:r>
        <w:t>-</w:t>
      </w:r>
      <w:r>
        <w:tab/>
      </w:r>
      <w:r>
        <w:rPr>
          <w:rFonts w:cs="Arial"/>
        </w:rPr>
        <w:t>Unterst</w:t>
      </w:r>
      <w:r>
        <w:rPr>
          <w:rFonts w:cs="Arial"/>
        </w:rPr>
        <w:t>ü</w:t>
      </w:r>
      <w:r>
        <w:rPr>
          <w:rFonts w:cs="Arial"/>
        </w:rPr>
        <w:t>tzung von Schulen bei der Entwicklung, Umsetzung und Evaluation von systemisch angelegten F</w:t>
      </w:r>
      <w:r>
        <w:rPr>
          <w:rFonts w:cs="Arial"/>
        </w:rPr>
        <w:t>ö</w:t>
      </w:r>
      <w:r>
        <w:rPr>
          <w:rFonts w:cs="Arial"/>
        </w:rPr>
        <w:t>rderkonzepten und Angeboten der Beratung zur Vorbeugung, Vermeidung und Bew</w:t>
      </w:r>
      <w:r>
        <w:rPr>
          <w:rFonts w:cs="Arial"/>
        </w:rPr>
        <w:t>ä</w:t>
      </w:r>
      <w:r>
        <w:rPr>
          <w:rFonts w:cs="Arial"/>
        </w:rPr>
        <w:t>ltigung von Lernschwierigkeiten, Lernst</w:t>
      </w:r>
      <w:r>
        <w:rPr>
          <w:rFonts w:cs="Arial"/>
        </w:rPr>
        <w:t>ö</w:t>
      </w:r>
      <w:r>
        <w:rPr>
          <w:rFonts w:cs="Arial"/>
        </w:rPr>
        <w:t>rungen und Verhaltensst</w:t>
      </w:r>
      <w:r>
        <w:rPr>
          <w:rFonts w:cs="Arial"/>
        </w:rPr>
        <w:t>ö</w:t>
      </w:r>
      <w:r>
        <w:rPr>
          <w:rFonts w:cs="Arial"/>
        </w:rPr>
        <w:t>rungen sowie zu besonderen Begabungen;</w:t>
      </w:r>
    </w:p>
    <w:p w14:paraId="64D9BD81" w14:textId="77777777" w:rsidR="008F1B44" w:rsidRDefault="008F1B44">
      <w:pPr>
        <w:pStyle w:val="RVliste3u75nb"/>
        <w:widowControl/>
        <w:tabs>
          <w:tab w:val="clear" w:pos="720"/>
        </w:tabs>
        <w:rPr>
          <w:rFonts w:cs="Arial"/>
        </w:rPr>
      </w:pPr>
      <w:r>
        <w:rPr>
          <w:rFonts w:cs="Arial"/>
        </w:rPr>
        <w:t>-</w:t>
      </w:r>
      <w:r>
        <w:rPr>
          <w:rFonts w:cs="Arial"/>
        </w:rPr>
        <w:tab/>
      </w:r>
      <w:r>
        <w:t>intervenierende Beratung und Krisenintervention bei St</w:t>
      </w:r>
      <w:r>
        <w:t>ö</w:t>
      </w:r>
      <w:r>
        <w:t>rungen des allgemeinen Schullebens;</w:t>
      </w:r>
    </w:p>
    <w:p w14:paraId="1047DE60" w14:textId="77777777" w:rsidR="008F1B44" w:rsidRDefault="008F1B44">
      <w:pPr>
        <w:pStyle w:val="RVliste3u75nb"/>
        <w:widowControl/>
        <w:tabs>
          <w:tab w:val="clear" w:pos="720"/>
        </w:tabs>
      </w:pPr>
      <w:r>
        <w:t>-</w:t>
      </w:r>
      <w:r>
        <w:tab/>
      </w:r>
      <w:r>
        <w:rPr>
          <w:rFonts w:cs="Arial"/>
        </w:rPr>
        <w:t>Unterst</w:t>
      </w:r>
      <w:r>
        <w:rPr>
          <w:rFonts w:cs="Arial"/>
        </w:rPr>
        <w:t>ü</w:t>
      </w:r>
      <w:r>
        <w:rPr>
          <w:rFonts w:cs="Arial"/>
        </w:rPr>
        <w:t>tzung von Schulen insbesondere in Regionen mit schwierigen sozialr</w:t>
      </w:r>
      <w:r>
        <w:rPr>
          <w:rFonts w:cs="Arial"/>
        </w:rPr>
        <w:t>ä</w:t>
      </w:r>
      <w:r>
        <w:rPr>
          <w:rFonts w:cs="Arial"/>
        </w:rPr>
        <w:t>umlichen Bedingungen bei der Entwicklung, Umsetzung und Evaluation niedrigschwellig angelegter Beratungsangebote f</w:t>
      </w:r>
      <w:r>
        <w:rPr>
          <w:rFonts w:cs="Arial"/>
        </w:rPr>
        <w:t>ü</w:t>
      </w:r>
      <w:r>
        <w:rPr>
          <w:rFonts w:cs="Arial"/>
        </w:rPr>
        <w:t>r Sch</w:t>
      </w:r>
      <w:r>
        <w:rPr>
          <w:rFonts w:cs="Arial"/>
        </w:rPr>
        <w:t>ü</w:t>
      </w:r>
      <w:r>
        <w:rPr>
          <w:rFonts w:cs="Arial"/>
        </w:rPr>
        <w:t>lerinnen und Sch</w:t>
      </w:r>
      <w:r>
        <w:rPr>
          <w:rFonts w:cs="Arial"/>
        </w:rPr>
        <w:t>ü</w:t>
      </w:r>
      <w:r>
        <w:rPr>
          <w:rFonts w:cs="Arial"/>
        </w:rPr>
        <w:t>ler sowie deren Eltern;</w:t>
      </w:r>
    </w:p>
    <w:p w14:paraId="302ABA8E" w14:textId="77777777" w:rsidR="008F1B44" w:rsidRDefault="008F1B44">
      <w:pPr>
        <w:pStyle w:val="RVliste3u75nb"/>
        <w:widowControl/>
        <w:tabs>
          <w:tab w:val="clear" w:pos="720"/>
        </w:tabs>
      </w:pPr>
      <w:r>
        <w:rPr>
          <w:rFonts w:cs="Arial"/>
        </w:rPr>
        <w:t>-</w:t>
      </w:r>
      <w:r>
        <w:rPr>
          <w:rFonts w:cs="Arial"/>
        </w:rPr>
        <w:tab/>
      </w:r>
      <w:r>
        <w:t>Einzelfallhilfe f</w:t>
      </w:r>
      <w:r>
        <w:t>ü</w:t>
      </w:r>
      <w:r>
        <w:t>r Sch</w:t>
      </w:r>
      <w:r>
        <w:t>ü</w:t>
      </w:r>
      <w:r>
        <w:t>lerinnen und Sch</w:t>
      </w:r>
      <w:r>
        <w:t>ü</w:t>
      </w:r>
      <w:r>
        <w:t>ler zur Vorbeugung und Vermeidung von Lernschwierigkeiten und auff</w:t>
      </w:r>
      <w:r>
        <w:t>ä</w:t>
      </w:r>
      <w:r>
        <w:t>lligen Verhaltensweisen sowie - wenn erforderlich - zur Intervention auf der Grundlage psychologischer Diagnoseverfahren, sofern die jeweiligen Sch</w:t>
      </w:r>
      <w:r>
        <w:t>ü</w:t>
      </w:r>
      <w:r>
        <w:t>lerinnen und Sch</w:t>
      </w:r>
      <w:r>
        <w:t>ü</w:t>
      </w:r>
      <w:r>
        <w:t>ler nicht spezieller psychotherapeutischer oder medizinischer Behandlung bed</w:t>
      </w:r>
      <w:r>
        <w:t>ü</w:t>
      </w:r>
      <w:r>
        <w:t>rfen, so weit geboten und m</w:t>
      </w:r>
      <w:r>
        <w:t>ö</w:t>
      </w:r>
      <w:r>
        <w:t>glich gemeinsam mit den Lehrkr</w:t>
      </w:r>
      <w:r>
        <w:t>ä</w:t>
      </w:r>
      <w:r>
        <w:t>ften, den in der Schule t</w:t>
      </w:r>
      <w:r>
        <w:t>ä</w:t>
      </w:r>
      <w:r>
        <w:t>tigen Fachkr</w:t>
      </w:r>
      <w:r>
        <w:t>ä</w:t>
      </w:r>
      <w:r>
        <w:t xml:space="preserve">ften und den Eltern, auch im Rahmen von Hilfen zur Erziehung im Sinne des </w:t>
      </w:r>
      <w:hyperlink r:id="rId9" w:history="1">
        <w:r>
          <w:t>SGB VIII</w:t>
        </w:r>
      </w:hyperlink>
      <w:r>
        <w:rPr>
          <w:rFonts w:cs="Arial"/>
        </w:rPr>
        <w:t>;</w:t>
      </w:r>
    </w:p>
    <w:p w14:paraId="72439D78" w14:textId="77777777" w:rsidR="008F1B44" w:rsidRDefault="008F1B44">
      <w:pPr>
        <w:pStyle w:val="RVliste3u75nb"/>
        <w:widowControl/>
        <w:tabs>
          <w:tab w:val="clear" w:pos="720"/>
        </w:tabs>
        <w:rPr>
          <w:rFonts w:cs="Arial"/>
        </w:rPr>
      </w:pPr>
      <w:r>
        <w:rPr>
          <w:rFonts w:cs="Arial"/>
        </w:rPr>
        <w:t>-</w:t>
      </w:r>
      <w:r>
        <w:rPr>
          <w:rFonts w:cs="Arial"/>
        </w:rPr>
        <w:tab/>
      </w:r>
      <w:r>
        <w:t>Schullaufbahnberatung auch im Hinblick auf individuelle F</w:t>
      </w:r>
      <w:r>
        <w:t>ö</w:t>
      </w:r>
      <w:r>
        <w:t>rderung, Pers</w:t>
      </w:r>
      <w:r>
        <w:t>ö</w:t>
      </w:r>
      <w:r>
        <w:t>nlichkeitsentwicklung und Gesundheitsvorsorge der Sch</w:t>
      </w:r>
      <w:r>
        <w:t>ü</w:t>
      </w:r>
      <w:r>
        <w:t>lerinnen und Sch</w:t>
      </w:r>
      <w:r>
        <w:t>ü</w:t>
      </w:r>
      <w:r>
        <w:t>ler;</w:t>
      </w:r>
    </w:p>
    <w:p w14:paraId="26FCF42A" w14:textId="77777777" w:rsidR="008F1B44" w:rsidRDefault="008F1B44">
      <w:pPr>
        <w:pStyle w:val="RVliste3u75nb"/>
        <w:widowControl/>
        <w:tabs>
          <w:tab w:val="clear" w:pos="720"/>
        </w:tabs>
      </w:pPr>
      <w:r>
        <w:t>-</w:t>
      </w:r>
      <w:r>
        <w:tab/>
      </w:r>
      <w:r>
        <w:rPr>
          <w:rFonts w:cs="Arial"/>
        </w:rPr>
        <w:t>Beratung und Unterst</w:t>
      </w:r>
      <w:r>
        <w:rPr>
          <w:rFonts w:cs="Arial"/>
        </w:rPr>
        <w:t>ü</w:t>
      </w:r>
      <w:r>
        <w:rPr>
          <w:rFonts w:cs="Arial"/>
        </w:rPr>
        <w:t>tzung von Lehrkr</w:t>
      </w:r>
      <w:r>
        <w:rPr>
          <w:rFonts w:cs="Arial"/>
        </w:rPr>
        <w:t>ä</w:t>
      </w:r>
      <w:r>
        <w:rPr>
          <w:rFonts w:cs="Arial"/>
        </w:rPr>
        <w:t>ften und in der Schule t</w:t>
      </w:r>
      <w:r>
        <w:rPr>
          <w:rFonts w:cs="Arial"/>
        </w:rPr>
        <w:t>ä</w:t>
      </w:r>
      <w:r>
        <w:rPr>
          <w:rFonts w:cs="Arial"/>
        </w:rPr>
        <w:t>tigen p</w:t>
      </w:r>
      <w:r>
        <w:rPr>
          <w:rFonts w:cs="Arial"/>
        </w:rPr>
        <w:t>ä</w:t>
      </w:r>
      <w:r>
        <w:rPr>
          <w:rFonts w:cs="Arial"/>
        </w:rPr>
        <w:t>dagogischen Fachkr</w:t>
      </w:r>
      <w:r>
        <w:rPr>
          <w:rFonts w:cs="Arial"/>
        </w:rPr>
        <w:t>ä</w:t>
      </w:r>
      <w:r>
        <w:rPr>
          <w:rFonts w:cs="Arial"/>
        </w:rPr>
        <w:t>ften bei der L</w:t>
      </w:r>
      <w:r>
        <w:rPr>
          <w:rFonts w:cs="Arial"/>
        </w:rPr>
        <w:t>ö</w:t>
      </w:r>
      <w:r>
        <w:rPr>
          <w:rFonts w:cs="Arial"/>
        </w:rPr>
        <w:t>sung von psychosozialen Problemstellungen;</w:t>
      </w:r>
    </w:p>
    <w:p w14:paraId="512FB491" w14:textId="77777777" w:rsidR="008F1B44" w:rsidRDefault="008F1B44">
      <w:pPr>
        <w:pStyle w:val="RVliste3u75nb"/>
        <w:widowControl/>
        <w:tabs>
          <w:tab w:val="clear" w:pos="720"/>
        </w:tabs>
        <w:rPr>
          <w:rFonts w:cs="Arial"/>
        </w:rPr>
      </w:pPr>
      <w:r>
        <w:rPr>
          <w:rFonts w:cs="Arial"/>
        </w:rPr>
        <w:t>-</w:t>
      </w:r>
      <w:r>
        <w:rPr>
          <w:rFonts w:cs="Arial"/>
        </w:rPr>
        <w:tab/>
      </w:r>
      <w:r>
        <w:t>Mitwirkung bei der Fortbildung und Supervision von Lehrkr</w:t>
      </w:r>
      <w:r>
        <w:t>ä</w:t>
      </w:r>
      <w:r>
        <w:t xml:space="preserve">ften, insbesondere bei denen, die Beratungsaufgaben im Sinne des RdErl. </w:t>
      </w:r>
      <w:r>
        <w:t>„</w:t>
      </w:r>
      <w:r>
        <w:t>Beratungst</w:t>
      </w:r>
      <w:r>
        <w:t>ä</w:t>
      </w:r>
      <w:r>
        <w:t>tigkeit von Lehrerinnen und Lehrern in der Schule</w:t>
      </w:r>
      <w:r>
        <w:t>“</w:t>
      </w:r>
      <w:r>
        <w:t xml:space="preserve"> (</w:t>
      </w:r>
      <w:hyperlink r:id="rId10" w:history="1">
        <w:r>
          <w:t xml:space="preserve">BASS 12-21 </w:t>
        </w:r>
      </w:hyperlink>
      <w:r>
        <w:rPr>
          <w:rFonts w:cs="Arial"/>
        </w:rPr>
        <w:t>Nr. 4)</w:t>
      </w:r>
      <w:r>
        <w:t xml:space="preserve"> erf</w:t>
      </w:r>
      <w:r>
        <w:t>ü</w:t>
      </w:r>
      <w:r>
        <w:t xml:space="preserve">llen sowie bei der Ausbildung von Schulleiterinnen und Schulleitern; </w:t>
      </w:r>
    </w:p>
    <w:p w14:paraId="2E2EF931" w14:textId="77777777" w:rsidR="008F1B44" w:rsidRDefault="008F1B44">
      <w:pPr>
        <w:pStyle w:val="RVliste3u75nb"/>
        <w:widowControl/>
        <w:tabs>
          <w:tab w:val="clear" w:pos="720"/>
        </w:tabs>
      </w:pPr>
      <w:r>
        <w:t>-</w:t>
      </w:r>
      <w:r>
        <w:tab/>
      </w:r>
      <w:r>
        <w:rPr>
          <w:rFonts w:cs="Arial"/>
        </w:rPr>
        <w:t>Zusammenarbeit mit anderen Beratungsdiensten zur Beratung und F</w:t>
      </w:r>
      <w:r>
        <w:rPr>
          <w:rFonts w:cs="Arial"/>
        </w:rPr>
        <w:t>ö</w:t>
      </w:r>
      <w:r>
        <w:rPr>
          <w:rFonts w:cs="Arial"/>
        </w:rPr>
        <w:t>rderung von Sch</w:t>
      </w:r>
      <w:r>
        <w:rPr>
          <w:rFonts w:cs="Arial"/>
        </w:rPr>
        <w:t>ü</w:t>
      </w:r>
      <w:r>
        <w:rPr>
          <w:rFonts w:cs="Arial"/>
        </w:rPr>
        <w:t>lerinnen und Sch</w:t>
      </w:r>
      <w:r>
        <w:rPr>
          <w:rFonts w:cs="Arial"/>
        </w:rPr>
        <w:t>ü</w:t>
      </w:r>
      <w:r>
        <w:rPr>
          <w:rFonts w:cs="Arial"/>
        </w:rPr>
        <w:t xml:space="preserve">lern, insbesondere mit Einrichtungen der Jugendhilfe und der </w:t>
      </w:r>
      <w:r>
        <w:rPr>
          <w:rFonts w:cs="Arial"/>
        </w:rPr>
        <w:t>ö</w:t>
      </w:r>
      <w:r>
        <w:rPr>
          <w:rFonts w:cs="Arial"/>
        </w:rPr>
        <w:t>rtlichen Erziehungsberatung sowie Initiierung und ggf. auch Koordination von mit diesen Diensten abgestimmten Hilfeleistungen.</w:t>
      </w:r>
    </w:p>
    <w:p w14:paraId="5B1A9076" w14:textId="77777777" w:rsidR="008F1B44" w:rsidRDefault="008F1B44">
      <w:pPr>
        <w:pStyle w:val="RVueberschrift285fz"/>
        <w:keepNext/>
        <w:keepLines/>
      </w:pPr>
      <w:r>
        <w:rPr>
          <w:rFonts w:cs="Arial"/>
        </w:rPr>
        <w:t>3 Organisation; Zusammenarbeit von Schultr</w:t>
      </w:r>
      <w:r>
        <w:rPr>
          <w:rFonts w:cs="Arial"/>
        </w:rPr>
        <w:t>ä</w:t>
      </w:r>
      <w:r>
        <w:rPr>
          <w:rFonts w:cs="Arial"/>
        </w:rPr>
        <w:t xml:space="preserve">ger </w:t>
      </w:r>
      <w:r>
        <w:rPr>
          <w:rFonts w:cs="Arial"/>
        </w:rPr>
        <w:br/>
        <w:t xml:space="preserve">und Schulaufsicht; Dienst- und Fachaufsicht </w:t>
      </w:r>
    </w:p>
    <w:p w14:paraId="2524D988" w14:textId="77777777" w:rsidR="008F1B44" w:rsidRDefault="008F1B44">
      <w:pPr>
        <w:pStyle w:val="RVfliesstext175nb"/>
        <w:widowControl/>
      </w:pPr>
      <w:r>
        <w:rPr>
          <w:rFonts w:cs="Arial"/>
        </w:rPr>
        <w:t xml:space="preserve">Der Einsatz und die </w:t>
      </w:r>
      <w:r>
        <w:rPr>
          <w:rFonts w:cs="Arial"/>
        </w:rPr>
        <w:t>ö</w:t>
      </w:r>
      <w:r>
        <w:rPr>
          <w:rFonts w:cs="Arial"/>
        </w:rPr>
        <w:t>rtliche Anbindung von Schulpsychologinnen und Schulpsychologen im Landesdienst sind so vorzunehmen, dass auf der einen Seite ihre im Grundsatz flexible Einsetzbarkeit in allen Schulen, auf der anderen Seite ihr gezielter Einsatz in Schulen mit besonderen Problemlagen gew</w:t>
      </w:r>
      <w:r>
        <w:rPr>
          <w:rFonts w:cs="Arial"/>
        </w:rPr>
        <w:t>ä</w:t>
      </w:r>
      <w:r>
        <w:rPr>
          <w:rFonts w:cs="Arial"/>
        </w:rPr>
        <w:t>hrleistet werden k</w:t>
      </w:r>
      <w:r>
        <w:rPr>
          <w:rFonts w:cs="Arial"/>
        </w:rPr>
        <w:t>ö</w:t>
      </w:r>
      <w:r>
        <w:rPr>
          <w:rFonts w:cs="Arial"/>
        </w:rPr>
        <w:t>nnen.</w:t>
      </w:r>
    </w:p>
    <w:p w14:paraId="11BA0802" w14:textId="77777777" w:rsidR="008F1B44" w:rsidRDefault="008F1B44">
      <w:pPr>
        <w:pStyle w:val="RVfliesstext175nb"/>
        <w:widowControl/>
      </w:pPr>
      <w:r>
        <w:rPr>
          <w:rFonts w:cs="Arial"/>
        </w:rPr>
        <w:t>Der Einsatz in Schulen erfolgt jeweils f</w:t>
      </w:r>
      <w:r>
        <w:rPr>
          <w:rFonts w:cs="Arial"/>
        </w:rPr>
        <w:t>ü</w:t>
      </w:r>
      <w:r>
        <w:rPr>
          <w:rFonts w:cs="Arial"/>
        </w:rPr>
        <w:t>r einen begrenzten Zeitraum und jeweils mit einem Teil der Arbeitszeit, sodass die Unterst</w:t>
      </w:r>
      <w:r>
        <w:rPr>
          <w:rFonts w:cs="Arial"/>
        </w:rPr>
        <w:t>ü</w:t>
      </w:r>
      <w:r>
        <w:rPr>
          <w:rFonts w:cs="Arial"/>
        </w:rPr>
        <w:t>tzung anderer Schulen jederzeit m</w:t>
      </w:r>
      <w:r>
        <w:rPr>
          <w:rFonts w:cs="Arial"/>
        </w:rPr>
        <w:t>ö</w:t>
      </w:r>
      <w:r>
        <w:rPr>
          <w:rFonts w:cs="Arial"/>
        </w:rPr>
        <w:t>glich ist und auf ad hoc auftretende Bedarfe reagiert werden kann. Schulpsychologinnen und Schulpsychologen sollen ihre Angebote in der Regel mit der H</w:t>
      </w:r>
      <w:r>
        <w:rPr>
          <w:rFonts w:cs="Arial"/>
        </w:rPr>
        <w:t>ä</w:t>
      </w:r>
      <w:r>
        <w:rPr>
          <w:rFonts w:cs="Arial"/>
        </w:rPr>
        <w:t>lfte ihrer Arbeitszeit an Schulen durchf</w:t>
      </w:r>
      <w:r>
        <w:rPr>
          <w:rFonts w:cs="Arial"/>
        </w:rPr>
        <w:t>ü</w:t>
      </w:r>
      <w:r>
        <w:rPr>
          <w:rFonts w:cs="Arial"/>
        </w:rPr>
        <w:t>hren.</w:t>
      </w:r>
    </w:p>
    <w:p w14:paraId="28D1E0C9" w14:textId="77777777" w:rsidR="008F1B44" w:rsidRDefault="008F1B44">
      <w:pPr>
        <w:pStyle w:val="RVfliesstext175nb"/>
        <w:widowControl/>
      </w:pPr>
      <w:r>
        <w:rPr>
          <w:rFonts w:cs="Arial"/>
        </w:rPr>
        <w:t xml:space="preserve">Der Einsatz der Schulpsychologinnen und Schulpsychologen im Landesdienst wird </w:t>
      </w:r>
      <w:r>
        <w:rPr>
          <w:rFonts w:cs="Arial"/>
        </w:rPr>
        <w:t>ü</w:t>
      </w:r>
      <w:r>
        <w:rPr>
          <w:rFonts w:cs="Arial"/>
        </w:rPr>
        <w:t xml:space="preserve">ber ein </w:t>
      </w:r>
      <w:r>
        <w:rPr>
          <w:rFonts w:cs="Arial"/>
        </w:rPr>
        <w:t>ö</w:t>
      </w:r>
      <w:r>
        <w:rPr>
          <w:rFonts w:cs="Arial"/>
        </w:rPr>
        <w:t>rtliches Einsatzmanagement gesteuert. Die Steuerung des Einsatzmanagements erfolgt im Rahmen der zur Verf</w:t>
      </w:r>
      <w:r>
        <w:rPr>
          <w:rFonts w:cs="Arial"/>
        </w:rPr>
        <w:t>ü</w:t>
      </w:r>
      <w:r>
        <w:rPr>
          <w:rFonts w:cs="Arial"/>
        </w:rPr>
        <w:t>gung stehenden Stellen nach M</w:t>
      </w:r>
      <w:r>
        <w:rPr>
          <w:rFonts w:cs="Arial"/>
        </w:rPr>
        <w:t>ö</w:t>
      </w:r>
      <w:r>
        <w:rPr>
          <w:rFonts w:cs="Arial"/>
        </w:rPr>
        <w:t xml:space="preserve">glichkeit </w:t>
      </w:r>
      <w:r>
        <w:rPr>
          <w:rFonts w:cs="Arial"/>
        </w:rPr>
        <w:t>ü</w:t>
      </w:r>
      <w:r>
        <w:rPr>
          <w:rFonts w:cs="Arial"/>
        </w:rPr>
        <w:t xml:space="preserve">ber </w:t>
      </w:r>
      <w:r>
        <w:rPr>
          <w:rFonts w:cs="Arial"/>
        </w:rPr>
        <w:t>ö</w:t>
      </w:r>
      <w:r>
        <w:rPr>
          <w:rFonts w:cs="Arial"/>
        </w:rPr>
        <w:t>rtlich abzuschlie</w:t>
      </w:r>
      <w:r>
        <w:rPr>
          <w:rFonts w:cs="Arial"/>
        </w:rPr>
        <w:t>ß</w:t>
      </w:r>
      <w:r>
        <w:rPr>
          <w:rFonts w:cs="Arial"/>
        </w:rPr>
        <w:t>ende Vereinbarungen zwischen Schulaufsichtsbeh</w:t>
      </w:r>
      <w:r>
        <w:rPr>
          <w:rFonts w:cs="Arial"/>
        </w:rPr>
        <w:t>ö</w:t>
      </w:r>
      <w:r>
        <w:rPr>
          <w:rFonts w:cs="Arial"/>
        </w:rPr>
        <w:t>rde, Schultr</w:t>
      </w:r>
      <w:r>
        <w:rPr>
          <w:rFonts w:cs="Arial"/>
        </w:rPr>
        <w:t>ä</w:t>
      </w:r>
      <w:r>
        <w:rPr>
          <w:rFonts w:cs="Arial"/>
        </w:rPr>
        <w:t xml:space="preserve">ger und dienstvorgesetzter Stelle unter Einbeziehung schulpsychologischer Fachkompetenz. Ziel ist es, dass die </w:t>
      </w:r>
      <w:r>
        <w:rPr>
          <w:rFonts w:cs="Arial"/>
        </w:rPr>
        <w:t>ö</w:t>
      </w:r>
      <w:r>
        <w:rPr>
          <w:rFonts w:cs="Arial"/>
        </w:rPr>
        <w:t>rtlichen Vereinbarungen zu einem gemeinsamen und abgestimmten Einsatzmanagement f</w:t>
      </w:r>
      <w:r>
        <w:rPr>
          <w:rFonts w:cs="Arial"/>
        </w:rPr>
        <w:t>ü</w:t>
      </w:r>
      <w:r>
        <w:rPr>
          <w:rFonts w:cs="Arial"/>
        </w:rPr>
        <w:t>hren sowie dass Schulpsychologinnen und Schulpsychologen im Landesdienst und kommunale Schulpsychologinnen und Schulpsychologen vor Ort intensiv miteinander kooperieren.</w:t>
      </w:r>
    </w:p>
    <w:p w14:paraId="16A9515E" w14:textId="77777777" w:rsidR="008F1B44" w:rsidRDefault="008F1B44">
      <w:pPr>
        <w:pStyle w:val="RVfliesstext175nb"/>
        <w:widowControl/>
      </w:pPr>
      <w:r>
        <w:rPr>
          <w:rFonts w:cs="Arial"/>
        </w:rPr>
        <w:t xml:space="preserve">Die Dienst- und Fachaufsicht </w:t>
      </w:r>
      <w:r>
        <w:rPr>
          <w:rFonts w:cs="Arial"/>
        </w:rPr>
        <w:t>ü</w:t>
      </w:r>
      <w:r>
        <w:rPr>
          <w:rFonts w:cs="Arial"/>
        </w:rPr>
        <w:t>ber Schulpsychologinnen und Schulpsychologen im Landesdienst liegt bei der oberen Schulaufsichtsbeh</w:t>
      </w:r>
      <w:r>
        <w:rPr>
          <w:rFonts w:cs="Arial"/>
        </w:rPr>
        <w:t>ö</w:t>
      </w:r>
      <w:r>
        <w:rPr>
          <w:rFonts w:cs="Arial"/>
        </w:rPr>
        <w:t>rde.</w:t>
      </w:r>
    </w:p>
    <w:p w14:paraId="78A34E86" w14:textId="77777777" w:rsidR="008F1B44" w:rsidRDefault="008F1B44">
      <w:pPr>
        <w:pStyle w:val="RVueberschrift285fz"/>
        <w:keepNext/>
        <w:keepLines/>
      </w:pPr>
      <w:r>
        <w:rPr>
          <w:rFonts w:cs="Arial"/>
        </w:rPr>
        <w:t xml:space="preserve">4 Eingruppierung </w:t>
      </w:r>
      <w:r>
        <w:rPr>
          <w:rFonts w:cs="Arial"/>
        </w:rPr>
        <w:br/>
        <w:t>bei einer Besch</w:t>
      </w:r>
      <w:r>
        <w:rPr>
          <w:rFonts w:cs="Arial"/>
        </w:rPr>
        <w:t>ä</w:t>
      </w:r>
      <w:r>
        <w:rPr>
          <w:rFonts w:cs="Arial"/>
        </w:rPr>
        <w:t xml:space="preserve">ftigung im </w:t>
      </w:r>
      <w:r>
        <w:noBreakHyphen/>
      </w:r>
      <w:r>
        <w:rPr>
          <w:rFonts w:cs="Arial"/>
        </w:rPr>
        <w:t>Tarifbesch</w:t>
      </w:r>
      <w:r>
        <w:rPr>
          <w:rFonts w:cs="Arial"/>
        </w:rPr>
        <w:t>ä</w:t>
      </w:r>
      <w:r>
        <w:rPr>
          <w:rFonts w:cs="Arial"/>
        </w:rPr>
        <w:t>ftigungsverh</w:t>
      </w:r>
      <w:r>
        <w:rPr>
          <w:rFonts w:cs="Arial"/>
        </w:rPr>
        <w:t>ä</w:t>
      </w:r>
      <w:r>
        <w:rPr>
          <w:rFonts w:cs="Arial"/>
        </w:rPr>
        <w:t>ltnis</w:t>
      </w:r>
    </w:p>
    <w:p w14:paraId="2C08608B" w14:textId="77777777" w:rsidR="008F1B44" w:rsidRDefault="008F1B44">
      <w:pPr>
        <w:pStyle w:val="RVfliesstext175nb"/>
        <w:widowControl/>
        <w:rPr>
          <w:rFonts w:cs="Arial"/>
        </w:rPr>
      </w:pPr>
      <w:r>
        <w:rPr>
          <w:rFonts w:cs="Arial"/>
        </w:rPr>
        <w:t>Die Besch</w:t>
      </w:r>
      <w:r>
        <w:rPr>
          <w:rFonts w:cs="Arial"/>
        </w:rPr>
        <w:t>ä</w:t>
      </w:r>
      <w:r>
        <w:rPr>
          <w:rFonts w:cs="Arial"/>
        </w:rPr>
        <w:t>ftigung von Schulpsychologinnen und Schulpsychologen im Tarifbesch</w:t>
      </w:r>
      <w:r>
        <w:rPr>
          <w:rFonts w:cs="Arial"/>
        </w:rPr>
        <w:t>ä</w:t>
      </w:r>
      <w:r>
        <w:rPr>
          <w:rFonts w:cs="Arial"/>
        </w:rPr>
        <w:t>ftigungsverh</w:t>
      </w:r>
      <w:r>
        <w:rPr>
          <w:rFonts w:cs="Arial"/>
        </w:rPr>
        <w:t>ä</w:t>
      </w:r>
      <w:r>
        <w:rPr>
          <w:rFonts w:cs="Arial"/>
        </w:rPr>
        <w:t>ltnis erfolgt auf der Grundlage des Tarifvertrags f</w:t>
      </w:r>
      <w:r>
        <w:rPr>
          <w:rFonts w:cs="Arial"/>
        </w:rPr>
        <w:t>ü</w:t>
      </w:r>
      <w:r>
        <w:rPr>
          <w:rFonts w:cs="Arial"/>
        </w:rPr>
        <w:t xml:space="preserve">r den </w:t>
      </w:r>
      <w:r>
        <w:rPr>
          <w:rFonts w:cs="Arial"/>
        </w:rPr>
        <w:t>ö</w:t>
      </w:r>
      <w:r>
        <w:rPr>
          <w:rFonts w:cs="Arial"/>
        </w:rPr>
        <w:t>ffentlichen Dienst der L</w:t>
      </w:r>
      <w:r>
        <w:rPr>
          <w:rFonts w:cs="Arial"/>
        </w:rPr>
        <w:t>ä</w:t>
      </w:r>
      <w:r>
        <w:rPr>
          <w:rFonts w:cs="Arial"/>
        </w:rPr>
        <w:t>nder (</w:t>
      </w:r>
      <w:hyperlink r:id="rId11" w:history="1">
        <w:r>
          <w:rPr>
            <w:rFonts w:cs="Arial"/>
          </w:rPr>
          <w:t>TV-L</w:t>
        </w:r>
      </w:hyperlink>
      <w:r>
        <w:t>). Sie sind nach Teil I der Anlage A zum TV-L in Entgeltgruppe 13 TV-L eingruppiert.</w:t>
      </w:r>
    </w:p>
    <w:p w14:paraId="586C83B2" w14:textId="77777777" w:rsidR="008F1B44" w:rsidRDefault="008F1B44">
      <w:pPr>
        <w:pStyle w:val="RVfliesstext175nb"/>
        <w:widowControl/>
      </w:pPr>
    </w:p>
    <w:sectPr w:rsidR="00000000">
      <w:footerReference w:type="even" r:id="rId12"/>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E38B6" w14:textId="77777777" w:rsidR="008F1B44" w:rsidRDefault="008F1B44">
      <w:pPr>
        <w:widowControl/>
      </w:pPr>
      <w:r>
        <w:rPr>
          <w:rFonts w:cs="Calibri"/>
        </w:rPr>
        <w:separator/>
      </w:r>
    </w:p>
  </w:endnote>
  <w:endnote w:type="continuationSeparator" w:id="0">
    <w:p w14:paraId="04C76139" w14:textId="77777777" w:rsidR="008F1B44" w:rsidRDefault="008F1B44">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EF3C" w14:textId="77777777" w:rsidR="008F1B44" w:rsidRDefault="008F1B44">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10FED" w14:textId="77777777" w:rsidR="008F1B44" w:rsidRDefault="008F1B44">
      <w:pPr>
        <w:widowControl/>
        <w:rPr>
          <w:sz w:val="2"/>
        </w:rPr>
      </w:pPr>
      <w:r>
        <w:rPr>
          <w:rFonts w:cs="Calibri"/>
        </w:rPr>
        <w:separator/>
      </w:r>
    </w:p>
  </w:footnote>
  <w:footnote w:type="continuationSeparator" w:id="0">
    <w:p w14:paraId="56C1A683" w14:textId="77777777" w:rsidR="008F1B44" w:rsidRDefault="008F1B44">
      <w:pPr>
        <w:widowControl/>
        <w:rPr>
          <w:sz w:val="2"/>
        </w:rPr>
      </w:pPr>
      <w:r>
        <w:rPr>
          <w:rFonts w:cs="Calibri"/>
        </w:rPr>
        <w:continuationSeparator/>
      </w:r>
    </w:p>
  </w:footnote>
  <w:footnote w:id="1">
    <w:p w14:paraId="0F345BDF" w14:textId="77777777" w:rsidR="008F1B44" w:rsidRDefault="008F1B44">
      <w:pPr>
        <w:pStyle w:val="RVFudfnote160nb"/>
        <w:widowControl/>
        <w:tabs>
          <w:tab w:val="clear" w:pos="720"/>
        </w:tabs>
        <w:rPr>
          <w:rFonts w:cs="Calibri"/>
        </w:rPr>
      </w:pPr>
      <w:r>
        <w:rPr>
          <w:rStyle w:val="FootnoteCharacters"/>
          <w:rFonts w:ascii="Arial" w:hAnsi="Arial" w:cs="Arial"/>
          <w:sz w:val="12"/>
        </w:rPr>
        <w:footnoteRef/>
      </w:r>
      <w:r>
        <w:rPr>
          <w:rFonts w:cs="Calibri"/>
        </w:rPr>
        <w:tab/>
        <w:t>Bereinigt</w:t>
      </w:r>
      <w:r>
        <w:t>.</w:t>
      </w:r>
      <w:r>
        <w:rPr>
          <w:rFonts w:cs="Calibri"/>
        </w:rPr>
        <w:t xml:space="preserve"> Eingearbeitet</w:t>
      </w:r>
      <w:r>
        <w:t>:</w:t>
      </w:r>
      <w:r>
        <w:rPr>
          <w:rFonts w:cs="Calibri"/>
        </w:rPr>
        <w:t xml:space="preserve"> </w:t>
      </w:r>
      <w:r>
        <w:rPr>
          <w:rFonts w:cs="Calibri"/>
        </w:rPr>
        <w:br/>
        <w:t>RdErl</w:t>
      </w:r>
      <w:r>
        <w:t>.</w:t>
      </w:r>
      <w:r>
        <w:rPr>
          <w:rFonts w:cs="Calibri"/>
        </w:rPr>
        <w:t xml:space="preserve"> v</w:t>
      </w:r>
      <w:r>
        <w:t>.</w:t>
      </w:r>
      <w:r>
        <w:rPr>
          <w:rFonts w:cs="Calibri"/>
        </w:rPr>
        <w:t xml:space="preserve"> 19</w:t>
      </w:r>
      <w:r>
        <w:t>.</w:t>
      </w:r>
      <w:r>
        <w:rPr>
          <w:rFonts w:cs="Calibri"/>
        </w:rPr>
        <w:t>12</w:t>
      </w:r>
      <w:r>
        <w:t>.</w:t>
      </w:r>
      <w:r>
        <w:rPr>
          <w:rFonts w:cs="Calibri"/>
        </w:rPr>
        <w:t xml:space="preserve">2013 </w:t>
      </w:r>
      <w:r>
        <w:t>(</w:t>
      </w:r>
      <w:r>
        <w:rPr>
          <w:rFonts w:cs="Calibri"/>
        </w:rPr>
        <w:t>ABl</w:t>
      </w:r>
      <w:r>
        <w:t>.</w:t>
      </w:r>
      <w:r>
        <w:rPr>
          <w:rFonts w:cs="Calibri"/>
        </w:rPr>
        <w:t xml:space="preserve"> NRW</w:t>
      </w:r>
      <w:r>
        <w:t>.</w:t>
      </w:r>
      <w:r>
        <w:rPr>
          <w:rFonts w:cs="Calibri"/>
        </w:rPr>
        <w:t xml:space="preserve"> 02</w:t>
      </w:r>
      <w:r>
        <w:t>/</w:t>
      </w:r>
      <w:r>
        <w:rPr>
          <w:rFonts w:cs="Calibri"/>
        </w:rPr>
        <w:t>14 S</w:t>
      </w:r>
      <w:r>
        <w:t>.</w:t>
      </w:r>
      <w:r>
        <w:rPr>
          <w:rFonts w:cs="Calibri"/>
        </w:rPr>
        <w:t xml:space="preserve"> 81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F1D07"/>
    <w:rsid w:val="001D4CE3"/>
    <w:rsid w:val="003F1D07"/>
    <w:rsid w:val="008F1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AA69E"/>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65">
    <w:name w:val="Punkt 6.5"/>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628201610040912331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ht.nrw.de/lmi/owa/br_text_anzeigen?v_id=6282016100409123314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text_anzeigen?v_id=5920100114101937199" TargetMode="External"/><Relationship Id="rId5" Type="http://schemas.openxmlformats.org/officeDocument/2006/relationships/footnotes" Target="footnotes.xml"/><Relationship Id="rId10" Type="http://schemas.openxmlformats.org/officeDocument/2006/relationships/hyperlink" Target="https://bass.schul-welt.de/16925.htm" TargetMode="External"/><Relationship Id="rId4" Type="http://schemas.openxmlformats.org/officeDocument/2006/relationships/webSettings" Target="webSettings.xml"/><Relationship Id="rId9" Type="http://schemas.openxmlformats.org/officeDocument/2006/relationships/hyperlink" Target="http://www.gesetze-im-internet.de/sgb_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5113</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2024-09-10T18:57:00Z</dcterms:created>
  <dcterms:modified xsi:type="dcterms:W3CDTF">2024-09-10T18:57:00Z</dcterms:modified>
</cp:coreProperties>
</file>