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3345" w14:textId="77777777" w:rsidR="004B778B" w:rsidRDefault="004B778B">
      <w:pPr>
        <w:pStyle w:val="Bass-Nr"/>
        <w:keepNext/>
        <w:rPr>
          <w:rFonts w:cs="Calibri"/>
        </w:rPr>
      </w:pPr>
      <w:r>
        <w:t>15-02 Nr. 13</w:t>
      </w:r>
    </w:p>
    <w:p w14:paraId="1B3EDC2C" w14:textId="77777777" w:rsidR="004B778B" w:rsidRDefault="004B778B">
      <w:pPr>
        <w:pStyle w:val="RVueberschrift1100fz"/>
        <w:keepNext/>
        <w:keepLines/>
        <w:rPr>
          <w:rFonts w:cs="Calibri"/>
        </w:rPr>
      </w:pPr>
      <w:r>
        <w:t xml:space="preserve">Gebrauch </w:t>
      </w:r>
      <w:r>
        <w:br/>
        <w:t>ein- und zweisprachiger W</w:t>
      </w:r>
      <w:r>
        <w:t>ö</w:t>
      </w:r>
      <w:r>
        <w:t>rterb</w:t>
      </w:r>
      <w:r>
        <w:t>ü</w:t>
      </w:r>
      <w:r>
        <w:t xml:space="preserve">cher </w:t>
      </w:r>
      <w:r>
        <w:br/>
        <w:t>in den fremdsprachlichen F</w:t>
      </w:r>
      <w:r>
        <w:t>ä</w:t>
      </w:r>
      <w:r>
        <w:t>chern</w:t>
      </w:r>
    </w:p>
    <w:p w14:paraId="5591526F" w14:textId="77777777" w:rsidR="004B778B" w:rsidRDefault="004B778B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18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2005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444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43144CFB" w14:textId="77777777" w:rsidR="004B778B" w:rsidRDefault="004B778B">
      <w:pPr>
        <w:pStyle w:val="RVfliesstext175fb"/>
        <w:widowControl/>
      </w:pPr>
      <w:r>
        <w:rPr>
          <w:rFonts w:cs="Calibri"/>
        </w:rPr>
        <w:t>Bezug:</w:t>
      </w:r>
    </w:p>
    <w:p w14:paraId="7CDA1F28" w14:textId="77777777" w:rsidR="004B778B" w:rsidRDefault="004B778B">
      <w:pPr>
        <w:pStyle w:val="RVfliesstext175nb"/>
        <w:widowControl/>
        <w:rPr>
          <w:rFonts w:cs="Arial"/>
        </w:rPr>
      </w:pPr>
      <w:r>
        <w:t>1. Richtlinien und Lehrpl</w:t>
      </w:r>
      <w:r>
        <w:t>ä</w:t>
      </w:r>
      <w:r>
        <w:t>ne f</w:t>
      </w:r>
      <w:r>
        <w:t>ü</w:t>
      </w:r>
      <w:r>
        <w:t>r die F</w:t>
      </w:r>
      <w:r>
        <w:t>ä</w:t>
      </w:r>
      <w:r>
        <w:t xml:space="preserve">cher der gymnasialen Oberstufe in Nordrhein-Westfalen vom 17.03.1999 </w:t>
      </w:r>
      <w:r>
        <w:br/>
        <w:t>(RdErl. v. 03.03.1999 - BASS 15-31 Nr. 1.0)</w:t>
      </w:r>
    </w:p>
    <w:p w14:paraId="56EA49E6" w14:textId="77777777" w:rsidR="004B778B" w:rsidRDefault="004B778B">
      <w:pPr>
        <w:pStyle w:val="RVfliesstext175nb"/>
        <w:widowControl/>
        <w:rPr>
          <w:rFonts w:cs="Arial"/>
        </w:rPr>
      </w:pPr>
      <w:r>
        <w:t>2. Richtlinien und Lehrpl</w:t>
      </w:r>
      <w:r>
        <w:t>ä</w:t>
      </w:r>
      <w:r>
        <w:t>ne f</w:t>
      </w:r>
      <w:r>
        <w:t>ü</w:t>
      </w:r>
      <w:r>
        <w:t xml:space="preserve">r die Sekundarstufe I </w:t>
      </w:r>
      <w:r>
        <w:br/>
        <w:t>(RdErl. v. 27.09.2004 - ABl. NRW. S. 340)</w:t>
      </w:r>
    </w:p>
    <w:p w14:paraId="7521ECDF" w14:textId="77777777" w:rsidR="004B778B" w:rsidRDefault="004B778B">
      <w:pPr>
        <w:pStyle w:val="RVfliesstext175nb"/>
        <w:widowControl/>
        <w:rPr>
          <w:rFonts w:cs="Arial"/>
        </w:rPr>
      </w:pPr>
      <w:r>
        <w:t>Der Gebrauch einsprachiger und zweisprachiger W</w:t>
      </w:r>
      <w:r>
        <w:t>ö</w:t>
      </w:r>
      <w:r>
        <w:t>rterb</w:t>
      </w:r>
      <w:r>
        <w:t>ü</w:t>
      </w:r>
      <w:r>
        <w:t>cher im Unterricht und in den Pr</w:t>
      </w:r>
      <w:r>
        <w:t>ü</w:t>
      </w:r>
      <w:r>
        <w:t>fungen der fremdsprachlichen F</w:t>
      </w:r>
      <w:r>
        <w:t>ä</w:t>
      </w:r>
      <w:r>
        <w:t>cher wird durch die Einheitlichen Pr</w:t>
      </w:r>
      <w:r>
        <w:t>ü</w:t>
      </w:r>
      <w:r>
        <w:t>fungsanforderungen der KMK in der Abiturpr</w:t>
      </w:r>
      <w:r>
        <w:t>ü</w:t>
      </w:r>
      <w:r>
        <w:t>fung und die Bildungsstandards f</w:t>
      </w:r>
      <w:r>
        <w:t>ü</w:t>
      </w:r>
      <w:r>
        <w:t>r fortgef</w:t>
      </w:r>
      <w:r>
        <w:t>ü</w:t>
      </w:r>
      <w:r>
        <w:t>hrte Fremdsprache (Englisch/Franz</w:t>
      </w:r>
      <w:r>
        <w:t>ö</w:t>
      </w:r>
      <w:r>
        <w:t>sisch) f</w:t>
      </w:r>
      <w:r>
        <w:t>ü</w:t>
      </w:r>
      <w:r>
        <w:t>r die Allgemeine Hochschulreife erm</w:t>
      </w:r>
      <w:r>
        <w:t>ö</w:t>
      </w:r>
      <w:r>
        <w:t>glicht und wurde in NRW in die Kernlehrpl</w:t>
      </w:r>
      <w:r>
        <w:t>ä</w:t>
      </w:r>
      <w:r>
        <w:t>ne f</w:t>
      </w:r>
      <w:r>
        <w:t>ü</w:t>
      </w:r>
      <w:r>
        <w:t>r die modernen Fremdsprachen in der Sekundarstufe I und in der gymnasialen Oberstufe sowie in die Vorgaben f</w:t>
      </w:r>
      <w:r>
        <w:t>ü</w:t>
      </w:r>
      <w:r>
        <w:t>r die zentral gestellten Pr</w:t>
      </w:r>
      <w:r>
        <w:t>ü</w:t>
      </w:r>
      <w:r>
        <w:t>fungsaufgaben im Abitur der fremdsprachlichen F</w:t>
      </w:r>
      <w:r>
        <w:t>ä</w:t>
      </w:r>
      <w:r>
        <w:t>cher aufgenommen.</w:t>
      </w:r>
    </w:p>
    <w:p w14:paraId="31890B91" w14:textId="77777777" w:rsidR="004B778B" w:rsidRDefault="004B778B">
      <w:pPr>
        <w:pStyle w:val="RVfliesstext175nb"/>
        <w:widowControl/>
        <w:rPr>
          <w:rFonts w:cs="Arial"/>
        </w:rPr>
      </w:pPr>
      <w:r>
        <w:t>Im Unterricht, in den Leistungs</w:t>
      </w:r>
      <w:r>
        <w:t>ü</w:t>
      </w:r>
      <w:r>
        <w:t>berpr</w:t>
      </w:r>
      <w:r>
        <w:t>ü</w:t>
      </w:r>
      <w:r>
        <w:t>fungen, in der Vorbereitung zur m</w:t>
      </w:r>
      <w:r>
        <w:t>ü</w:t>
      </w:r>
      <w:r>
        <w:t>ndlichen Abiturpr</w:t>
      </w:r>
      <w:r>
        <w:t>ü</w:t>
      </w:r>
      <w:r>
        <w:t>fung und in der schriftlichen Abiturpr</w:t>
      </w:r>
      <w:r>
        <w:t>ü</w:t>
      </w:r>
      <w:r>
        <w:t>fung der fremdsprachlichen F</w:t>
      </w:r>
      <w:r>
        <w:t>ä</w:t>
      </w:r>
      <w:r>
        <w:t>cher sind grunds</w:t>
      </w:r>
      <w:r>
        <w:t>ä</w:t>
      </w:r>
      <w:r>
        <w:t>tzlich sowohl ein- als auch zweisprachige W</w:t>
      </w:r>
      <w:r>
        <w:t>ö</w:t>
      </w:r>
      <w:r>
        <w:t>rterb</w:t>
      </w:r>
      <w:r>
        <w:t>ü</w:t>
      </w:r>
      <w:r>
        <w:t>cher zugelassen.</w:t>
      </w:r>
    </w:p>
    <w:p w14:paraId="718D8A85" w14:textId="77777777" w:rsidR="004B778B" w:rsidRDefault="004B778B">
      <w:pPr>
        <w:pStyle w:val="RVfliesstext175nb"/>
        <w:widowControl/>
        <w:rPr>
          <w:rFonts w:cs="Arial"/>
        </w:rPr>
      </w:pPr>
      <w:r>
        <w:t>Zweisprachige W</w:t>
      </w:r>
      <w:r>
        <w:t>ö</w:t>
      </w:r>
      <w:r>
        <w:t>rterb</w:t>
      </w:r>
      <w:r>
        <w:t>ü</w:t>
      </w:r>
      <w:r>
        <w:t>cher sind f</w:t>
      </w:r>
      <w:r>
        <w:t>ü</w:t>
      </w:r>
      <w:r>
        <w:t>r die Abiturpr</w:t>
      </w:r>
      <w:r>
        <w:t>ü</w:t>
      </w:r>
      <w:r>
        <w:t>fung im Umfang von h</w:t>
      </w:r>
      <w:r>
        <w:t>ö</w:t>
      </w:r>
      <w:r>
        <w:t>chstens ca. 150.000 Stichw</w:t>
      </w:r>
      <w:r>
        <w:t>ö</w:t>
      </w:r>
      <w:r>
        <w:t>rtern zul</w:t>
      </w:r>
      <w:r>
        <w:t>ä</w:t>
      </w:r>
      <w:r>
        <w:t>ssig, elektronische W</w:t>
      </w:r>
      <w:r>
        <w:t>ö</w:t>
      </w:r>
      <w:r>
        <w:t>rterb</w:t>
      </w:r>
      <w:r>
        <w:t>ü</w:t>
      </w:r>
      <w:r>
        <w:t>cher und Speziallexika sind nicht erlaubt. Bei der Auswahl der W</w:t>
      </w:r>
      <w:r>
        <w:t>ö</w:t>
      </w:r>
      <w:r>
        <w:t>rterb</w:t>
      </w:r>
      <w:r>
        <w:t>ü</w:t>
      </w:r>
      <w:r>
        <w:t>cher ist darauf zu achten, dass sie im Wesentlichen die Bedeutung und den Gebrauch von W</w:t>
      </w:r>
      <w:r>
        <w:t>ö</w:t>
      </w:r>
      <w:r>
        <w:t>rtern kl</w:t>
      </w:r>
      <w:r>
        <w:t>ä</w:t>
      </w:r>
      <w:r>
        <w:t>ren und keine umfangreichen Zusatzinformationen zu Landeskunde und Textinterpretation enthalten.</w:t>
      </w:r>
    </w:p>
    <w:p w14:paraId="5E081024" w14:textId="77777777" w:rsidR="004B778B" w:rsidRDefault="004B778B">
      <w:pPr>
        <w:pStyle w:val="RVfliesstext175nb"/>
        <w:widowControl/>
        <w:rPr>
          <w:rFonts w:cs="Arial"/>
        </w:rPr>
      </w:pPr>
      <w:r>
        <w:t>Die methodische Vorbereitung der W</w:t>
      </w:r>
      <w:r>
        <w:t>ö</w:t>
      </w:r>
      <w:r>
        <w:t>rterbucharbeit ist im Unterricht der fremdsprachlichen F</w:t>
      </w:r>
      <w:r>
        <w:t>ä</w:t>
      </w:r>
      <w:r>
        <w:t>cher sicherzustellen.</w:t>
      </w:r>
    </w:p>
    <w:p w14:paraId="766030C8" w14:textId="77777777" w:rsidR="004B778B" w:rsidRDefault="004B778B">
      <w:pPr>
        <w:pStyle w:val="RVfliesstext175nb"/>
        <w:widowControl/>
        <w:rPr>
          <w:rFonts w:cs="Arial"/>
        </w:rPr>
      </w:pPr>
      <w:r>
        <w:t>In den zentralen Pr</w:t>
      </w:r>
      <w:r>
        <w:t>ü</w:t>
      </w:r>
      <w:r>
        <w:t>fungen der modernen Fremdsprachen am Ende der Sekundarstufe I wird ein Wortschatz verwendet, der den Sch</w:t>
      </w:r>
      <w:r>
        <w:t>ü</w:t>
      </w:r>
      <w:r>
        <w:t>lerinnen und Sch</w:t>
      </w:r>
      <w:r>
        <w:t>ü</w:t>
      </w:r>
      <w:r>
        <w:t>lern gel</w:t>
      </w:r>
      <w:r>
        <w:t>ä</w:t>
      </w:r>
      <w:r>
        <w:t>ufig sein soll. Daher ist der Gebrauch von W</w:t>
      </w:r>
      <w:r>
        <w:t>ö</w:t>
      </w:r>
      <w:r>
        <w:t>rterb</w:t>
      </w:r>
      <w:r>
        <w:t>ü</w:t>
      </w:r>
      <w:r>
        <w:t>chern in den zentralen Pr</w:t>
      </w:r>
      <w:r>
        <w:t>ü</w:t>
      </w:r>
      <w:r>
        <w:t>fungen der modernen Fremdsprachen am Ende der Sekundarstufe I nicht erlaubt.</w:t>
      </w:r>
    </w:p>
    <w:p w14:paraId="633C6496" w14:textId="77777777" w:rsidR="004B778B" w:rsidRDefault="004B778B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5C2BD" w14:textId="77777777" w:rsidR="004B778B" w:rsidRDefault="004B778B">
      <w:pPr>
        <w:widowControl/>
      </w:pPr>
      <w:r>
        <w:rPr>
          <w:rFonts w:cs="Calibri"/>
        </w:rPr>
        <w:separator/>
      </w:r>
    </w:p>
  </w:endnote>
  <w:endnote w:type="continuationSeparator" w:id="0">
    <w:p w14:paraId="116E8628" w14:textId="77777777" w:rsidR="004B778B" w:rsidRDefault="004B778B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E8AB" w14:textId="77777777" w:rsidR="004B778B" w:rsidRDefault="004B778B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7995" w14:textId="77777777" w:rsidR="004B778B" w:rsidRDefault="004B778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91F1AAF" w14:textId="77777777" w:rsidR="004B778B" w:rsidRDefault="004B778B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CC0B431" w14:textId="77777777" w:rsidR="004B778B" w:rsidRDefault="004B778B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5F39"/>
    <w:rsid w:val="001D4CE3"/>
    <w:rsid w:val="00375F39"/>
    <w:rsid w:val="004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6DDE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