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4C91" w14:textId="77777777" w:rsidR="00D33E8B" w:rsidRDefault="00D33E8B">
      <w:pPr>
        <w:pStyle w:val="Bass-Nr"/>
        <w:keepNext/>
        <w:rPr>
          <w:rFonts w:cs="Calibri"/>
        </w:rPr>
      </w:pPr>
      <w:r>
        <w:t>17-02 Nr. 1</w:t>
      </w:r>
    </w:p>
    <w:p w14:paraId="49CD1DDB" w14:textId="77777777" w:rsidR="00D33E8B" w:rsidRDefault="00D33E8B">
      <w:pPr>
        <w:pStyle w:val="RVueberschrift1100fz"/>
        <w:keepNext/>
        <w:keepLines/>
        <w:rPr>
          <w:rFonts w:cs="Calibri"/>
        </w:rPr>
      </w:pPr>
      <w:r>
        <w:t xml:space="preserve">Empfehlung </w:t>
      </w:r>
      <w:r>
        <w:br/>
        <w:t>einer Gesch</w:t>
      </w:r>
      <w:r>
        <w:t>ä</w:t>
      </w:r>
      <w:r>
        <w:t xml:space="preserve">ftsordnung </w:t>
      </w:r>
      <w:r>
        <w:br/>
        <w:t>f</w:t>
      </w:r>
      <w:r>
        <w:t>ü</w:t>
      </w:r>
      <w:r>
        <w:t>r die Schulmitwirkungsgremien</w:t>
      </w:r>
    </w:p>
    <w:p w14:paraId="5CFF49D3" w14:textId="77777777" w:rsidR="00D33E8B" w:rsidRDefault="00D33E8B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>r Schule</w:t>
      </w:r>
      <w:r>
        <w:rPr>
          <w:rFonts w:cs="Calibri"/>
        </w:rPr>
        <w:t>,</w:t>
      </w:r>
      <w:r>
        <w:t xml:space="preserve"> Jugend und Kinder </w:t>
      </w:r>
      <w:r>
        <w:br/>
        <w:t>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2005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228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48C019BD" w14:textId="77777777" w:rsidR="00D33E8B" w:rsidRDefault="00D33E8B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r das Verfahren in den schulischen Mitwirkungsgremien </w:t>
      </w:r>
      <w:hyperlink w:anchor="https://bass.schul-welt.de/6043.htm#1-1p62ff" w:history="1">
        <w:r>
          <w:rPr>
            <w:rFonts w:cs="Arial"/>
          </w:rPr>
          <w:t xml:space="preserve">(§§ 62 ff. </w:t>
        </w:r>
      </w:hyperlink>
      <w:r>
        <w:t>SchulG</w:t>
      </w:r>
      <w:r>
        <w:rPr>
          <w:rFonts w:cs="Arial"/>
        </w:rPr>
        <w:t xml:space="preserve"> - BASS 1-1) ist</w:t>
      </w:r>
      <w:hyperlink w:anchor="https://bass.schul-welt.de/6043.htm#1-1p63" w:history="1">
        <w:r>
          <w:rPr>
            <w:rFonts w:cs="Arial"/>
          </w:rPr>
          <w:t xml:space="preserve"> § 63 SchulG</w:t>
        </w:r>
      </w:hyperlink>
      <w:r>
        <w:t xml:space="preserve"> verbindlich; f</w:t>
      </w:r>
      <w:r>
        <w:t>ü</w:t>
      </w:r>
      <w:r>
        <w:t xml:space="preserve">r Ersatzschulen gilt </w:t>
      </w:r>
      <w:hyperlink w:anchor="https://bass.schul-welt.de/6043.htm#1-1p100(5)" w:history="1">
        <w:r>
          <w:t>§</w:t>
        </w:r>
      </w:hyperlink>
      <w:r>
        <w:rPr>
          <w:rFonts w:cs="Arial"/>
        </w:rPr>
        <w:t xml:space="preserve"> 100 Absatz 5 SchulG.</w:t>
      </w:r>
      <w:r>
        <w:t xml:space="preserve"> Jede Schulkonferenz soll eigene erg</w:t>
      </w:r>
      <w:r>
        <w:t>ä</w:t>
      </w:r>
      <w:r>
        <w:t xml:space="preserve">nzende Verfahrensvorschriften erlassen </w:t>
      </w:r>
      <w:hyperlink w:anchor="https://bass.schul-welt.de/6043.htm#1-1p63(6)" w:history="1">
        <w:r>
          <w:t>(§ 63 Absatz 6 SchulG).</w:t>
        </w:r>
      </w:hyperlink>
      <w:r>
        <w:rPr>
          <w:rFonts w:cs="Arial"/>
        </w:rPr>
        <w:t xml:space="preserve"> Den Schulkonferenzen steht es hierbei frei, diese Empfehlung ganz oder teilweise zu </w:t>
      </w:r>
      <w:r>
        <w:rPr>
          <w:rFonts w:cs="Arial"/>
        </w:rPr>
        <w:t>ü</w:t>
      </w:r>
      <w:r>
        <w:rPr>
          <w:rFonts w:cs="Arial"/>
        </w:rPr>
        <w:t>bernehmen.</w:t>
      </w:r>
    </w:p>
    <w:p w14:paraId="0CA84BB1" w14:textId="77777777" w:rsidR="00D33E8B" w:rsidRDefault="00D33E8B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 </w:t>
      </w:r>
      <w:r>
        <w:rPr>
          <w:rFonts w:cs="Arial"/>
        </w:rPr>
        <w:br/>
        <w:t>Einberufung</w:t>
      </w:r>
    </w:p>
    <w:p w14:paraId="2F6C8B96" w14:textId="77777777" w:rsidR="00D33E8B" w:rsidRDefault="00D33E8B">
      <w:pPr>
        <w:pStyle w:val="RVfliesstext175nb"/>
        <w:widowControl/>
      </w:pPr>
      <w:r>
        <w:rPr>
          <w:rFonts w:cs="Arial"/>
        </w:rPr>
        <w:t>(1) Die oder der Vorsitzende beruft das Gremium schriftlich oder in sonst geeigneter Weise ein und f</w:t>
      </w:r>
      <w:r>
        <w:rPr>
          <w:rFonts w:cs="Arial"/>
        </w:rPr>
        <w:t>ü</w:t>
      </w:r>
      <w:r>
        <w:rPr>
          <w:rFonts w:cs="Arial"/>
        </w:rPr>
        <w:t>gt die Tagesordnung bei. Zu den Sitzungen wird so rechtzeitig eingeladen, dass die Einladung den Mitgliedern mindestens sieben volle Tage vorher zugeht.</w:t>
      </w:r>
    </w:p>
    <w:p w14:paraId="7233BB80" w14:textId="77777777" w:rsidR="00D33E8B" w:rsidRDefault="00D33E8B">
      <w:pPr>
        <w:pStyle w:val="RVfliesstext175nb"/>
        <w:widowControl/>
      </w:pPr>
      <w:r>
        <w:rPr>
          <w:rFonts w:cs="Arial"/>
        </w:rPr>
        <w:t>(2) Die oder der Vorsitzende beruft das Mitwirkungsgremium unverz</w:t>
      </w:r>
      <w:r>
        <w:rPr>
          <w:rFonts w:cs="Arial"/>
        </w:rPr>
        <w:t>ü</w:t>
      </w:r>
      <w:r>
        <w:rPr>
          <w:rFonts w:cs="Arial"/>
        </w:rPr>
        <w:t>glich ein, wenn ein Drittel der Mitglieder es beantragt. Dem Antrag soll ein Vorschlag zur Tagesordnung beigef</w:t>
      </w:r>
      <w:r>
        <w:rPr>
          <w:rFonts w:cs="Arial"/>
        </w:rPr>
        <w:t>ü</w:t>
      </w:r>
      <w:r>
        <w:rPr>
          <w:rFonts w:cs="Arial"/>
        </w:rPr>
        <w:t>gt sein.</w:t>
      </w:r>
    </w:p>
    <w:p w14:paraId="45AD1EAD" w14:textId="77777777" w:rsidR="00D33E8B" w:rsidRDefault="00D33E8B">
      <w:pPr>
        <w:pStyle w:val="RVfliesstext175nb"/>
        <w:widowControl/>
      </w:pPr>
      <w:r>
        <w:rPr>
          <w:rFonts w:cs="Arial"/>
        </w:rPr>
        <w:t xml:space="preserve">(3) Ist die Schulleiterin oder der Schulleiter nicht selbst Mitglied des Mitwirkungsgremiums, wird sie oder er </w:t>
      </w:r>
      <w:r>
        <w:rPr>
          <w:rFonts w:cs="Arial"/>
        </w:rPr>
        <w:t>ü</w:t>
      </w:r>
      <w:r>
        <w:rPr>
          <w:rFonts w:cs="Arial"/>
        </w:rPr>
        <w:t>ber den Sitzungstermin und die Tagesordnung unterrichtet.</w:t>
      </w:r>
    </w:p>
    <w:p w14:paraId="1D7EB262" w14:textId="77777777" w:rsidR="00D33E8B" w:rsidRDefault="00D33E8B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2 </w:t>
      </w:r>
      <w:r>
        <w:rPr>
          <w:rFonts w:cs="Arial"/>
        </w:rPr>
        <w:br/>
        <w:t>Tagesordnung</w:t>
      </w:r>
    </w:p>
    <w:p w14:paraId="208E23C8" w14:textId="77777777" w:rsidR="00D33E8B" w:rsidRDefault="00D33E8B">
      <w:pPr>
        <w:pStyle w:val="RVfliesstext175nb"/>
        <w:widowControl/>
      </w:pPr>
      <w:r>
        <w:rPr>
          <w:rFonts w:cs="Arial"/>
        </w:rPr>
        <w:t>(1) Die oder der Vorsitzende setzt die Tagesordnung fest. Sie enth</w:t>
      </w:r>
      <w:r>
        <w:rPr>
          <w:rFonts w:cs="Arial"/>
        </w:rPr>
        <w:t>ä</w:t>
      </w:r>
      <w:r>
        <w:rPr>
          <w:rFonts w:cs="Arial"/>
        </w:rPr>
        <w:t>lt alle Antr</w:t>
      </w:r>
      <w:r>
        <w:rPr>
          <w:rFonts w:cs="Arial"/>
        </w:rPr>
        <w:t>ä</w:t>
      </w:r>
      <w:r>
        <w:rPr>
          <w:rFonts w:cs="Arial"/>
        </w:rPr>
        <w:t>ge, die Mitglieder des Mitwirkungsgremiums bis zum Versand der Einladung gestellt haben.</w:t>
      </w:r>
    </w:p>
    <w:p w14:paraId="07FF82C1" w14:textId="77777777" w:rsidR="00D33E8B" w:rsidRDefault="00D33E8B">
      <w:pPr>
        <w:pStyle w:val="RVfliesstext175nb"/>
        <w:widowControl/>
      </w:pPr>
      <w:r>
        <w:rPr>
          <w:rFonts w:cs="Arial"/>
        </w:rPr>
        <w:t>(2) W</w:t>
      </w:r>
      <w:r>
        <w:rPr>
          <w:rFonts w:cs="Arial"/>
        </w:rPr>
        <w:t>ä</w:t>
      </w:r>
      <w:r>
        <w:rPr>
          <w:rFonts w:cs="Arial"/>
        </w:rPr>
        <w:t>hrend der Sitzung kann das Gremium die Tagesordnung nur durch Mehrheitsbeschluss erweitern. Wird daf</w:t>
      </w:r>
      <w:r>
        <w:rPr>
          <w:rFonts w:cs="Arial"/>
        </w:rPr>
        <w:t>ü</w:t>
      </w:r>
      <w:r>
        <w:rPr>
          <w:rFonts w:cs="Arial"/>
        </w:rPr>
        <w:t>r keine Mehrheit erreicht, wird der Tagesordnungspunkt in der n</w:t>
      </w:r>
      <w:r>
        <w:rPr>
          <w:rFonts w:cs="Arial"/>
        </w:rPr>
        <w:t>ä</w:t>
      </w:r>
      <w:r>
        <w:rPr>
          <w:rFonts w:cs="Arial"/>
        </w:rPr>
        <w:t>chsten Sitzung behandelt.</w:t>
      </w:r>
    </w:p>
    <w:p w14:paraId="7047EA72" w14:textId="77777777" w:rsidR="00D33E8B" w:rsidRDefault="00D33E8B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3 </w:t>
      </w:r>
      <w:r>
        <w:rPr>
          <w:rFonts w:cs="Arial"/>
        </w:rPr>
        <w:br/>
        <w:t>Sitzungsverlauf</w:t>
      </w:r>
    </w:p>
    <w:p w14:paraId="11FA0A6F" w14:textId="77777777" w:rsidR="00D33E8B" w:rsidRDefault="00D33E8B">
      <w:pPr>
        <w:pStyle w:val="RVfliesstext175nb"/>
        <w:widowControl/>
      </w:pPr>
      <w:r>
        <w:rPr>
          <w:rFonts w:cs="Arial"/>
        </w:rPr>
        <w:t>(1) Die oder der Vorsitzende er</w:t>
      </w:r>
      <w:r>
        <w:rPr>
          <w:rFonts w:cs="Arial"/>
        </w:rPr>
        <w:t>ö</w:t>
      </w:r>
      <w:r>
        <w:rPr>
          <w:rFonts w:cs="Arial"/>
        </w:rPr>
        <w:t>ffnet, leitet und schlie</w:t>
      </w:r>
      <w:r>
        <w:rPr>
          <w:rFonts w:cs="Arial"/>
        </w:rPr>
        <w:t>ß</w:t>
      </w:r>
      <w:r>
        <w:rPr>
          <w:rFonts w:cs="Arial"/>
        </w:rPr>
        <w:t>t die Sitzung. Sie oder er stellt vor Eintritt in die Tagesordnung fest, ob das Schulmitwirkungsgremium ordnungsgem</w:t>
      </w:r>
      <w:r>
        <w:rPr>
          <w:rFonts w:cs="Arial"/>
        </w:rPr>
        <w:t>äß</w:t>
      </w:r>
      <w:r>
        <w:rPr>
          <w:rFonts w:cs="Arial"/>
        </w:rPr>
        <w:t xml:space="preserve"> einberufen wurde.</w:t>
      </w:r>
    </w:p>
    <w:p w14:paraId="406EF0E8" w14:textId="77777777" w:rsidR="00D33E8B" w:rsidRDefault="00D33E8B">
      <w:pPr>
        <w:pStyle w:val="RVfliesstext175nb"/>
        <w:widowControl/>
      </w:pPr>
      <w:r>
        <w:rPr>
          <w:rFonts w:cs="Arial"/>
        </w:rPr>
        <w:t>(2) Das Gremium kann die Redezeit durch Mehrheitsbeschluss beschr</w:t>
      </w:r>
      <w:r>
        <w:rPr>
          <w:rFonts w:cs="Arial"/>
        </w:rPr>
        <w:t>ä</w:t>
      </w:r>
      <w:r>
        <w:rPr>
          <w:rFonts w:cs="Arial"/>
        </w:rPr>
        <w:t>nken. Die oder der Vorsitzende kann Personen, die nicht zur Sache sprechen oder den ordnungsgem</w:t>
      </w:r>
      <w:r>
        <w:rPr>
          <w:rFonts w:cs="Arial"/>
        </w:rPr>
        <w:t>äß</w:t>
      </w:r>
      <w:r>
        <w:rPr>
          <w:rFonts w:cs="Arial"/>
        </w:rPr>
        <w:t>en Ablauf der Sitzung st</w:t>
      </w:r>
      <w:r>
        <w:rPr>
          <w:rFonts w:cs="Arial"/>
        </w:rPr>
        <w:t>ö</w:t>
      </w:r>
      <w:r>
        <w:rPr>
          <w:rFonts w:cs="Arial"/>
        </w:rPr>
        <w:t>ren, das Wort entziehen.</w:t>
      </w:r>
    </w:p>
    <w:p w14:paraId="7B1CD10A" w14:textId="77777777" w:rsidR="00D33E8B" w:rsidRDefault="00D33E8B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4 </w:t>
      </w:r>
      <w:r>
        <w:rPr>
          <w:rFonts w:cs="Arial"/>
        </w:rPr>
        <w:br/>
        <w:t>Abstimmungen</w:t>
      </w:r>
    </w:p>
    <w:p w14:paraId="1B8C67E4" w14:textId="77777777" w:rsidR="00D33E8B" w:rsidRDefault="00D33E8B">
      <w:pPr>
        <w:pStyle w:val="RVfliesstext175nb"/>
        <w:widowControl/>
        <w:rPr>
          <w:rFonts w:cs="Arial"/>
        </w:rPr>
      </w:pPr>
      <w:r>
        <w:rPr>
          <w:rFonts w:cs="Arial"/>
        </w:rPr>
        <w:t>(1) Die Abstimmungen sind offen, soweit nicht ein F</w:t>
      </w:r>
      <w:r>
        <w:rPr>
          <w:rFonts w:cs="Arial"/>
        </w:rPr>
        <w:t>ü</w:t>
      </w:r>
      <w:r>
        <w:rPr>
          <w:rFonts w:cs="Arial"/>
        </w:rPr>
        <w:t>nftel der anwesenden Mitglieder einem Antrag auf geheime Abstimmung zustimmt. F</w:t>
      </w:r>
      <w:r>
        <w:rPr>
          <w:rFonts w:cs="Arial"/>
        </w:rPr>
        <w:t>ü</w:t>
      </w:r>
      <w:r>
        <w:rPr>
          <w:rFonts w:cs="Arial"/>
        </w:rPr>
        <w:t xml:space="preserve">r Wahlen ist </w:t>
      </w:r>
      <w:hyperlink w:anchor="https://bass.schul-welt.de/6043.htm#1-1p64(1)" w:history="1">
        <w:r>
          <w:rPr>
            <w:rFonts w:cs="Arial"/>
          </w:rPr>
          <w:t>§ 64 Absatz 1 SchulG</w:t>
        </w:r>
      </w:hyperlink>
      <w:r>
        <w:t xml:space="preserve"> verbindlich.</w:t>
      </w:r>
    </w:p>
    <w:p w14:paraId="747A6806" w14:textId="77777777" w:rsidR="00D33E8B" w:rsidRDefault="00D33E8B">
      <w:pPr>
        <w:pStyle w:val="RVfliesstext175nb"/>
        <w:widowControl/>
        <w:rPr>
          <w:rFonts w:cs="Arial"/>
        </w:rPr>
      </w:pPr>
      <w:r>
        <w:t xml:space="preserve">(2) </w:t>
      </w:r>
      <w:r>
        <w:t>Ü</w:t>
      </w:r>
      <w:r>
        <w:t xml:space="preserve">ber </w:t>
      </w:r>
      <w:r>
        <w:t>Ä</w:t>
      </w:r>
      <w:r>
        <w:t>nderungsantr</w:t>
      </w:r>
      <w:r>
        <w:t>ä</w:t>
      </w:r>
      <w:r>
        <w:t>ge wird vor dem Hauptantrag abgestimmt. Bei mehreren Antr</w:t>
      </w:r>
      <w:r>
        <w:t>ä</w:t>
      </w:r>
      <w:r>
        <w:t xml:space="preserve">gen wird zuerst </w:t>
      </w:r>
      <w:r>
        <w:t>ü</w:t>
      </w:r>
      <w:r>
        <w:t>ber den Antrag abgestimmt, der am weitesten geht. Die oder der Vorsitzende gibt die Reihenfolge vor Beginn der Abstimmung bekannt.</w:t>
      </w:r>
    </w:p>
    <w:p w14:paraId="16F591FD" w14:textId="77777777" w:rsidR="00D33E8B" w:rsidRDefault="00D33E8B">
      <w:pPr>
        <w:pStyle w:val="RVfliesstext175nb"/>
        <w:widowControl/>
        <w:rPr>
          <w:rFonts w:cs="Arial"/>
        </w:rPr>
      </w:pPr>
      <w:r>
        <w:t>(3) Mitglieder d</w:t>
      </w:r>
      <w:r>
        <w:t>ü</w:t>
      </w:r>
      <w:r>
        <w:t xml:space="preserve">rfen nicht an Abstimmungen </w:t>
      </w:r>
      <w:r>
        <w:t>ü</w:t>
      </w:r>
      <w:r>
        <w:t>ber Gegenst</w:t>
      </w:r>
      <w:r>
        <w:t>ä</w:t>
      </w:r>
      <w:r>
        <w:t>nde teilnehmen, an denen sie pers</w:t>
      </w:r>
      <w:r>
        <w:t>ö</w:t>
      </w:r>
      <w:r>
        <w:t>nlich beteiligt sind.</w:t>
      </w:r>
    </w:p>
    <w:p w14:paraId="65EE4849" w14:textId="77777777" w:rsidR="00D33E8B" w:rsidRDefault="00D33E8B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5 </w:t>
      </w:r>
      <w:r>
        <w:br/>
        <w:t>Niederschrift</w:t>
      </w:r>
    </w:p>
    <w:p w14:paraId="01580D43" w14:textId="77777777" w:rsidR="00D33E8B" w:rsidRDefault="00D33E8B">
      <w:pPr>
        <w:pStyle w:val="RVfliesstext175nb"/>
        <w:widowControl/>
        <w:rPr>
          <w:rFonts w:cs="Arial"/>
        </w:rPr>
      </w:pPr>
      <w:r>
        <w:t>(1) Eine Protokollf</w:t>
      </w:r>
      <w:r>
        <w:t>ü</w:t>
      </w:r>
      <w:r>
        <w:t>hrerin oder ein Protokollf</w:t>
      </w:r>
      <w:r>
        <w:t>ü</w:t>
      </w:r>
      <w:r>
        <w:t>hrer f</w:t>
      </w:r>
      <w:r>
        <w:t>ü</w:t>
      </w:r>
      <w:r>
        <w:t>hrt die Sitzungsniederschrift. Sie oder er und die oder der Vorsitzende unterzeichnen die Niederschrift.</w:t>
      </w:r>
    </w:p>
    <w:p w14:paraId="2A0176AB" w14:textId="77777777" w:rsidR="00D33E8B" w:rsidRDefault="00D33E8B">
      <w:pPr>
        <w:pStyle w:val="RVfliesstext175nb"/>
        <w:widowControl/>
        <w:rPr>
          <w:rFonts w:cs="Arial"/>
        </w:rPr>
      </w:pPr>
      <w:r>
        <w:t>(2) Die Niederschrift enth</w:t>
      </w:r>
      <w:r>
        <w:t>ä</w:t>
      </w:r>
      <w:r>
        <w:t>lt neben der Bezeichnung des Mitwirkungsgremiums und dem Sitzungsdatum:</w:t>
      </w:r>
    </w:p>
    <w:p w14:paraId="153241DC" w14:textId="77777777" w:rsidR="00D33E8B" w:rsidRDefault="00D33E8B">
      <w:pPr>
        <w:pStyle w:val="RVfliesstext175nb"/>
        <w:widowControl/>
        <w:rPr>
          <w:rFonts w:cs="Arial"/>
        </w:rPr>
      </w:pPr>
      <w:r>
        <w:t>1. die Tagesordnung,</w:t>
      </w:r>
    </w:p>
    <w:p w14:paraId="44155BB1" w14:textId="77777777" w:rsidR="00D33E8B" w:rsidRDefault="00D33E8B">
      <w:pPr>
        <w:pStyle w:val="RVfliesstext175nb"/>
        <w:widowControl/>
        <w:rPr>
          <w:rFonts w:cs="Arial"/>
        </w:rPr>
      </w:pPr>
      <w:r>
        <w:t>2. die Namen der Teilnehmerinnen und Teilnehmer,</w:t>
      </w:r>
    </w:p>
    <w:p w14:paraId="026B716E" w14:textId="77777777" w:rsidR="00D33E8B" w:rsidRDefault="00D33E8B">
      <w:pPr>
        <w:pStyle w:val="RVfliesstext175nb"/>
        <w:widowControl/>
        <w:rPr>
          <w:rFonts w:cs="Arial"/>
        </w:rPr>
      </w:pPr>
      <w:r>
        <w:t>3. die Antr</w:t>
      </w:r>
      <w:r>
        <w:t>ä</w:t>
      </w:r>
      <w:r>
        <w:t>ge,</w:t>
      </w:r>
    </w:p>
    <w:p w14:paraId="6EEB35C4" w14:textId="77777777" w:rsidR="00D33E8B" w:rsidRDefault="00D33E8B">
      <w:pPr>
        <w:pStyle w:val="RVfliesstext175nb"/>
        <w:widowControl/>
      </w:pPr>
      <w:r>
        <w:t>4. den Wortlaut der Beschl</w:t>
      </w:r>
      <w:r>
        <w:t>ü</w:t>
      </w:r>
      <w:r>
        <w:t>sse und jeweils die Stimmenmehrheit; diese Angaben sind gem</w:t>
      </w:r>
      <w:r>
        <w:t>äß</w:t>
      </w:r>
      <w:hyperlink w:anchor="https://bass.schul-welt.de/6043.htm#1-1p63(4)" w:history="1">
        <w:r>
          <w:t xml:space="preserve"> § 63 Absatz 4 SchulG</w:t>
        </w:r>
      </w:hyperlink>
      <w:r>
        <w:rPr>
          <w:rFonts w:cs="Arial"/>
        </w:rPr>
        <w:t xml:space="preserve"> verbindlich,</w:t>
      </w:r>
    </w:p>
    <w:p w14:paraId="507A91DF" w14:textId="77777777" w:rsidR="00D33E8B" w:rsidRDefault="00D33E8B">
      <w:pPr>
        <w:pStyle w:val="RVfliesstext175nb"/>
        <w:widowControl/>
      </w:pPr>
      <w:r>
        <w:rPr>
          <w:rFonts w:cs="Arial"/>
        </w:rPr>
        <w:t>5. die zur Aufnahme in die Niederschrift abgegebenen schriftlichen Erkl</w:t>
      </w:r>
      <w:r>
        <w:rPr>
          <w:rFonts w:cs="Arial"/>
        </w:rPr>
        <w:t>ä</w:t>
      </w:r>
      <w:r>
        <w:rPr>
          <w:rFonts w:cs="Arial"/>
        </w:rPr>
        <w:t>rungen.</w:t>
      </w:r>
    </w:p>
    <w:p w14:paraId="093AF78D" w14:textId="77777777" w:rsidR="00D33E8B" w:rsidRDefault="00D33E8B">
      <w:pPr>
        <w:pStyle w:val="RVfliesstext175nb"/>
        <w:widowControl/>
      </w:pPr>
      <w:r>
        <w:rPr>
          <w:rFonts w:cs="Arial"/>
        </w:rPr>
        <w:t>(3) Zu Beginn der n</w:t>
      </w:r>
      <w:r>
        <w:rPr>
          <w:rFonts w:cs="Arial"/>
        </w:rPr>
        <w:t>ä</w:t>
      </w:r>
      <w:r>
        <w:rPr>
          <w:rFonts w:cs="Arial"/>
        </w:rPr>
        <w:t>chsten Sitzung beschlie</w:t>
      </w:r>
      <w:r>
        <w:rPr>
          <w:rFonts w:cs="Arial"/>
        </w:rPr>
        <w:t>ß</w:t>
      </w:r>
      <w:r>
        <w:rPr>
          <w:rFonts w:cs="Arial"/>
        </w:rPr>
        <w:t xml:space="preserve">t das Mitwirkungsgremium </w:t>
      </w:r>
      <w:r>
        <w:rPr>
          <w:rFonts w:cs="Arial"/>
        </w:rPr>
        <w:t>ü</w:t>
      </w:r>
      <w:r>
        <w:rPr>
          <w:rFonts w:cs="Arial"/>
        </w:rPr>
        <w:t>ber die Genehmigung der Niederschrift.</w:t>
      </w:r>
    </w:p>
    <w:p w14:paraId="3637800A" w14:textId="77777777" w:rsidR="00D33E8B" w:rsidRDefault="00D33E8B">
      <w:pPr>
        <w:pStyle w:val="RVfliesstext175nb"/>
        <w:widowControl/>
      </w:pPr>
      <w:r>
        <w:rPr>
          <w:rFonts w:cs="Arial"/>
        </w:rPr>
        <w:t>(4) Das Mitwirkungsgremium beschlie</w:t>
      </w:r>
      <w:r>
        <w:rPr>
          <w:rFonts w:cs="Arial"/>
        </w:rPr>
        <w:t>ß</w:t>
      </w:r>
      <w:r>
        <w:rPr>
          <w:rFonts w:cs="Arial"/>
        </w:rPr>
        <w:t>t, in welcher Weise die Niederschriften an die Mitglieder sowie an die zur Teilnahme an der Sitzung Berechtigten versendet oder in sonst geeigneter Weise f</w:t>
      </w:r>
      <w:r>
        <w:rPr>
          <w:rFonts w:cs="Arial"/>
        </w:rPr>
        <w:t>ü</w:t>
      </w:r>
      <w:r>
        <w:rPr>
          <w:rFonts w:cs="Arial"/>
        </w:rPr>
        <w:t>r sie bereitgestellt werden.</w:t>
      </w:r>
    </w:p>
    <w:p w14:paraId="0A37D2BB" w14:textId="77777777" w:rsidR="00D33E8B" w:rsidRDefault="00D33E8B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BAD1" w14:textId="77777777" w:rsidR="00D33E8B" w:rsidRDefault="00D33E8B">
      <w:pPr>
        <w:widowControl/>
      </w:pPr>
      <w:r>
        <w:rPr>
          <w:rFonts w:cs="Calibri"/>
        </w:rPr>
        <w:separator/>
      </w:r>
    </w:p>
  </w:endnote>
  <w:endnote w:type="continuationSeparator" w:id="0">
    <w:p w14:paraId="3CA49666" w14:textId="77777777" w:rsidR="00D33E8B" w:rsidRDefault="00D33E8B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7189" w14:textId="77777777" w:rsidR="00D33E8B" w:rsidRDefault="00D33E8B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67B7" w14:textId="77777777" w:rsidR="00D33E8B" w:rsidRDefault="00D33E8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F80D26C" w14:textId="77777777" w:rsidR="00D33E8B" w:rsidRDefault="00D33E8B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4A2E881A" w14:textId="77777777" w:rsidR="00D33E8B" w:rsidRDefault="00D33E8B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02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2022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/</w:t>
      </w:r>
      <w:r>
        <w:t>22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4C0B"/>
    <w:rsid w:val="001D4CE3"/>
    <w:rsid w:val="00524C0B"/>
    <w:rsid w:val="00D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A8EF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2024-09-10T18:49:00Z</dcterms:created>
  <dcterms:modified xsi:type="dcterms:W3CDTF">2024-09-10T18:49:00Z</dcterms:modified>
</cp:coreProperties>
</file>