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099D6" w14:textId="77777777" w:rsidR="005F5931" w:rsidRDefault="005F5931">
      <w:pPr>
        <w:pStyle w:val="Bass-Nr"/>
        <w:keepNext/>
        <w:rPr>
          <w:rFonts w:cs="Calibri"/>
        </w:rPr>
      </w:pPr>
      <w:r>
        <w:t>21-01 Nr. 28</w:t>
      </w:r>
    </w:p>
    <w:p w14:paraId="2A0AAEAA" w14:textId="77777777" w:rsidR="005F5931" w:rsidRDefault="005F5931">
      <w:pPr>
        <w:pStyle w:val="RVueberschrift1100fz"/>
        <w:keepNext/>
        <w:keepLines/>
      </w:pPr>
      <w:bookmarkStart w:id="0" w:name="21-01nr28"/>
      <w:bookmarkEnd w:id="0"/>
      <w:r>
        <w:t xml:space="preserve">Stufenweise </w:t>
      </w:r>
      <w:r>
        <w:br/>
      </w:r>
      <w:r>
        <w:rPr>
          <w:rFonts w:cs="Calibri"/>
        </w:rPr>
        <w:t xml:space="preserve">Wiedereingliederung </w:t>
      </w:r>
      <w:r>
        <w:rPr>
          <w:rFonts w:cs="Calibri"/>
        </w:rPr>
        <w:br/>
        <w:t>von Lehrkr</w:t>
      </w:r>
      <w:r>
        <w:rPr>
          <w:rFonts w:cs="Calibri"/>
        </w:rPr>
        <w:t>ä</w:t>
      </w:r>
      <w:r>
        <w:rPr>
          <w:rFonts w:cs="Calibri"/>
        </w:rPr>
        <w:t xml:space="preserve">ften in das Berufsleben </w:t>
      </w:r>
      <w:r>
        <w:rPr>
          <w:rFonts w:cs="Calibri"/>
        </w:rPr>
        <w:br/>
        <w:t>nach schwerer Krankheit</w:t>
      </w:r>
    </w:p>
    <w:p w14:paraId="76DB766A" w14:textId="77777777" w:rsidR="005F5931" w:rsidRDefault="005F5931">
      <w:pPr>
        <w:pStyle w:val="RVueberschrift285nz"/>
        <w:keepNext/>
        <w:keepLines/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f</w:t>
      </w:r>
      <w:r>
        <w:rPr>
          <w:rFonts w:cs="Calibri"/>
        </w:rPr>
        <w:t>ü</w:t>
      </w:r>
      <w:r>
        <w:rPr>
          <w:rFonts w:cs="Calibri"/>
        </w:rPr>
        <w:t>r Schule</w:t>
      </w:r>
      <w:r>
        <w:t>,</w:t>
      </w:r>
      <w:r>
        <w:rPr>
          <w:rFonts w:cs="Calibri"/>
        </w:rPr>
        <w:t xml:space="preserve"> Wissenschaft und Forschung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26</w:t>
      </w:r>
      <w:r>
        <w:t>.</w:t>
      </w:r>
      <w:r>
        <w:rPr>
          <w:rFonts w:cs="Calibri"/>
        </w:rPr>
        <w:t>09</w:t>
      </w:r>
      <w:r>
        <w:t>.</w:t>
      </w:r>
      <w:r>
        <w:rPr>
          <w:rFonts w:cs="Calibri"/>
        </w:rPr>
        <w:t xml:space="preserve">2002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396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5C5AA55C" w14:textId="77777777" w:rsidR="005F5931" w:rsidRDefault="005F5931">
      <w:pPr>
        <w:pStyle w:val="RVfliesstext175nb"/>
        <w:widowControl/>
        <w:rPr>
          <w:rFonts w:cs="Arial"/>
        </w:rPr>
      </w:pPr>
      <w:r>
        <w:t>Zur stufenweisen Wiedereingliederung von Lehrkr</w:t>
      </w:r>
      <w:r>
        <w:t>ä</w:t>
      </w:r>
      <w:r>
        <w:t>ften in das Berufsleben nach schwerer Krankheit werden folgende Hinweise gegeben:</w:t>
      </w:r>
    </w:p>
    <w:p w14:paraId="1C86A725" w14:textId="77777777" w:rsidR="005F5931" w:rsidRDefault="005F5931">
      <w:pPr>
        <w:pStyle w:val="RVueberschrift285fz"/>
        <w:keepNext/>
        <w:keepLines/>
        <w:rPr>
          <w:rFonts w:cs="Arial"/>
        </w:rPr>
      </w:pPr>
      <w:r>
        <w:t>1 Lehrerinnen und Lehrer im Tarifbesch</w:t>
      </w:r>
      <w:r>
        <w:t>ä</w:t>
      </w:r>
      <w:r>
        <w:t>ftigungsverh</w:t>
      </w:r>
      <w:r>
        <w:t>ä</w:t>
      </w:r>
      <w:r>
        <w:t>ltnis</w:t>
      </w:r>
    </w:p>
    <w:p w14:paraId="74C6FF6B" w14:textId="77777777" w:rsidR="005F5931" w:rsidRDefault="005F5931">
      <w:pPr>
        <w:pStyle w:val="RVfliesstext175nb"/>
        <w:widowControl/>
      </w:pPr>
      <w:r>
        <w:t>Die stufenweise Wiedereingliederung in das Berufsleben von arbeitsunf</w:t>
      </w:r>
      <w:r>
        <w:t>ä</w:t>
      </w:r>
      <w:r>
        <w:t>higen Lehrerinnen und Lehrern im Tarifbesch</w:t>
      </w:r>
      <w:r>
        <w:t>ä</w:t>
      </w:r>
      <w:r>
        <w:t>ftigungsverh</w:t>
      </w:r>
      <w:r>
        <w:t>ä</w:t>
      </w:r>
      <w:r>
        <w:t>ltnis, die bei einer gesetzlichen Krankenkasse (</w:t>
      </w:r>
      <w:r>
        <w:t>§</w:t>
      </w:r>
      <w:r>
        <w:t xml:space="preserve"> 4 Abs. 2 </w:t>
      </w:r>
      <w:hyperlink r:id="rId7" w:history="1">
        <w:r>
          <w:t>SGB V</w:t>
        </w:r>
      </w:hyperlink>
      <w:r>
        <w:rPr>
          <w:rFonts w:cs="Arial"/>
        </w:rPr>
        <w:t xml:space="preserve">) pflicht- oder freiwillig versichert sind, richtet sich nach dem in </w:t>
      </w:r>
      <w:r>
        <w:rPr>
          <w:rFonts w:cs="Arial"/>
        </w:rPr>
        <w:t>§</w:t>
      </w:r>
      <w:r>
        <w:rPr>
          <w:rFonts w:cs="Arial"/>
        </w:rPr>
        <w:t xml:space="preserve"> 74 SGB V geregelten Verfahren und bedarf der Zustimmung durch die personalaktenf</w:t>
      </w:r>
      <w:r>
        <w:rPr>
          <w:rFonts w:cs="Arial"/>
        </w:rPr>
        <w:t>ü</w:t>
      </w:r>
      <w:r>
        <w:rPr>
          <w:rFonts w:cs="Arial"/>
        </w:rPr>
        <w:t>hrende Dienststelle.</w:t>
      </w:r>
    </w:p>
    <w:p w14:paraId="1141A8EE" w14:textId="77777777" w:rsidR="005F5931" w:rsidRDefault="005F5931">
      <w:pPr>
        <w:pStyle w:val="RVfliesstext175nb"/>
        <w:widowControl/>
        <w:rPr>
          <w:rFonts w:cs="Arial"/>
        </w:rPr>
      </w:pPr>
      <w:r>
        <w:rPr>
          <w:rFonts w:cs="Arial"/>
        </w:rPr>
        <w:t>Die Wiedereingliederung ist auch w</w:t>
      </w:r>
      <w:r>
        <w:rPr>
          <w:rFonts w:cs="Arial"/>
        </w:rPr>
        <w:t>ä</w:t>
      </w:r>
      <w:r>
        <w:rPr>
          <w:rFonts w:cs="Arial"/>
        </w:rPr>
        <w:t>hrend der Zeit des Zahlungsanspruchs von Krankenbez</w:t>
      </w:r>
      <w:r>
        <w:rPr>
          <w:rFonts w:cs="Arial"/>
        </w:rPr>
        <w:t>ü</w:t>
      </w:r>
      <w:r>
        <w:rPr>
          <w:rFonts w:cs="Arial"/>
        </w:rPr>
        <w:t>gen zul</w:t>
      </w:r>
      <w:r>
        <w:rPr>
          <w:rFonts w:cs="Arial"/>
        </w:rPr>
        <w:t>ä</w:t>
      </w:r>
      <w:r>
        <w:rPr>
          <w:rFonts w:cs="Arial"/>
        </w:rPr>
        <w:t xml:space="preserve">ssig. Erstreckt sich die Wiedereingliederung im Einzelfall </w:t>
      </w:r>
      <w:r>
        <w:rPr>
          <w:rFonts w:cs="Arial"/>
        </w:rPr>
        <w:t>ü</w:t>
      </w:r>
      <w:r>
        <w:rPr>
          <w:rFonts w:cs="Arial"/>
        </w:rPr>
        <w:t xml:space="preserve">ber den </w:t>
      </w:r>
      <w:r>
        <w:t>im Tarifvertrag f</w:t>
      </w:r>
      <w:r>
        <w:t>ü</w:t>
      </w:r>
      <w:r>
        <w:t xml:space="preserve">r den </w:t>
      </w:r>
      <w:r>
        <w:t>ö</w:t>
      </w:r>
      <w:r>
        <w:t xml:space="preserve">ffentlichen Dienst der </w:t>
      </w:r>
      <w:hyperlink r:id="rId8" w:history="1">
        <w:r>
          <w:t>Länder (TV-L</w:t>
        </w:r>
      </w:hyperlink>
      <w:r>
        <w:rPr>
          <w:rFonts w:cs="Arial"/>
        </w:rPr>
        <w:t xml:space="preserve">) bzw. Tarifvertrag zur </w:t>
      </w:r>
      <w:r>
        <w:rPr>
          <w:rFonts w:cs="Arial"/>
        </w:rPr>
        <w:t>Ü</w:t>
      </w:r>
      <w:r>
        <w:rPr>
          <w:rFonts w:cs="Arial"/>
        </w:rPr>
        <w:t>berleitung der Besch</w:t>
      </w:r>
      <w:r>
        <w:rPr>
          <w:rFonts w:cs="Arial"/>
        </w:rPr>
        <w:t>ä</w:t>
      </w:r>
      <w:r>
        <w:rPr>
          <w:rFonts w:cs="Arial"/>
        </w:rPr>
        <w:t>ftigten der L</w:t>
      </w:r>
      <w:r>
        <w:rPr>
          <w:rFonts w:cs="Arial"/>
        </w:rPr>
        <w:t>ä</w:t>
      </w:r>
      <w:r>
        <w:rPr>
          <w:rFonts w:cs="Arial"/>
        </w:rPr>
        <w:t>n</w:t>
      </w:r>
      <w:hyperlink r:id="rId9" w:history="1">
        <w:r>
          <w:rPr>
            <w:rFonts w:cs="Arial"/>
          </w:rPr>
          <w:t>der in den TV-L (TVÜ-L</w:t>
        </w:r>
      </w:hyperlink>
      <w:r>
        <w:t>) geregelten Anspruchszeitraum hinaus oder beginnt die Wiedereingliederung w</w:t>
      </w:r>
      <w:r>
        <w:t>ä</w:t>
      </w:r>
      <w:r>
        <w:t>hrend des Bezugs von Krankengeld, ist bzw. bleibt die betroffene Lehrerin oder der betroffene Lehrer auf die zustehenden Krankengeldleistungen angewiesen.</w:t>
      </w:r>
    </w:p>
    <w:p w14:paraId="1EFA6C15" w14:textId="77777777" w:rsidR="005F5931" w:rsidRDefault="005F5931">
      <w:pPr>
        <w:pStyle w:val="RVfliesstext175nb"/>
        <w:widowControl/>
        <w:rPr>
          <w:rFonts w:cs="Arial"/>
        </w:rPr>
      </w:pPr>
      <w:r>
        <w:t>W</w:t>
      </w:r>
      <w:r>
        <w:t>ä</w:t>
      </w:r>
      <w:r>
        <w:t>hrend der Dauer des stufenweisen Wiedereingliederungsverfahrens besteht fortlaufende Arbeitsunf</w:t>
      </w:r>
      <w:r>
        <w:t>ä</w:t>
      </w:r>
      <w:r>
        <w:t>higkeit; Anspruch auf Entgeltzahlung besteht nach der Rechtsprechung des Bundesarbeitsgerichts (z.B. Urteil vom 29.01.1992 - 5 AZR 37/91) nicht, weil die arbeitsvertraglich vereinbarte Arbeitsleistung nicht erbracht wird.</w:t>
      </w:r>
    </w:p>
    <w:p w14:paraId="08112F42" w14:textId="77777777" w:rsidR="005F5931" w:rsidRDefault="005F5931">
      <w:pPr>
        <w:pStyle w:val="RVfliesstext175nb"/>
        <w:widowControl/>
      </w:pPr>
      <w:r>
        <w:t>Die vorstehenden Hinweise gelten entsprechend auch f</w:t>
      </w:r>
      <w:r>
        <w:t>ü</w:t>
      </w:r>
      <w:r>
        <w:t>r krankenver</w:t>
      </w:r>
      <w:r>
        <w:rPr>
          <w:rFonts w:cs="Arial"/>
        </w:rPr>
        <w:t>sicherungsfreie Lehrerinnen und Lehrer im Tarifbesch</w:t>
      </w:r>
      <w:r>
        <w:rPr>
          <w:rFonts w:cs="Arial"/>
        </w:rPr>
        <w:t>ä</w:t>
      </w:r>
      <w:r>
        <w:rPr>
          <w:rFonts w:cs="Arial"/>
        </w:rPr>
        <w:t>ftigungsverh</w:t>
      </w:r>
      <w:r>
        <w:rPr>
          <w:rFonts w:cs="Arial"/>
        </w:rPr>
        <w:t>ä</w:t>
      </w:r>
      <w:r>
        <w:rPr>
          <w:rFonts w:cs="Arial"/>
        </w:rPr>
        <w:t>ltnis, die nicht in einer gesetzlichen Krankenkasse versichert sind.</w:t>
      </w:r>
    </w:p>
    <w:p w14:paraId="164EB159" w14:textId="77777777" w:rsidR="005F5931" w:rsidRDefault="005F5931">
      <w:pPr>
        <w:pStyle w:val="RVueberschrift285fz"/>
        <w:keepNext/>
        <w:keepLines/>
      </w:pPr>
      <w:r>
        <w:rPr>
          <w:rFonts w:cs="Arial"/>
        </w:rPr>
        <w:t>2 Lehrerinnen und Lehrer im Beamtenverh</w:t>
      </w:r>
      <w:r>
        <w:rPr>
          <w:rFonts w:cs="Arial"/>
        </w:rPr>
        <w:t>ä</w:t>
      </w:r>
      <w:r>
        <w:rPr>
          <w:rFonts w:cs="Arial"/>
        </w:rPr>
        <w:t>ltnis</w:t>
      </w:r>
    </w:p>
    <w:p w14:paraId="63F669EA" w14:textId="77777777" w:rsidR="005F5931" w:rsidRDefault="005F5931">
      <w:pPr>
        <w:pStyle w:val="RVfliesstext175nb"/>
        <w:widowControl/>
        <w:rPr>
          <w:rFonts w:cs="Arial"/>
        </w:rPr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 xml:space="preserve">r die stufenweise Wiedereingliederung in das Berufsleben nach schwerer Krankheit von Lehrerinnen und Lehrern an </w:t>
      </w:r>
      <w:r>
        <w:rPr>
          <w:rFonts w:cs="Arial"/>
        </w:rPr>
        <w:t>ö</w:t>
      </w:r>
      <w:r>
        <w:rPr>
          <w:rFonts w:cs="Arial"/>
        </w:rPr>
        <w:t>ffentlichen Schulen im Beamtenverh</w:t>
      </w:r>
      <w:r>
        <w:rPr>
          <w:rFonts w:cs="Arial"/>
        </w:rPr>
        <w:t>ä</w:t>
      </w:r>
      <w:r>
        <w:rPr>
          <w:rFonts w:cs="Arial"/>
        </w:rPr>
        <w:t xml:space="preserve">ltnis ist </w:t>
      </w:r>
      <w:r>
        <w:rPr>
          <w:rFonts w:cs="Arial"/>
        </w:rPr>
        <w:t>§</w:t>
      </w:r>
      <w:r>
        <w:rPr>
          <w:rFonts w:cs="Arial"/>
        </w:rPr>
        <w:t xml:space="preserve"> 2 Abs. 6 der Verordnung </w:t>
      </w:r>
      <w:r>
        <w:rPr>
          <w:rFonts w:cs="Arial"/>
        </w:rPr>
        <w:t>ü</w:t>
      </w:r>
      <w:r>
        <w:rPr>
          <w:rFonts w:cs="Arial"/>
        </w:rPr>
        <w:t>ber die Arbeitszeit der Beamtinnen und Beamten im Lande Nordrhein-Westfalen (Arbeitszeitverord</w:t>
      </w:r>
      <w:hyperlink r:id="rId10" w:history="1">
        <w:r>
          <w:rPr>
            <w:rFonts w:cs="Arial"/>
          </w:rPr>
          <w:t>nung - AZVO</w:t>
        </w:r>
      </w:hyperlink>
      <w:r>
        <w:t xml:space="preserve"> - SGV. NRW. 20302) anzuwenden (</w:t>
      </w:r>
      <w:r>
        <w:t>§</w:t>
      </w:r>
      <w:r>
        <w:t xml:space="preserve"> 1 Abs. 3 i.V.m. Abs. 2 Nr. 3 AZVO).</w:t>
      </w:r>
    </w:p>
    <w:p w14:paraId="7F4A13E4" w14:textId="77777777" w:rsidR="005F5931" w:rsidRDefault="005F5931">
      <w:pPr>
        <w:pStyle w:val="RVfliesstext175nb"/>
        <w:widowControl/>
      </w:pP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C6CC7" w14:textId="77777777" w:rsidR="005F5931" w:rsidRDefault="005F5931">
      <w:pPr>
        <w:widowControl/>
      </w:pPr>
      <w:r>
        <w:rPr>
          <w:rFonts w:cs="Calibri"/>
        </w:rPr>
        <w:separator/>
      </w:r>
    </w:p>
  </w:endnote>
  <w:endnote w:type="continuationSeparator" w:id="0">
    <w:p w14:paraId="66074CFA" w14:textId="77777777" w:rsidR="005F5931" w:rsidRDefault="005F5931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B8C2C" w14:textId="77777777" w:rsidR="005F5931" w:rsidRDefault="005F5931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F8959" w14:textId="77777777" w:rsidR="005F5931" w:rsidRDefault="005F593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DB8FBC8" w14:textId="77777777" w:rsidR="005F5931" w:rsidRDefault="005F5931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64059996" w14:textId="77777777" w:rsidR="005F5931" w:rsidRDefault="005F5931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</w:r>
      <w:r>
        <w:rPr>
          <w:rFonts w:cs="Calibri"/>
        </w:rPr>
        <w:t>Bereinigt</w:t>
      </w:r>
      <w:r>
        <w:t>.</w:t>
      </w:r>
      <w:r>
        <w:rPr>
          <w:rFonts w:cs="Calibri"/>
        </w:rPr>
        <w:t xml:space="preserve"> Eingearbeitet</w:t>
      </w:r>
      <w:r>
        <w:t>:</w:t>
      </w:r>
      <w:r>
        <w:rPr>
          <w:rFonts w:cs="Calibri"/>
        </w:rPr>
        <w:t xml:space="preserve"> </w:t>
      </w:r>
      <w:r>
        <w:rPr>
          <w:rFonts w:cs="Calibri"/>
        </w:rPr>
        <w:br/>
        <w:t>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23</w:t>
      </w:r>
      <w:r>
        <w:t>.</w:t>
      </w:r>
      <w:r>
        <w:rPr>
          <w:rFonts w:cs="Calibri"/>
        </w:rPr>
        <w:t>01</w:t>
      </w:r>
      <w:r>
        <w:t>.</w:t>
      </w:r>
      <w:r>
        <w:rPr>
          <w:rFonts w:cs="Calibri"/>
        </w:rPr>
        <w:t xml:space="preserve">2007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102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F3A8D"/>
    <w:rsid w:val="001D4CE3"/>
    <w:rsid w:val="002F3A8D"/>
    <w:rsid w:val="005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703D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59201001141019371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esetze-im-internet.de/sgb_5/BJNR02482098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cht.nrw.de/lmi/owa/br_text_anzeigen?v_id=25200310091009365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dl-online.de/tarifvertraeg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2024-09-10T18:38:00Z</dcterms:created>
  <dcterms:modified xsi:type="dcterms:W3CDTF">2024-09-10T18:38:00Z</dcterms:modified>
</cp:coreProperties>
</file>