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2D22B" w14:textId="77777777" w:rsidR="00CC5D0A" w:rsidRDefault="00CC5D0A">
      <w:pPr>
        <w:pStyle w:val="Bass-Nr"/>
      </w:pPr>
      <w:r>
        <w:t>13-52 Nr. 251.2</w:t>
      </w:r>
    </w:p>
    <w:p w14:paraId="51257132" w14:textId="77777777" w:rsidR="00CC5D0A" w:rsidRDefault="00CC5D0A">
      <w:pPr>
        <w:pStyle w:val="RVueberschrift1100fz"/>
      </w:pPr>
      <w:bookmarkStart w:id="0" w:name="13-52nr.251.2"/>
      <w:bookmarkEnd w:id="0"/>
      <w:r>
        <w:t xml:space="preserve">Verordnung </w:t>
      </w:r>
      <w:r>
        <w:br/>
      </w:r>
      <w:r>
        <w:t>ü</w:t>
      </w:r>
      <w:r>
        <w:t>ber die Ausbildung und Pr</w:t>
      </w:r>
      <w:r>
        <w:t>ü</w:t>
      </w:r>
      <w:r>
        <w:t xml:space="preserve">fung </w:t>
      </w:r>
      <w:r>
        <w:br/>
        <w:t>am Oberstufen-Kolleg an der Universit</w:t>
      </w:r>
      <w:r>
        <w:t>ä</w:t>
      </w:r>
      <w:r>
        <w:t xml:space="preserve">t Bielefeld </w:t>
      </w:r>
      <w:r>
        <w:br/>
        <w:t>(APO-OS)</w:t>
      </w:r>
    </w:p>
    <w:p w14:paraId="24746022" w14:textId="77777777" w:rsidR="00CC5D0A" w:rsidRDefault="00CC5D0A">
      <w:pPr>
        <w:pStyle w:val="RVueberschrift285nz"/>
      </w:pPr>
      <w:r>
        <w:t xml:space="preserve">Vom 20. Juni 2002 </w:t>
      </w:r>
      <w:r>
        <w:br/>
        <w:t>zuletzt ge</w:t>
      </w:r>
      <w:r>
        <w:t>ä</w:t>
      </w:r>
      <w:r>
        <w:t>ndert durch Verordnung vom 20. M</w:t>
      </w:r>
      <w:r>
        <w:t>ä</w:t>
      </w:r>
      <w:r>
        <w:t xml:space="preserve">rz 2023 </w:t>
      </w:r>
      <w:r>
        <w:br/>
        <w:t>(GV. NRW. S. 217)</w:t>
      </w:r>
      <w:r w:rsidRPr="00CC5D0A">
        <w:rPr>
          <w:rStyle w:val="Funotenzeichen"/>
        </w:rPr>
        <w:footnoteReference w:id="1"/>
      </w:r>
    </w:p>
    <w:p w14:paraId="1F98D172" w14:textId="77777777" w:rsidR="00CC5D0A" w:rsidRDefault="00CC5D0A">
      <w:pPr>
        <w:pStyle w:val="RVueberschrift285nz"/>
      </w:pPr>
      <w:r>
        <w:t>mit</w:t>
      </w:r>
      <w:r w:rsidRPr="00CC5D0A">
        <w:rPr>
          <w:rStyle w:val="Funotenzeichen"/>
        </w:rPr>
        <w:footnoteReference w:id="2"/>
      </w:r>
    </w:p>
    <w:p w14:paraId="44A7B4C4" w14:textId="77777777" w:rsidR="00CC5D0A" w:rsidRDefault="00CC5D0A">
      <w:pPr>
        <w:pStyle w:val="Bass-Nr"/>
      </w:pPr>
      <w:r>
        <w:t>13-52 Nr. 251.21</w:t>
      </w:r>
    </w:p>
    <w:p w14:paraId="70CE9F70" w14:textId="77777777" w:rsidR="00CC5D0A" w:rsidRDefault="00CC5D0A">
      <w:pPr>
        <w:pStyle w:val="RVueberschrift1100fz"/>
      </w:pPr>
      <w:bookmarkStart w:id="1" w:name="13-52nr251.21"/>
      <w:bookmarkEnd w:id="1"/>
      <w:r>
        <w:t xml:space="preserve">Verwaltungsvorschriften </w:t>
      </w:r>
      <w:r>
        <w:br/>
        <w:t xml:space="preserve">zur Verordnung </w:t>
      </w:r>
      <w:r>
        <w:br/>
      </w:r>
      <w:r>
        <w:t>ü</w:t>
      </w:r>
      <w:r>
        <w:t>ber die Ausbildung und Pr</w:t>
      </w:r>
      <w:r>
        <w:t>ü</w:t>
      </w:r>
      <w:r>
        <w:t xml:space="preserve">fung </w:t>
      </w:r>
      <w:r>
        <w:br/>
        <w:t xml:space="preserve">am Oberstufen-Kolleg </w:t>
      </w:r>
      <w:r>
        <w:br/>
        <w:t>an der Universit</w:t>
      </w:r>
      <w:r>
        <w:t>ä</w:t>
      </w:r>
      <w:r>
        <w:t xml:space="preserve">t Bielefeld </w:t>
      </w:r>
      <w:r>
        <w:br/>
        <w:t>(VVzAPO-OS)</w:t>
      </w:r>
    </w:p>
    <w:p w14:paraId="41C77C88" w14:textId="77777777" w:rsidR="00CC5D0A" w:rsidRDefault="00CC5D0A">
      <w:pPr>
        <w:pStyle w:val="RVueberschrift285nz"/>
      </w:pPr>
      <w:r>
        <w:t xml:space="preserve">RdErl. d. Ministeriums </w:t>
      </w:r>
      <w:r>
        <w:br/>
        <w:t>f</w:t>
      </w:r>
      <w:r>
        <w:t>ü</w:t>
      </w:r>
      <w:r>
        <w:t xml:space="preserve">r Schule, Wissenschaft und Forschung </w:t>
      </w:r>
      <w:r>
        <w:br/>
        <w:t>v. 26.06.2002 (ABl. NRW. 1 S. 300)</w:t>
      </w:r>
      <w:r w:rsidRPr="00CC5D0A">
        <w:rPr>
          <w:rStyle w:val="Funotenzeichen"/>
        </w:rPr>
        <w:footnoteReference w:id="3"/>
      </w:r>
    </w:p>
    <w:p w14:paraId="1D01362A" w14:textId="77777777" w:rsidR="00CC5D0A" w:rsidRDefault="00CC5D0A">
      <w:pPr>
        <w:pStyle w:val="RVfliesstext175fb"/>
      </w:pPr>
      <w:r>
        <w:t>Aufgrund des</w:t>
      </w:r>
      <w:hyperlink r:id="rId6" w:history="1">
        <w:r>
          <w:t xml:space="preserve"> § 52</w:t>
        </w:r>
      </w:hyperlink>
      <w:r>
        <w:t xml:space="preserve"> des Schulgesetzes f</w:t>
      </w:r>
      <w:r>
        <w:t>ü</w:t>
      </w:r>
      <w:r>
        <w:t>r das Land Nordrhein-Westfalen (Schulgesetz NRW - SchulG) vom 15. Februar 2005 (GV. NRW. S. 102) wird mit Zustimmung des f</w:t>
      </w:r>
      <w:r>
        <w:t>ü</w:t>
      </w:r>
      <w:r>
        <w:t>r Schulen zust</w:t>
      </w:r>
      <w:r>
        <w:t>ä</w:t>
      </w:r>
      <w:r>
        <w:t>ndigen Ausschusses des Landtags verordnet:</w:t>
      </w:r>
    </w:p>
    <w:p w14:paraId="5287AB0B" w14:textId="77777777" w:rsidR="00CC5D0A" w:rsidRDefault="00CC5D0A">
      <w:pPr>
        <w:pStyle w:val="RVueberschrift285fz"/>
      </w:pPr>
      <w:r>
        <w:t>Inhalts</w:t>
      </w:r>
      <w:r>
        <w:t>ü</w:t>
      </w:r>
      <w:r>
        <w:t>bersicht</w:t>
      </w:r>
    </w:p>
    <w:p w14:paraId="39B9B145" w14:textId="77777777" w:rsidR="00CC5D0A" w:rsidRDefault="00CC5D0A">
      <w:pPr>
        <w:pStyle w:val="RVfliesstext175nl"/>
      </w:pPr>
      <w:hyperlink r:id="rId7" w:history="1">
        <w:r>
          <w:t>§ 1 Auftrag</w:t>
        </w:r>
      </w:hyperlink>
    </w:p>
    <w:p w14:paraId="23D2699A" w14:textId="77777777" w:rsidR="00CC5D0A" w:rsidRDefault="00CC5D0A">
      <w:pPr>
        <w:pStyle w:val="RVfliesstext175nl"/>
      </w:pPr>
      <w:hyperlink r:id="rId8" w:history="1">
        <w:r>
          <w:t>§ 2 Dauer des Bildungsgangs</w:t>
        </w:r>
      </w:hyperlink>
    </w:p>
    <w:p w14:paraId="5A2A0200" w14:textId="77777777" w:rsidR="00CC5D0A" w:rsidRDefault="00CC5D0A">
      <w:pPr>
        <w:pStyle w:val="RVfliesstext175nl"/>
      </w:pPr>
      <w:hyperlink r:id="rId9" w:history="1">
        <w:r>
          <w:t>§ 3 Verkürzung der Ausbildung</w:t>
        </w:r>
      </w:hyperlink>
    </w:p>
    <w:p w14:paraId="189B97AA" w14:textId="77777777" w:rsidR="00CC5D0A" w:rsidRDefault="00CC5D0A">
      <w:pPr>
        <w:pStyle w:val="RVfliesstext175nl"/>
      </w:pPr>
      <w:hyperlink r:id="rId10" w:history="1">
        <w:r>
          <w:t>§ 4 Auslandsaufenthalte</w:t>
        </w:r>
      </w:hyperlink>
    </w:p>
    <w:p w14:paraId="24160A2F" w14:textId="77777777" w:rsidR="00CC5D0A" w:rsidRDefault="00CC5D0A">
      <w:pPr>
        <w:pStyle w:val="RVfliesstext175nl"/>
      </w:pPr>
      <w:hyperlink r:id="rId11" w:history="1">
        <w:r>
          <w:t>§ 5 Aufnahmevoraussetzungen</w:t>
        </w:r>
      </w:hyperlink>
    </w:p>
    <w:p w14:paraId="7C91741A" w14:textId="77777777" w:rsidR="00CC5D0A" w:rsidRDefault="00CC5D0A">
      <w:pPr>
        <w:pStyle w:val="RVfliesstext175nl"/>
      </w:pPr>
      <w:hyperlink r:id="rId12" w:history="1">
        <w:r>
          <w:t>§ 6 Information und Beratung</w:t>
        </w:r>
      </w:hyperlink>
    </w:p>
    <w:p w14:paraId="73201123" w14:textId="77777777" w:rsidR="00CC5D0A" w:rsidRDefault="00CC5D0A">
      <w:pPr>
        <w:pStyle w:val="RVfliesstext175nl"/>
      </w:pPr>
      <w:hyperlink r:id="rId13" w:history="1">
        <w:r>
          <w:t>§ 7 Struktur der Ausbildung</w:t>
        </w:r>
      </w:hyperlink>
    </w:p>
    <w:p w14:paraId="303E6A1F" w14:textId="77777777" w:rsidR="00CC5D0A" w:rsidRDefault="00CC5D0A">
      <w:pPr>
        <w:pStyle w:val="RVfliesstext175nl"/>
      </w:pPr>
      <w:hyperlink r:id="rId14" w:history="1">
        <w:r>
          <w:t>§ 8 Fächer und Aufgabenfelder</w:t>
        </w:r>
      </w:hyperlink>
    </w:p>
    <w:p w14:paraId="6579EB38" w14:textId="77777777" w:rsidR="00CC5D0A" w:rsidRDefault="00CC5D0A">
      <w:pPr>
        <w:pStyle w:val="RVfliesstext175nl"/>
      </w:pPr>
      <w:hyperlink r:id="rId15" w:history="1">
        <w:r>
          <w:t>§ 9 Studienfächer</w:t>
        </w:r>
      </w:hyperlink>
    </w:p>
    <w:p w14:paraId="1141B9E2" w14:textId="77777777" w:rsidR="00CC5D0A" w:rsidRDefault="00CC5D0A">
      <w:pPr>
        <w:pStyle w:val="RVfliesstext175nl"/>
      </w:pPr>
      <w:hyperlink r:id="rId16" w:history="1">
        <w:r>
          <w:t>§ 10 Fächerintegrierende und fächerübergreifende Grundkurse</w:t>
        </w:r>
      </w:hyperlink>
    </w:p>
    <w:p w14:paraId="2184D437" w14:textId="77777777" w:rsidR="00CC5D0A" w:rsidRDefault="00CC5D0A">
      <w:pPr>
        <w:pStyle w:val="RVfliesstext175nl"/>
      </w:pPr>
      <w:hyperlink r:id="rId17" w:history="1">
        <w:r>
          <w:t>§ 11 Projekte</w:t>
        </w:r>
      </w:hyperlink>
    </w:p>
    <w:p w14:paraId="7FCE15E6" w14:textId="77777777" w:rsidR="00CC5D0A" w:rsidRDefault="00CC5D0A">
      <w:pPr>
        <w:pStyle w:val="RVfliesstext175nl"/>
      </w:pPr>
      <w:hyperlink r:id="rId18" w:history="1">
        <w:r>
          <w:t>§ 12 Basis- und Fremdsprachenkurse</w:t>
        </w:r>
      </w:hyperlink>
    </w:p>
    <w:p w14:paraId="202B032E" w14:textId="77777777" w:rsidR="00CC5D0A" w:rsidRDefault="00CC5D0A">
      <w:pPr>
        <w:pStyle w:val="RVfliesstext175nl"/>
      </w:pPr>
      <w:hyperlink r:id="rId19" w:history="1">
        <w:r>
          <w:t>§ 13 Praktika</w:t>
        </w:r>
      </w:hyperlink>
    </w:p>
    <w:p w14:paraId="2D25C178" w14:textId="77777777" w:rsidR="00CC5D0A" w:rsidRDefault="00CC5D0A">
      <w:pPr>
        <w:pStyle w:val="RVfliesstext175nl"/>
      </w:pPr>
      <w:hyperlink r:id="rId20" w:history="1">
        <w:r>
          <w:t>§ 14 Zusätzliche Unterrichtsveranstaltungen</w:t>
        </w:r>
      </w:hyperlink>
    </w:p>
    <w:p w14:paraId="1C7BF68E" w14:textId="77777777" w:rsidR="00CC5D0A" w:rsidRDefault="00CC5D0A">
      <w:pPr>
        <w:pStyle w:val="RVfliesstext175nl"/>
      </w:pPr>
      <w:hyperlink r:id="rId21" w:history="1">
        <w:r>
          <w:t>§ 15 Brückenkurse</w:t>
        </w:r>
      </w:hyperlink>
    </w:p>
    <w:p w14:paraId="5AAE76E2" w14:textId="77777777" w:rsidR="00CC5D0A" w:rsidRDefault="00CC5D0A">
      <w:pPr>
        <w:pStyle w:val="RVfliesstext175nl"/>
      </w:pPr>
      <w:hyperlink r:id="rId22" w:history="1">
        <w:r>
          <w:t>§ 16 Gliederung der Ausbildung</w:t>
        </w:r>
      </w:hyperlink>
    </w:p>
    <w:p w14:paraId="72139903" w14:textId="77777777" w:rsidR="00CC5D0A" w:rsidRDefault="00CC5D0A">
      <w:pPr>
        <w:pStyle w:val="RVfliesstext175nl"/>
      </w:pPr>
      <w:hyperlink r:id="rId23" w:history="1">
        <w:r>
          <w:t>§ 17 Eingangsphase</w:t>
        </w:r>
      </w:hyperlink>
    </w:p>
    <w:p w14:paraId="74E1EAEB" w14:textId="77777777" w:rsidR="00CC5D0A" w:rsidRDefault="00CC5D0A">
      <w:pPr>
        <w:pStyle w:val="RVfliesstext175nl"/>
      </w:pPr>
      <w:hyperlink r:id="rId24" w:history="1">
        <w:r>
          <w:t>§ 18 Übergang in die Hauptphase</w:t>
        </w:r>
      </w:hyperlink>
    </w:p>
    <w:p w14:paraId="19FE29B1" w14:textId="77777777" w:rsidR="00CC5D0A" w:rsidRDefault="00CC5D0A">
      <w:pPr>
        <w:pStyle w:val="RVfliesstext175nl"/>
      </w:pPr>
      <w:hyperlink r:id="rId25" w:history="1">
        <w:r>
          <w:t>§ 19 Hauptphase</w:t>
        </w:r>
      </w:hyperlink>
    </w:p>
    <w:p w14:paraId="46922991" w14:textId="77777777" w:rsidR="00CC5D0A" w:rsidRDefault="00CC5D0A">
      <w:pPr>
        <w:pStyle w:val="RVfliesstext175nl"/>
      </w:pPr>
      <w:hyperlink r:id="rId26" w:history="1">
        <w:r>
          <w:t>§ 20 Leistungsnachweise</w:t>
        </w:r>
      </w:hyperlink>
    </w:p>
    <w:p w14:paraId="70517757" w14:textId="77777777" w:rsidR="00CC5D0A" w:rsidRDefault="00CC5D0A">
      <w:pPr>
        <w:pStyle w:val="RVfliesstext175nl"/>
      </w:pPr>
      <w:hyperlink r:id="rId27" w:history="1">
        <w:r>
          <w:t>§ 21 Portfolio</w:t>
        </w:r>
      </w:hyperlink>
    </w:p>
    <w:p w14:paraId="005C3261" w14:textId="77777777" w:rsidR="00CC5D0A" w:rsidRDefault="00CC5D0A">
      <w:pPr>
        <w:pStyle w:val="RVfliesstext175nl"/>
      </w:pPr>
      <w:hyperlink r:id="rId28" w:history="1">
        <w:r>
          <w:t>§ 22 Besondere Lernleistung</w:t>
        </w:r>
      </w:hyperlink>
    </w:p>
    <w:p w14:paraId="6C056AC2" w14:textId="77777777" w:rsidR="00CC5D0A" w:rsidRDefault="00CC5D0A">
      <w:pPr>
        <w:pStyle w:val="RVfliesstext175nl"/>
      </w:pPr>
      <w:hyperlink r:id="rId29" w:history="1">
        <w:r>
          <w:t>§ 23 Leistungsbewertung, Nachteilsausgleich</w:t>
        </w:r>
      </w:hyperlink>
    </w:p>
    <w:p w14:paraId="26DD852C" w14:textId="77777777" w:rsidR="00CC5D0A" w:rsidRDefault="00CC5D0A">
      <w:pPr>
        <w:pStyle w:val="RVfliesstext175nl"/>
      </w:pPr>
      <w:hyperlink r:id="rId30" w:history="1">
        <w:r>
          <w:t>§ 24 Rückstufung und Rücktritt in der Hauptphase</w:t>
        </w:r>
      </w:hyperlink>
    </w:p>
    <w:p w14:paraId="1B4AB20B" w14:textId="77777777" w:rsidR="00CC5D0A" w:rsidRDefault="00CC5D0A">
      <w:pPr>
        <w:pStyle w:val="RVfliesstext175nl"/>
      </w:pPr>
      <w:hyperlink r:id="rId31" w:history="1">
        <w:r>
          <w:t xml:space="preserve">§ 25 Abschluss-, Abgangszeugnis, </w:t>
        </w:r>
        <w:r>
          <w:br/>
        </w:r>
      </w:hyperlink>
      <w:r>
        <w:t>Fachhochschulreife (schulischer Teil)</w:t>
      </w:r>
    </w:p>
    <w:p w14:paraId="1B9D074C" w14:textId="77777777" w:rsidR="00CC5D0A" w:rsidRDefault="00CC5D0A">
      <w:pPr>
        <w:pStyle w:val="RVfliesstext175nl"/>
      </w:pPr>
      <w:hyperlink r:id="rId32" w:history="1">
        <w:r>
          <w:t>§ 26 Gesamtqualifikation</w:t>
        </w:r>
      </w:hyperlink>
    </w:p>
    <w:p w14:paraId="722DA408" w14:textId="77777777" w:rsidR="00CC5D0A" w:rsidRDefault="00CC5D0A">
      <w:pPr>
        <w:pStyle w:val="RVfliesstext175nl"/>
      </w:pPr>
      <w:hyperlink r:id="rId33" w:history="1">
        <w:r>
          <w:t>§ 27 Abschlussprüfung</w:t>
        </w:r>
      </w:hyperlink>
    </w:p>
    <w:p w14:paraId="5BFAB44D" w14:textId="77777777" w:rsidR="00CC5D0A" w:rsidRDefault="00CC5D0A">
      <w:pPr>
        <w:pStyle w:val="RVfliesstext175nl"/>
      </w:pPr>
      <w:hyperlink r:id="rId34" w:history="1">
        <w:r>
          <w:t>§ 28 Rücktritt, Versäumnis</w:t>
        </w:r>
      </w:hyperlink>
    </w:p>
    <w:p w14:paraId="3BE3CF4E" w14:textId="77777777" w:rsidR="00CC5D0A" w:rsidRDefault="00CC5D0A">
      <w:pPr>
        <w:pStyle w:val="RVfliesstext175nl"/>
      </w:pPr>
      <w:hyperlink r:id="rId35" w:history="1">
        <w:r>
          <w:t>§</w:t>
        </w:r>
        <w:r>
          <w:t xml:space="preserve"> 29 Krankheit und andere Hinderungsgründe</w:t>
        </w:r>
      </w:hyperlink>
    </w:p>
    <w:p w14:paraId="2D94BB4E" w14:textId="77777777" w:rsidR="00CC5D0A" w:rsidRDefault="00CC5D0A">
      <w:pPr>
        <w:pStyle w:val="RVfliesstext175nl"/>
      </w:pPr>
      <w:hyperlink r:id="rId36" w:history="1">
        <w:r>
          <w:t>§ 30 Täuschung, Behinderung</w:t>
        </w:r>
      </w:hyperlink>
    </w:p>
    <w:p w14:paraId="3DE25C41" w14:textId="77777777" w:rsidR="00CC5D0A" w:rsidRDefault="00CC5D0A">
      <w:pPr>
        <w:pStyle w:val="RVfliesstext175nl"/>
      </w:pPr>
      <w:hyperlink r:id="rId37" w:history="1">
        <w:r>
          <w:t>§ 31 Prüfungsrat</w:t>
        </w:r>
      </w:hyperlink>
    </w:p>
    <w:p w14:paraId="2FF9F6F1" w14:textId="77777777" w:rsidR="00CC5D0A" w:rsidRDefault="00CC5D0A">
      <w:pPr>
        <w:pStyle w:val="RVfliesstext175nl"/>
      </w:pPr>
      <w:hyperlink r:id="rId38" w:history="1">
        <w:r>
          <w:t>§ 32 Prüfungskommissionen</w:t>
        </w:r>
      </w:hyperlink>
    </w:p>
    <w:p w14:paraId="23834069" w14:textId="77777777" w:rsidR="00CC5D0A" w:rsidRDefault="00CC5D0A">
      <w:pPr>
        <w:pStyle w:val="RVfliesstext175nl"/>
      </w:pPr>
      <w:hyperlink r:id="rId39" w:history="1">
        <w:r>
          <w:t>§ 33 Prüfungsausschüsse</w:t>
        </w:r>
      </w:hyperlink>
    </w:p>
    <w:p w14:paraId="7D4AD335" w14:textId="77777777" w:rsidR="00CC5D0A" w:rsidRDefault="00CC5D0A">
      <w:pPr>
        <w:pStyle w:val="RVfliesstext175nl"/>
      </w:pPr>
      <w:hyperlink r:id="rId40" w:history="1">
        <w:r>
          <w:t>§ 34 Einschränkung der Mitwirkung und Teilnahme bei Prüfungen, Verschwiegenheitspflicht</w:t>
        </w:r>
      </w:hyperlink>
    </w:p>
    <w:p w14:paraId="3A959B01" w14:textId="77777777" w:rsidR="00CC5D0A" w:rsidRDefault="00CC5D0A">
      <w:pPr>
        <w:pStyle w:val="RVfliesstext175nl"/>
      </w:pPr>
      <w:hyperlink r:id="rId41" w:history="1">
        <w:r>
          <w:t>§ 35 Niederschrift über die Durchführung der Abschlussprüfung</w:t>
        </w:r>
      </w:hyperlink>
    </w:p>
    <w:p w14:paraId="18684DDB" w14:textId="77777777" w:rsidR="00CC5D0A" w:rsidRDefault="00CC5D0A">
      <w:pPr>
        <w:pStyle w:val="RVfliesstext175nl"/>
      </w:pPr>
      <w:hyperlink r:id="rId42" w:history="1">
        <w:r>
          <w:t>§ 36 Kolloquium</w:t>
        </w:r>
      </w:hyperlink>
    </w:p>
    <w:p w14:paraId="747F91E3" w14:textId="77777777" w:rsidR="00CC5D0A" w:rsidRDefault="00CC5D0A">
      <w:pPr>
        <w:pStyle w:val="RVfliesstext175nl"/>
      </w:pPr>
      <w:hyperlink r:id="rId43" w:history="1">
        <w:r>
          <w:t>§ 37 Zulassung zur Abschlussprüfung</w:t>
        </w:r>
      </w:hyperlink>
    </w:p>
    <w:p w14:paraId="5D0CAEAB" w14:textId="77777777" w:rsidR="00CC5D0A" w:rsidRDefault="00CC5D0A">
      <w:pPr>
        <w:pStyle w:val="RVfliesstext175nl"/>
      </w:pPr>
      <w:hyperlink r:id="rId44" w:history="1">
        <w:r>
          <w:t>§ 38 Abschlussprüfung</w:t>
        </w:r>
      </w:hyperlink>
    </w:p>
    <w:p w14:paraId="4A95C40A" w14:textId="77777777" w:rsidR="00CC5D0A" w:rsidRDefault="00CC5D0A">
      <w:pPr>
        <w:pStyle w:val="RVfliesstext175nl"/>
      </w:pPr>
      <w:hyperlink r:id="rId45" w:history="1">
        <w:r>
          <w:t>§ 39 Schriftliche Prüfung</w:t>
        </w:r>
      </w:hyperlink>
    </w:p>
    <w:p w14:paraId="6E8E9F61" w14:textId="77777777" w:rsidR="00CC5D0A" w:rsidRDefault="00CC5D0A">
      <w:pPr>
        <w:pStyle w:val="RVfliesstext175nl"/>
      </w:pPr>
      <w:hyperlink r:id="rId46" w:history="1">
        <w:r>
          <w:t>§ 40 Mündliche Prüfungen</w:t>
        </w:r>
      </w:hyperlink>
    </w:p>
    <w:p w14:paraId="70852DB8" w14:textId="77777777" w:rsidR="00CC5D0A" w:rsidRDefault="00CC5D0A">
      <w:pPr>
        <w:pStyle w:val="RVfliesstext175nl"/>
      </w:pPr>
      <w:hyperlink r:id="rId47" w:history="1">
        <w:r>
          <w:t>§ 41 Portfolioprüfung</w:t>
        </w:r>
      </w:hyperlink>
    </w:p>
    <w:p w14:paraId="4037D1D2" w14:textId="77777777" w:rsidR="00CC5D0A" w:rsidRDefault="00CC5D0A">
      <w:pPr>
        <w:pStyle w:val="RVfliesstext175nl"/>
      </w:pPr>
      <w:hyperlink r:id="rId48" w:history="1">
        <w:r>
          <w:t>§ 42 Beurteilung der schriftlichen Prüfungsleistungen</w:t>
        </w:r>
      </w:hyperlink>
    </w:p>
    <w:p w14:paraId="3879475F" w14:textId="77777777" w:rsidR="00CC5D0A" w:rsidRDefault="00CC5D0A">
      <w:pPr>
        <w:pStyle w:val="RVfliesstext175nl"/>
      </w:pPr>
      <w:hyperlink r:id="rId49" w:history="1">
        <w:r>
          <w:t>§ 43 Feststellung des Prüfungsergebnisses und Zuerkennung der allgemeinen Hochschulreife</w:t>
        </w:r>
      </w:hyperlink>
    </w:p>
    <w:p w14:paraId="1FB3D870" w14:textId="77777777" w:rsidR="00CC5D0A" w:rsidRDefault="00CC5D0A">
      <w:pPr>
        <w:pStyle w:val="RVfliesstext175nl"/>
      </w:pPr>
      <w:hyperlink r:id="rId50" w:history="1">
        <w:r>
          <w:t>§ 44 Wiederholung von Prüfungen und Prüfungsteilen</w:t>
        </w:r>
      </w:hyperlink>
    </w:p>
    <w:p w14:paraId="5182FAC2" w14:textId="77777777" w:rsidR="00CC5D0A" w:rsidRDefault="00CC5D0A">
      <w:pPr>
        <w:pStyle w:val="RVfliesstext175nl"/>
      </w:pPr>
      <w:hyperlink r:id="rId51" w:history="1">
        <w:r>
          <w:t>§ 45 Prüfungsbericht</w:t>
        </w:r>
      </w:hyperlink>
    </w:p>
    <w:p w14:paraId="28DAB58D" w14:textId="77777777" w:rsidR="00CC5D0A" w:rsidRDefault="00CC5D0A">
      <w:pPr>
        <w:pStyle w:val="RVfliesstext175nl"/>
      </w:pPr>
      <w:hyperlink r:id="rId52" w:history="1">
        <w:r>
          <w:t>§ 46 Widerspruch und Akteneinsicht</w:t>
        </w:r>
      </w:hyperlink>
    </w:p>
    <w:p w14:paraId="6973AA3A" w14:textId="77777777" w:rsidR="00CC5D0A" w:rsidRDefault="00CC5D0A">
      <w:pPr>
        <w:pStyle w:val="RVfliesstext175nl"/>
      </w:pPr>
      <w:hyperlink r:id="rId53" w:history="1">
        <w:r>
          <w:t>§ 47 Inkrafttreten, Außerkrafttreten, Berichtspflicht</w:t>
        </w:r>
      </w:hyperlink>
    </w:p>
    <w:p w14:paraId="15566244" w14:textId="77777777" w:rsidR="00CC5D0A" w:rsidRDefault="00CC5D0A">
      <w:pPr>
        <w:pStyle w:val="RVueberschrift285fz"/>
      </w:pPr>
      <w:bookmarkStart w:id="2" w:name="13-52nr.251.2p1"/>
      <w:bookmarkEnd w:id="2"/>
      <w:r>
        <w:t>§</w:t>
      </w:r>
      <w:r>
        <w:t xml:space="preserve"> 1 </w:t>
      </w:r>
      <w:r>
        <w:br/>
      </w:r>
      <w:r>
        <w:t>Auftrag</w:t>
      </w:r>
    </w:p>
    <w:p w14:paraId="2E049376" w14:textId="77777777" w:rsidR="00CC5D0A" w:rsidRDefault="00CC5D0A">
      <w:pPr>
        <w:pStyle w:val="RVfliesstext175fb"/>
      </w:pPr>
      <w:r>
        <w:t>(1) Das Oberstufen-Kolleg des Landes Nordrhein-Westfalen an der Universit</w:t>
      </w:r>
      <w:r>
        <w:t>ä</w:t>
      </w:r>
      <w:r>
        <w:t>t Bielefeld hat den Auftrag, Kollegiatinnen und Kollegiaten unterschiedlicher Vorbildung zur allgemeinen Hochschulreife zu f</w:t>
      </w:r>
      <w:r>
        <w:t>ü</w:t>
      </w:r>
      <w:r>
        <w:t>hren. Individuelle Schwerpunktsetzung und vertiefte allgemeine Bildung f</w:t>
      </w:r>
      <w:r>
        <w:t>ü</w:t>
      </w:r>
      <w:r>
        <w:t>hren auf der Grundlage eines wissenschaftsprop</w:t>
      </w:r>
      <w:r>
        <w:t>ä</w:t>
      </w:r>
      <w:r>
        <w:t>deutischen Unterrichts zur allgemeinen Studierf</w:t>
      </w:r>
      <w:r>
        <w:t>ä</w:t>
      </w:r>
      <w:r>
        <w:t>higkeit und bereiten auf die Berufs- und Arbeitswelt vor. Im Rahmen des Bildungsganges kann auch der schulische Teil der Fachhochschulreife nach Jahrgangsstufe 12 (</w:t>
      </w:r>
      <w:hyperlink r:id="rId54" w:history="1">
        <w:r>
          <w:t>§ 25</w:t>
        </w:r>
      </w:hyperlink>
      <w:r>
        <w:t xml:space="preserve"> Abs. 2 bis 5) erworben werden.</w:t>
      </w:r>
    </w:p>
    <w:p w14:paraId="0099D7A9" w14:textId="77777777" w:rsidR="00CC5D0A" w:rsidRDefault="00CC5D0A">
      <w:pPr>
        <w:pStyle w:val="RVfliesstext175fb"/>
      </w:pPr>
      <w:r>
        <w:t>(2) Das Oberstufen-Kolleg entwickelt und erprobt im Auftrag des Landes Nordrhein-Westfalen insbesondere neue Unterrichtsinhalte, Lehrverfahren, Verfahren der Evaluation von Unterricht, Verfahren der Lernstandserhebung und Leistungsbeurteilung und der Unterrichtsorganisation. In Kooperation mit der Universit</w:t>
      </w:r>
      <w:r>
        <w:t>ä</w:t>
      </w:r>
      <w:r>
        <w:t xml:space="preserve">t Bielefeld untersucht es Fragen des </w:t>
      </w:r>
      <w:r>
        <w:t>Ü</w:t>
      </w:r>
      <w:r>
        <w:t>bergangs zwischen Schule und Hochschule.</w:t>
      </w:r>
    </w:p>
    <w:p w14:paraId="28F30DF1" w14:textId="77777777" w:rsidR="00CC5D0A" w:rsidRDefault="00CC5D0A">
      <w:pPr>
        <w:pStyle w:val="RVfliesstext175fb"/>
      </w:pPr>
      <w:r>
        <w:t>(3) Im Rahmen von Kooperationsvereinbarungen zwischen Fakult</w:t>
      </w:r>
      <w:r>
        <w:t>ä</w:t>
      </w:r>
      <w:r>
        <w:t>ten der Hochschulen und dem Oberstufen-Kolleg k</w:t>
      </w:r>
      <w:r>
        <w:t>ö</w:t>
      </w:r>
      <w:r>
        <w:t>nnen Lehrveranstaltungen f</w:t>
      </w:r>
      <w:r>
        <w:t>ü</w:t>
      </w:r>
      <w:r>
        <w:t>r entsprechend geeignete Lernende wechselseitig ge</w:t>
      </w:r>
      <w:r>
        <w:t>ö</w:t>
      </w:r>
      <w:r>
        <w:t>ffnet und im Oberstufen-Kolleg oder in universit</w:t>
      </w:r>
      <w:r>
        <w:t>ä</w:t>
      </w:r>
      <w:r>
        <w:t>ren Lehrveranstaltungen erbrachte Leistungen von den Fakult</w:t>
      </w:r>
      <w:r>
        <w:t>ä</w:t>
      </w:r>
      <w:r>
        <w:t>ten als Studienleistungen anerkannt werden.</w:t>
      </w:r>
    </w:p>
    <w:p w14:paraId="0F6A9C17" w14:textId="77777777" w:rsidR="00CC5D0A" w:rsidRDefault="00CC5D0A">
      <w:pPr>
        <w:pStyle w:val="RVfliesstext175fb"/>
      </w:pPr>
      <w:r>
        <w:t>(4) Die Ausbildung schlie</w:t>
      </w:r>
      <w:r>
        <w:t>ß</w:t>
      </w:r>
      <w:r>
        <w:t>t mit einer Pr</w:t>
      </w:r>
      <w:r>
        <w:t>ü</w:t>
      </w:r>
      <w:r>
        <w:t>fung ab, in der die Bef</w:t>
      </w:r>
      <w:r>
        <w:t>ä</w:t>
      </w:r>
      <w:r>
        <w:t>higung zum Studium an einer Hochschule (allgemeine Hochschulreife) nachgewiesen wird.</w:t>
      </w:r>
    </w:p>
    <w:p w14:paraId="07F2CC8D" w14:textId="77777777" w:rsidR="00CC5D0A" w:rsidRDefault="00CC5D0A">
      <w:pPr>
        <w:pStyle w:val="RVfliesstext175fb"/>
      </w:pPr>
      <w:r>
        <w:t>(5) Zur Erprobung besonderer inhaltlicher und methodischer Unterrichtsvorhaben kann das Ministerium zeitlich befristete Abweichungen von in der Ausbildungs- und Pr</w:t>
      </w:r>
      <w:r>
        <w:t>ü</w:t>
      </w:r>
      <w:r>
        <w:t>fungsordnung enthaltenen Regelungen gestatten.</w:t>
      </w:r>
    </w:p>
    <w:p w14:paraId="089E032C" w14:textId="77777777" w:rsidR="00CC5D0A" w:rsidRDefault="00CC5D0A">
      <w:pPr>
        <w:pStyle w:val="RVueberschrift285fz"/>
      </w:pPr>
      <w:bookmarkStart w:id="3" w:name="13-52nr.251.2p2"/>
      <w:bookmarkEnd w:id="3"/>
      <w:r>
        <w:t>§</w:t>
      </w:r>
      <w:r>
        <w:t xml:space="preserve"> 2 </w:t>
      </w:r>
      <w:r>
        <w:br/>
      </w:r>
      <w:r>
        <w:t>Dauer des Bildungsgangs</w:t>
      </w:r>
    </w:p>
    <w:p w14:paraId="30EC64D2" w14:textId="77777777" w:rsidR="00CC5D0A" w:rsidRDefault="00CC5D0A">
      <w:pPr>
        <w:pStyle w:val="RVfliesstext175fb"/>
      </w:pPr>
      <w:r>
        <w:t>(1) Die Ausbildung am Oberstufen-Kolleg dauert in der Regel drei und h</w:t>
      </w:r>
      <w:r>
        <w:t>ö</w:t>
      </w:r>
      <w:r>
        <w:t>chstens vier Jahre. Wer innerhalb der Vierjahresfrist nicht mehr die Zulassung zur Abschlusspr</w:t>
      </w:r>
      <w:r>
        <w:t>ü</w:t>
      </w:r>
      <w:r>
        <w:t>fung erlangen kann, muss das Kolleg verlassen. In Ausnahmef</w:t>
      </w:r>
      <w:r>
        <w:t>ä</w:t>
      </w:r>
      <w:r>
        <w:t>llen, insbesondere bei l</w:t>
      </w:r>
      <w:r>
        <w:t>ä</w:t>
      </w:r>
      <w:r>
        <w:t>ngerem Unterrichtsvers</w:t>
      </w:r>
      <w:r>
        <w:t>ä</w:t>
      </w:r>
      <w:r>
        <w:t>umnis infolge nicht von der Kollegiatin oder dem Kollegiaten zu vertretender Umst</w:t>
      </w:r>
      <w:r>
        <w:t>ä</w:t>
      </w:r>
      <w:r>
        <w:t>nde, kann die Dauer des Besuchs des Oberstufen-Kollegs durch die obere Schulaufsichtsbeh</w:t>
      </w:r>
      <w:r>
        <w:t>ö</w:t>
      </w:r>
      <w:r>
        <w:t>rde angemessen verl</w:t>
      </w:r>
      <w:r>
        <w:t>ä</w:t>
      </w:r>
      <w:r>
        <w:t>ngert werden.</w:t>
      </w:r>
    </w:p>
    <w:p w14:paraId="77E4A676" w14:textId="77777777" w:rsidR="00CC5D0A" w:rsidRDefault="00CC5D0A">
      <w:pPr>
        <w:pStyle w:val="RVfliesstext175fb"/>
      </w:pPr>
      <w:r>
        <w:t>(2) Die H</w:t>
      </w:r>
      <w:r>
        <w:t>ö</w:t>
      </w:r>
      <w:r>
        <w:t>chstverweildauer gem</w:t>
      </w:r>
      <w:r>
        <w:t>äß</w:t>
      </w:r>
      <w:r>
        <w:t xml:space="preserve"> Absatz 1 kann um den f</w:t>
      </w:r>
      <w:r>
        <w:t>ü</w:t>
      </w:r>
      <w:r>
        <w:t>r die Wiederholung einer nicht bestandenen Abschlusspr</w:t>
      </w:r>
      <w:r>
        <w:t>ü</w:t>
      </w:r>
      <w:r>
        <w:t xml:space="preserve">fung erforderlichen Mindestzeitraum </w:t>
      </w:r>
      <w:r>
        <w:t>ü</w:t>
      </w:r>
      <w:r>
        <w:t>berschritten werden.</w:t>
      </w:r>
    </w:p>
    <w:p w14:paraId="19D30115" w14:textId="77777777" w:rsidR="00CC5D0A" w:rsidRDefault="00CC5D0A">
      <w:pPr>
        <w:pStyle w:val="RVueberschrift285fz"/>
      </w:pPr>
      <w:bookmarkStart w:id="4" w:name="13-52nr.251.2p3"/>
      <w:bookmarkEnd w:id="4"/>
      <w:r>
        <w:t>§</w:t>
      </w:r>
      <w:r>
        <w:t xml:space="preserve"> 3 </w:t>
      </w:r>
      <w:r>
        <w:br/>
      </w:r>
      <w:r>
        <w:t>Verk</w:t>
      </w:r>
      <w:r>
        <w:t>ü</w:t>
      </w:r>
      <w:r>
        <w:t>rzung der Ausbildung</w:t>
      </w:r>
    </w:p>
    <w:p w14:paraId="4EDD3667" w14:textId="77777777" w:rsidR="00CC5D0A" w:rsidRDefault="00CC5D0A">
      <w:pPr>
        <w:pStyle w:val="RVfliesstext175fb"/>
      </w:pPr>
      <w:r>
        <w:t>(1) Auf Antrag kann die Ausbildung auf zwei Jahre verk</w:t>
      </w:r>
      <w:r>
        <w:t>ü</w:t>
      </w:r>
      <w:r>
        <w:t>rzt werden. Voraussetzung daf</w:t>
      </w:r>
      <w:r>
        <w:t>ü</w:t>
      </w:r>
      <w:r>
        <w:t xml:space="preserve">r ist, dass </w:t>
      </w:r>
      <w:r>
        <w:t>ü</w:t>
      </w:r>
      <w:r>
        <w:t>berdurchschnittliche Leistungen in den Lernbereichen, die den Kursen der Eingangsphase entsprechen, vorliegen oder durch eine Feststellungspr</w:t>
      </w:r>
      <w:r>
        <w:t>ü</w:t>
      </w:r>
      <w:r>
        <w:t>fung nachgewiesen werden.</w:t>
      </w:r>
    </w:p>
    <w:p w14:paraId="177CFAF7" w14:textId="77777777" w:rsidR="00CC5D0A" w:rsidRDefault="00CC5D0A">
      <w:pPr>
        <w:pStyle w:val="RVfliesstext175fb"/>
      </w:pPr>
      <w:r>
        <w:t xml:space="preserve">(2) </w:t>
      </w:r>
      <w:r>
        <w:t>Ü</w:t>
      </w:r>
      <w:r>
        <w:t>ber die Verk</w:t>
      </w:r>
      <w:r>
        <w:t>ü</w:t>
      </w:r>
      <w:r>
        <w:t>rzung der Ausbildung entscheidet die Kollegleitung im Zusammenhang mit der Aufnahme.</w:t>
      </w:r>
    </w:p>
    <w:p w14:paraId="30B49EA3" w14:textId="77777777" w:rsidR="00CC5D0A" w:rsidRDefault="00CC5D0A">
      <w:pPr>
        <w:pStyle w:val="RVueberschrift285fz"/>
      </w:pPr>
      <w:r>
        <w:t xml:space="preserve">VV zu </w:t>
      </w:r>
      <w:r>
        <w:t>§</w:t>
      </w:r>
      <w:r>
        <w:t xml:space="preserve"> 3</w:t>
      </w:r>
    </w:p>
    <w:p w14:paraId="1C36A2F1" w14:textId="77777777" w:rsidR="00CC5D0A" w:rsidRDefault="00CC5D0A">
      <w:pPr>
        <w:pStyle w:val="RVueberschrift285nz"/>
      </w:pPr>
      <w:r>
        <w:t>3.1 zu Abs. 1</w:t>
      </w:r>
    </w:p>
    <w:p w14:paraId="7715B537" w14:textId="77777777" w:rsidR="00CC5D0A" w:rsidRDefault="00CC5D0A">
      <w:pPr>
        <w:pStyle w:val="RVfliesstext175nb"/>
      </w:pPr>
      <w:r>
        <w:t>Anforderungen und Verfahren der Feststellungspr</w:t>
      </w:r>
      <w:r>
        <w:t>ü</w:t>
      </w:r>
      <w:r>
        <w:t>fung werden in einer Pr</w:t>
      </w:r>
      <w:r>
        <w:t>ü</w:t>
      </w:r>
      <w:r>
        <w:t>fungsordnung geregelt.</w:t>
      </w:r>
    </w:p>
    <w:p w14:paraId="16D5EBA1" w14:textId="77777777" w:rsidR="00CC5D0A" w:rsidRDefault="00CC5D0A">
      <w:pPr>
        <w:pStyle w:val="RVueberschrift285fz"/>
      </w:pPr>
      <w:bookmarkStart w:id="5" w:name="13-52nr.251.2p4"/>
      <w:bookmarkEnd w:id="5"/>
      <w:r>
        <w:t>§</w:t>
      </w:r>
      <w:r>
        <w:t xml:space="preserve"> 4 </w:t>
      </w:r>
      <w:r>
        <w:br/>
      </w:r>
      <w:r>
        <w:t>Auslandsaufenthalte</w:t>
      </w:r>
    </w:p>
    <w:p w14:paraId="27BD41A7" w14:textId="77777777" w:rsidR="00CC5D0A" w:rsidRDefault="00CC5D0A">
      <w:pPr>
        <w:pStyle w:val="RVfliesstext175fb"/>
      </w:pPr>
      <w:r>
        <w:t>(1) W</w:t>
      </w:r>
      <w:r>
        <w:t>ä</w:t>
      </w:r>
      <w:r>
        <w:t>hrend der ersten beiden Ausbildungsjahre kann das Oberstufen-Kolleg Kollegiatinnen und Kollegiaten f</w:t>
      </w:r>
      <w:r>
        <w:t>ü</w:t>
      </w:r>
      <w:r>
        <w:t xml:space="preserve">r bis zu zwei Semester zu einem Auslandsaufenthalt beurlauben. </w:t>
      </w:r>
      <w:r>
        <w:t>Ü</w:t>
      </w:r>
      <w:r>
        <w:t>ber die durchgehende Teilnahme am Unterricht an einer ausl</w:t>
      </w:r>
      <w:r>
        <w:t>ä</w:t>
      </w:r>
      <w:r>
        <w:t>ndischen Bildungseinrichtung ist der Nachweis zu erbringen. Nach R</w:t>
      </w:r>
      <w:r>
        <w:t>ü</w:t>
      </w:r>
      <w:r>
        <w:t>ckkehr wird die Schullaufbahn im ersten oder dritten Semester fortgesetzt.</w:t>
      </w:r>
    </w:p>
    <w:p w14:paraId="228C660E" w14:textId="77777777" w:rsidR="00CC5D0A" w:rsidRDefault="00CC5D0A">
      <w:pPr>
        <w:pStyle w:val="RVfliesstext175fb"/>
      </w:pPr>
      <w:r>
        <w:t xml:space="preserve">(2) Kollegiatinnen und Kollegiaten mit </w:t>
      </w:r>
      <w:r>
        <w:t>ü</w:t>
      </w:r>
      <w:r>
        <w:t>berdurchschnittlichen Leistungen in der Eingangsphase k</w:t>
      </w:r>
      <w:r>
        <w:t>ö</w:t>
      </w:r>
      <w:r>
        <w:t>nnen auf Antrag nach R</w:t>
      </w:r>
      <w:r>
        <w:t>ü</w:t>
      </w:r>
      <w:r>
        <w:t>ckkehr vom Auslandsaufenthalt in das vierte Semester eintreten, sofern an einer ausl</w:t>
      </w:r>
      <w:r>
        <w:t>ä</w:t>
      </w:r>
      <w:r>
        <w:t>ndischen Schule entsprechende Belegverpflichtungen (</w:t>
      </w:r>
      <w:hyperlink r:id="rId55" w:history="1">
        <w:r>
          <w:t>§ 19</w:t>
        </w:r>
      </w:hyperlink>
      <w:r>
        <w:t xml:space="preserve"> Abs. 2 bis 6) erf</w:t>
      </w:r>
      <w:r>
        <w:t>ü</w:t>
      </w:r>
      <w:r>
        <w:t xml:space="preserve">llt und entsprechende Leistungen erbracht wurden. Vor Antritt des Auslandsaufenthalts befindet die Konferenz der die Kollegiatin oder den Kollegiaten unterrichtenden Lehrenden </w:t>
      </w:r>
      <w:r>
        <w:t>ü</w:t>
      </w:r>
      <w:r>
        <w:t>ber den Leistungsstand. Nach R</w:t>
      </w:r>
      <w:r>
        <w:t>ü</w:t>
      </w:r>
      <w:r>
        <w:t>ckkehr vom Auslandsaufenthalt entscheidet der Pr</w:t>
      </w:r>
      <w:r>
        <w:t>ü</w:t>
      </w:r>
      <w:r>
        <w:t>fungsrat mit Genehmigung durch die obere Schulaufsichtsbeh</w:t>
      </w:r>
      <w:r>
        <w:t>ö</w:t>
      </w:r>
      <w:r>
        <w:t xml:space="preserve">rde </w:t>
      </w:r>
      <w:r>
        <w:t>ü</w:t>
      </w:r>
      <w:r>
        <w:t xml:space="preserve">ber die Eingliederung und die Anrechnung </w:t>
      </w:r>
      <w:r>
        <w:lastRenderedPageBreak/>
        <w:t>im Ausland belegter Lehrveranstaltungen auf die Unterrichtsverpflichtungen gem</w:t>
      </w:r>
      <w:r>
        <w:t>äß</w:t>
      </w:r>
      <w:r>
        <w:t xml:space="preserve"> </w:t>
      </w:r>
      <w:hyperlink r:id="rId56" w:history="1">
        <w:r>
          <w:t>§ 19</w:t>
        </w:r>
      </w:hyperlink>
      <w:r>
        <w:t xml:space="preserve"> Abs. 2 bis 6. Im Ausland erbrachte Leistungen </w:t>
      </w:r>
      <w:r>
        <w:rPr>
          <w:b w:val="0"/>
          <w:bCs w:val="0"/>
        </w:rPr>
        <w:t>k</w:t>
      </w:r>
      <w:r>
        <w:rPr>
          <w:b w:val="0"/>
          <w:bCs w:val="0"/>
        </w:rPr>
        <w:t>ö</w:t>
      </w:r>
      <w:r>
        <w:rPr>
          <w:b w:val="0"/>
          <w:bCs w:val="0"/>
        </w:rPr>
        <w:t>nnen in der Regel nicht als benotete Leistungen in die Gesamtqualifikation eingebracht werden.</w:t>
      </w:r>
    </w:p>
    <w:p w14:paraId="7F33FE60" w14:textId="77777777" w:rsidR="00CC5D0A" w:rsidRDefault="00CC5D0A">
      <w:pPr>
        <w:pStyle w:val="RVueberschrift285fz"/>
      </w:pPr>
      <w:bookmarkStart w:id="6" w:name="13-52nr.251.2p5"/>
      <w:bookmarkEnd w:id="6"/>
      <w:r>
        <w:t>§</w:t>
      </w:r>
      <w:r>
        <w:t xml:space="preserve"> 5 </w:t>
      </w:r>
      <w:r>
        <w:br/>
      </w:r>
      <w:r>
        <w:t>Aufnahmevoraussetzungen</w:t>
      </w:r>
    </w:p>
    <w:p w14:paraId="08B29A2C" w14:textId="77777777" w:rsidR="00CC5D0A" w:rsidRDefault="00CC5D0A">
      <w:pPr>
        <w:pStyle w:val="RVfliesstext175fb"/>
      </w:pPr>
      <w:bookmarkStart w:id="7" w:name="13-52nr251.2p5(1)"/>
      <w:bookmarkEnd w:id="7"/>
      <w:r>
        <w:t xml:space="preserve">(1) In das Oberstufen-Kolleg kann aufgenommen werden, wer die </w:t>
      </w:r>
      <w:r>
        <w:t>Qualifikation f</w:t>
      </w:r>
      <w:r>
        <w:t>ü</w:t>
      </w:r>
      <w:r>
        <w:t>r die gymnasiale Oberstufe erworben hat.</w:t>
      </w:r>
    </w:p>
    <w:p w14:paraId="46D12FAC" w14:textId="77777777" w:rsidR="00CC5D0A" w:rsidRDefault="00CC5D0A">
      <w:pPr>
        <w:pStyle w:val="RVfliesstext175fb"/>
      </w:pPr>
      <w:bookmarkStart w:id="8" w:name="13-52nr251.2p5(2)"/>
      <w:bookmarkEnd w:id="8"/>
      <w:r>
        <w:t>(2) Z</w:t>
      </w:r>
      <w:r>
        <w:t>ur Erf</w:t>
      </w:r>
      <w:r>
        <w:t>ü</w:t>
      </w:r>
      <w:r>
        <w:t>llung des Versuchsauftrags k</w:t>
      </w:r>
      <w:r>
        <w:t>ö</w:t>
      </w:r>
      <w:r>
        <w:t>nnen dar</w:t>
      </w:r>
      <w:r>
        <w:t>ü</w:t>
      </w:r>
      <w:r>
        <w:t>ber hinaus entsprechend geeignete Bewerberinnen und Bewerber aufgenommen werden, die</w:t>
      </w:r>
    </w:p>
    <w:p w14:paraId="621EC155" w14:textId="77777777" w:rsidR="00CC5D0A" w:rsidRDefault="00CC5D0A">
      <w:pPr>
        <w:pStyle w:val="RVfliesstext175fb"/>
      </w:pPr>
      <w:r>
        <w:t>a) den Mittleren Schulabschluss (Fachoberschulreife) erworben haben,</w:t>
      </w:r>
    </w:p>
    <w:p w14:paraId="50EBD0A4" w14:textId="77777777" w:rsidR="00CC5D0A" w:rsidRDefault="00CC5D0A">
      <w:pPr>
        <w:pStyle w:val="RVfliesstext175fb"/>
      </w:pPr>
      <w:r>
        <w:t>b) an einer deutschen Schule im Ausland oder an einer ausl</w:t>
      </w:r>
      <w:r>
        <w:t>ä</w:t>
      </w:r>
      <w:r>
        <w:t xml:space="preserve">ndischen Schule einen Abschluss erworben haben, der der in Absatz 1 genannten Berechtigung gleichwertig ist, und </w:t>
      </w:r>
      <w:r>
        <w:t>ü</w:t>
      </w:r>
      <w:r>
        <w:t>ber ausreichende deutsche Sprachkenntnisse verf</w:t>
      </w:r>
      <w:r>
        <w:t>ü</w:t>
      </w:r>
      <w:r>
        <w:t>gen,</w:t>
      </w:r>
    </w:p>
    <w:p w14:paraId="01AFF99A" w14:textId="77777777" w:rsidR="00CC5D0A" w:rsidRDefault="00CC5D0A">
      <w:pPr>
        <w:pStyle w:val="RVfliesstext175fb"/>
      </w:pPr>
      <w:r>
        <w:t>c) die Externenpr</w:t>
      </w:r>
      <w:r>
        <w:t>ü</w:t>
      </w:r>
      <w:r>
        <w:t xml:space="preserve">fung zur Erlangung des Mittleren Schulabschlusses (Fachoberschulreife) nach der Verordnung </w:t>
      </w:r>
      <w:r>
        <w:t>ü</w:t>
      </w:r>
      <w:r>
        <w:t>ber die Externenpr</w:t>
      </w:r>
      <w:r>
        <w:t>ü</w:t>
      </w:r>
      <w:r>
        <w:t>fung zum Erwerb der Abschl</w:t>
      </w:r>
      <w:r>
        <w:t>ü</w:t>
      </w:r>
      <w:r>
        <w:t>sse der Sekundarstufe I (PO-Externe-</w:t>
      </w:r>
      <w:hyperlink r:id="rId57" w:history="1">
        <w:r>
          <w:t>S I)</w:t>
        </w:r>
        <w:r w:rsidRPr="00CC5D0A">
          <w:rPr>
            <w:rStyle w:val="Funotenzeichen"/>
          </w:rPr>
          <w:footnoteReference w:id="4"/>
        </w:r>
      </w:hyperlink>
      <w:r>
        <w:t xml:space="preserve"> bestanden haben oder</w:t>
      </w:r>
    </w:p>
    <w:p w14:paraId="57072A23" w14:textId="77777777" w:rsidR="00CC5D0A" w:rsidRDefault="00CC5D0A">
      <w:pPr>
        <w:pStyle w:val="RVfliesstext175fb"/>
      </w:pPr>
      <w:r>
        <w:t>d) den Ersten Schulabschluss erworben und eine berufliche Ausbildung erfolgreich abgeschlossen haben oder eine mindestens zweij</w:t>
      </w:r>
      <w:r>
        <w:t>ä</w:t>
      </w:r>
      <w:r>
        <w:t>hrige Berufst</w:t>
      </w:r>
      <w:r>
        <w:t>ä</w:t>
      </w:r>
      <w:r>
        <w:t>tigkeit nachweisen k</w:t>
      </w:r>
      <w:r>
        <w:t>ö</w:t>
      </w:r>
      <w:r>
        <w:t>nnen.</w:t>
      </w:r>
    </w:p>
    <w:p w14:paraId="48E86C77" w14:textId="77777777" w:rsidR="00CC5D0A" w:rsidRDefault="00CC5D0A">
      <w:pPr>
        <w:pStyle w:val="RVfliesstext175fb"/>
      </w:pPr>
      <w:r>
        <w:t xml:space="preserve">(3) </w:t>
      </w:r>
      <w:r>
        <w:t>Ü</w:t>
      </w:r>
      <w:r>
        <w:t>ber die Aufnahme entscheidet die Kollegleitung.</w:t>
      </w:r>
    </w:p>
    <w:p w14:paraId="1795E35B" w14:textId="77777777" w:rsidR="00CC5D0A" w:rsidRDefault="00CC5D0A">
      <w:pPr>
        <w:pStyle w:val="RVfliesstext175fb"/>
      </w:pPr>
      <w:r>
        <w:t>(4) Bewerberinnen oder Bewerber, die einen gymnasialen Bildungsgang mit der Fachhochschulreife oder dem schulischen Teil der Fachhochschulreife abgeschlossen oder zu Beginn der Ausbildung am Oberstufen-Kolleg das 25. Lebensjahr vollendet haben, k</w:t>
      </w:r>
      <w:r>
        <w:t>ö</w:t>
      </w:r>
      <w:r>
        <w:t xml:space="preserve">nnen nicht aufgenommen werden. </w:t>
      </w:r>
    </w:p>
    <w:p w14:paraId="6C3FD087" w14:textId="77777777" w:rsidR="00CC5D0A" w:rsidRDefault="00CC5D0A">
      <w:pPr>
        <w:pStyle w:val="RVfliesstext175fb"/>
      </w:pPr>
      <w:r>
        <w:t>(5) Bewerberinnen und Bewerber gem</w:t>
      </w:r>
      <w:r>
        <w:t>äß</w:t>
      </w:r>
      <w:r>
        <w:t xml:space="preserve"> Absatz 2 oder Bewerberinnen und Bewerber gem</w:t>
      </w:r>
      <w:r>
        <w:t>äß</w:t>
      </w:r>
      <w:r>
        <w:t xml:space="preserve"> Absatz 1, die ihre Schullaufbahn l</w:t>
      </w:r>
      <w:r>
        <w:t>ä</w:t>
      </w:r>
      <w:r>
        <w:t>nger als ein Jahr unterbrochen haben, m</w:t>
      </w:r>
      <w:r>
        <w:t>ü</w:t>
      </w:r>
      <w:r>
        <w:t>ssen durch eine Feststellungspr</w:t>
      </w:r>
      <w:r>
        <w:t>ü</w:t>
      </w:r>
      <w:r>
        <w:t xml:space="preserve">fung in den Bereichen Deutsch, Mathematik, Fremdsprache nachweisen, dass sie </w:t>
      </w:r>
      <w:r>
        <w:t>ü</w:t>
      </w:r>
      <w:r>
        <w:t>ber hinreichende Basiskompetenzen f</w:t>
      </w:r>
      <w:r>
        <w:t>ü</w:t>
      </w:r>
      <w:r>
        <w:t>r eine erfolgreiche Mitarbeit im Oberstufen-Kolleg verf</w:t>
      </w:r>
      <w:r>
        <w:t>ü</w:t>
      </w:r>
      <w:r>
        <w:t>gen.</w:t>
      </w:r>
    </w:p>
    <w:p w14:paraId="672FCD44" w14:textId="77777777" w:rsidR="00CC5D0A" w:rsidRDefault="00CC5D0A">
      <w:pPr>
        <w:pStyle w:val="RVfliesstext175fb"/>
      </w:pPr>
      <w:r>
        <w:t>(6) Nach Ma</w:t>
      </w:r>
      <w:r>
        <w:t>ß</w:t>
      </w:r>
      <w:r>
        <w:t>gabe ihres Kenntnisstandes und ihrer Leistungsf</w:t>
      </w:r>
      <w:r>
        <w:t>ä</w:t>
      </w:r>
      <w:r>
        <w:t>higkeit k</w:t>
      </w:r>
      <w:r>
        <w:t>ö</w:t>
      </w:r>
      <w:r>
        <w:t>nnen Bewerberinnen oder Bewerber in die zweite H</w:t>
      </w:r>
      <w:r>
        <w:t>ä</w:t>
      </w:r>
      <w:r>
        <w:t>lfte der Eingangsphase oder unmittelbar in die Hauptphase aufgenommen werden. Entsprechende Voraussetzungen sind durch Feststellungspr</w:t>
      </w:r>
      <w:r>
        <w:t>ü</w:t>
      </w:r>
      <w:r>
        <w:t xml:space="preserve">fungen auf der Anforderungsebene der Basis- und Fremdsprachenkurse der Eingangsphase vor der Entscheidung </w:t>
      </w:r>
      <w:r>
        <w:t>ü</w:t>
      </w:r>
      <w:r>
        <w:t xml:space="preserve">ber die Eingliederung nachzuweisen. </w:t>
      </w:r>
      <w:r>
        <w:t>Ü</w:t>
      </w:r>
      <w:r>
        <w:t>ber nachzuholende Lerninhalte werden die Bewerberinnen oder Bewerber in einem Kolloquium beraten.</w:t>
      </w:r>
    </w:p>
    <w:p w14:paraId="2FE29E38" w14:textId="77777777" w:rsidR="00CC5D0A" w:rsidRDefault="00CC5D0A">
      <w:pPr>
        <w:pStyle w:val="RVfliesstext175fb"/>
      </w:pPr>
      <w:r>
        <w:t>(7) Kollegiatinnen und Kollegiaten, die ihren Bildungsgang f</w:t>
      </w:r>
      <w:r>
        <w:t>ü</w:t>
      </w:r>
      <w:r>
        <w:t>r h</w:t>
      </w:r>
      <w:r>
        <w:t>ö</w:t>
      </w:r>
      <w:r>
        <w:t>chstens ein Jahr unterbrochen haben, k</w:t>
      </w:r>
      <w:r>
        <w:t>ö</w:t>
      </w:r>
      <w:r>
        <w:t>nnen in das Oberstufen-Kolleg wiederaufgenommen werden. Die Wiederaufnahme erfolgt in das Semester, in dem der Bildungsgang unterbrochen wurde, bei abgeschlossenem Semester in das darauf folgende. Im Einzelfall kann die Kollegleitung f</w:t>
      </w:r>
      <w:r>
        <w:t>ü</w:t>
      </w:r>
      <w:r>
        <w:t>r die Kollegiatin oder den Kollegiaten eine Probezeit vorsehen. Die Altersgrenze gem</w:t>
      </w:r>
      <w:r>
        <w:t>äß</w:t>
      </w:r>
      <w:r>
        <w:t xml:space="preserve"> Absatz 4 und die Frist f</w:t>
      </w:r>
      <w:r>
        <w:t>ü</w:t>
      </w:r>
      <w:r>
        <w:t>r die Verweildauer (</w:t>
      </w:r>
      <w:hyperlink r:id="rId58" w:history="1">
        <w:r>
          <w:t>§ 2</w:t>
        </w:r>
      </w:hyperlink>
      <w:r>
        <w:t xml:space="preserve"> Absatz 1) d</w:t>
      </w:r>
      <w:r>
        <w:t>ü</w:t>
      </w:r>
      <w:r>
        <w:t xml:space="preserve">rfen nicht </w:t>
      </w:r>
      <w:r>
        <w:t>ü</w:t>
      </w:r>
      <w:r>
        <w:t>berschritten werden. Die obere Schulaufsichtsbeh</w:t>
      </w:r>
      <w:r>
        <w:t>ö</w:t>
      </w:r>
      <w:r>
        <w:t>rde kann Ausnahmen zulassen.</w:t>
      </w:r>
    </w:p>
    <w:p w14:paraId="23DC8F21" w14:textId="77777777" w:rsidR="00CC5D0A" w:rsidRDefault="00CC5D0A">
      <w:pPr>
        <w:pStyle w:val="RVueberschrift285fz"/>
      </w:pPr>
      <w:bookmarkStart w:id="9" w:name="13-52nr.251.2p6"/>
      <w:bookmarkEnd w:id="9"/>
      <w:r>
        <w:t>§</w:t>
      </w:r>
      <w:r>
        <w:t xml:space="preserve"> 6 </w:t>
      </w:r>
      <w:r>
        <w:br/>
      </w:r>
      <w:r>
        <w:t>Information und Beratung</w:t>
      </w:r>
    </w:p>
    <w:p w14:paraId="5F6BB516" w14:textId="77777777" w:rsidR="00CC5D0A" w:rsidRDefault="00CC5D0A">
      <w:pPr>
        <w:pStyle w:val="RVfliesstext175fb"/>
      </w:pPr>
      <w:r>
        <w:t>Das Oberstufen-Kolleg informiert und ber</w:t>
      </w:r>
      <w:r>
        <w:t>ä</w:t>
      </w:r>
      <w:r>
        <w:t xml:space="preserve">t Bewerberinnen und Bewerber sowie Erziehungsberechtigte </w:t>
      </w:r>
      <w:r>
        <w:t>ü</w:t>
      </w:r>
      <w:r>
        <w:t xml:space="preserve">ber die Aufnahmevoraussetzungen, das Aufnahmeverfahren und das Ausbildungsziel des Oberstufen-Kollegs sowie </w:t>
      </w:r>
      <w:r>
        <w:t>ü</w:t>
      </w:r>
      <w:r>
        <w:t>ber den Bildungsgang. Es ber</w:t>
      </w:r>
      <w:r>
        <w:t>ä</w:t>
      </w:r>
      <w:r>
        <w:t xml:space="preserve">t Kollegiatinnen und Kollegiaten bei der Wahl ihrer individuellen Schullaufbahn und </w:t>
      </w:r>
      <w:r>
        <w:t>ü</w:t>
      </w:r>
      <w:r>
        <w:t>berpr</w:t>
      </w:r>
      <w:r>
        <w:t>ü</w:t>
      </w:r>
      <w:r>
        <w:t>ft diese regelm</w:t>
      </w:r>
      <w:r>
        <w:t>äß</w:t>
      </w:r>
      <w:r>
        <w:t xml:space="preserve">ig. Beratung und </w:t>
      </w:r>
      <w:r>
        <w:t>Ü</w:t>
      </w:r>
      <w:r>
        <w:t>berpr</w:t>
      </w:r>
      <w:r>
        <w:t>ü</w:t>
      </w:r>
      <w:r>
        <w:t>fung sind zu dokumentieren.</w:t>
      </w:r>
    </w:p>
    <w:p w14:paraId="420EED80" w14:textId="77777777" w:rsidR="00CC5D0A" w:rsidRDefault="00CC5D0A">
      <w:pPr>
        <w:pStyle w:val="RVueberschrift285fz"/>
      </w:pPr>
      <w:bookmarkStart w:id="10" w:name="13-52nr.251.2p7"/>
      <w:bookmarkEnd w:id="10"/>
      <w:r>
        <w:t>§</w:t>
      </w:r>
      <w:r>
        <w:t xml:space="preserve"> 7 </w:t>
      </w:r>
      <w:r>
        <w:br/>
      </w:r>
      <w:r>
        <w:t>Struktur der Ausbildung</w:t>
      </w:r>
    </w:p>
    <w:p w14:paraId="51BA1F8A" w14:textId="77777777" w:rsidR="00CC5D0A" w:rsidRDefault="00CC5D0A">
      <w:pPr>
        <w:pStyle w:val="RVfliesstext175fb"/>
      </w:pPr>
      <w:r>
        <w:t>(1) Die Ausbildung am Oberstufen-Kolleg umfasst zwei Studienf</w:t>
      </w:r>
      <w:r>
        <w:t>ä</w:t>
      </w:r>
      <w:r>
        <w:t>cher (</w:t>
      </w:r>
      <w:hyperlink r:id="rId59" w:history="1">
        <w:r>
          <w:t>§ 9</w:t>
        </w:r>
      </w:hyperlink>
      <w:r>
        <w:t>), f</w:t>
      </w:r>
      <w:r>
        <w:t>ä</w:t>
      </w:r>
      <w:r>
        <w:t>cherintegrierende und f</w:t>
      </w:r>
      <w:r>
        <w:t>ä</w:t>
      </w:r>
      <w:r>
        <w:t>cher</w:t>
      </w:r>
      <w:r>
        <w:t>ü</w:t>
      </w:r>
      <w:r>
        <w:t>bergreifende Grundkurse (</w:t>
      </w:r>
      <w:r>
        <w:t>§</w:t>
      </w:r>
      <w:r>
        <w:t xml:space="preserve"> </w:t>
      </w:r>
      <w:hyperlink r:id="rId60" w:history="1">
        <w:r>
          <w:t>10</w:t>
        </w:r>
      </w:hyperlink>
      <w:r>
        <w:t>), problem- und praxisorientierte Projekte (</w:t>
      </w:r>
      <w:hyperlink r:id="rId61" w:history="1">
        <w:r>
          <w:t>§ 11</w:t>
        </w:r>
      </w:hyperlink>
      <w:r>
        <w:t>), Basiskurse (in den Bereichen deutsche und englische Sprache, Mathematik, Naturwissenschaften und Computer Literacy) und weitere Fremdsprachenkurse (</w:t>
      </w:r>
      <w:hyperlink r:id="rId62" w:history="1">
        <w:r>
          <w:t>§ 12</w:t>
        </w:r>
      </w:hyperlink>
      <w:r>
        <w:t>), Praktika (</w:t>
      </w:r>
      <w:hyperlink r:id="rId63" w:history="1">
        <w:r>
          <w:t>§ 13</w:t>
        </w:r>
      </w:hyperlink>
      <w:r>
        <w:t>), Sportkurse, zus</w:t>
      </w:r>
      <w:r>
        <w:t>ä</w:t>
      </w:r>
      <w:r>
        <w:t>tzliche Unterrichtsveranstaltungen (</w:t>
      </w:r>
      <w:hyperlink r:id="rId64" w:history="1">
        <w:r>
          <w:t>§ 14</w:t>
        </w:r>
      </w:hyperlink>
      <w:r>
        <w:t>) und Br</w:t>
      </w:r>
      <w:r>
        <w:t>ü</w:t>
      </w:r>
      <w:r>
        <w:t>ckenkurse (</w:t>
      </w:r>
      <w:hyperlink r:id="rId65" w:history="1">
        <w:r>
          <w:t>§ 15</w:t>
        </w:r>
      </w:hyperlink>
      <w:r>
        <w:t>).</w:t>
      </w:r>
    </w:p>
    <w:p w14:paraId="6C58DB61" w14:textId="77777777" w:rsidR="00CC5D0A" w:rsidRDefault="00CC5D0A">
      <w:pPr>
        <w:pStyle w:val="RVfliesstext175fb"/>
      </w:pPr>
      <w:r>
        <w:t>(2) Die inhaltliche Ausgestaltung der fachbezogenen und f</w:t>
      </w:r>
      <w:r>
        <w:t>ä</w:t>
      </w:r>
      <w:r>
        <w:t>cher</w:t>
      </w:r>
      <w:r>
        <w:t>ü</w:t>
      </w:r>
      <w:r>
        <w:t>bergreifenden Kurse, Kurssequenzen und Projekte orientiert sich am Anforderungsniveau der Lehrpl</w:t>
      </w:r>
      <w:r>
        <w:t>ä</w:t>
      </w:r>
      <w:r>
        <w:t>ne des Landes Nordrhein-Westfalen und an den Belegvorschriften f</w:t>
      </w:r>
      <w:r>
        <w:t>ü</w:t>
      </w:r>
      <w:r>
        <w:t>r die gymnasiale Oberstufe im Sinne einer gleichwertigen, nicht aber gleichartigen Ausbildung. Hierzu legt das Oberstufen-Kolleg Belegverpflichtungen gem</w:t>
      </w:r>
      <w:r>
        <w:t>äß</w:t>
      </w:r>
      <w:r>
        <w:t xml:space="preserve"> </w:t>
      </w:r>
      <w:hyperlink r:id="rId66" w:history="1">
        <w:r>
          <w:t>§ 17</w:t>
        </w:r>
      </w:hyperlink>
      <w:r>
        <w:t xml:space="preserve"> und </w:t>
      </w:r>
      <w:hyperlink r:id="rId67" w:history="1">
        <w:r>
          <w:t>§ 19</w:t>
        </w:r>
      </w:hyperlink>
      <w:r>
        <w:t xml:space="preserve"> fest und dokumentiert die Themen, Fachbez</w:t>
      </w:r>
      <w:r>
        <w:t>ü</w:t>
      </w:r>
      <w:r>
        <w:t>ge und Niveaus der verschiedenen Kurse.</w:t>
      </w:r>
    </w:p>
    <w:p w14:paraId="27E507CF" w14:textId="77777777" w:rsidR="00CC5D0A" w:rsidRDefault="00CC5D0A">
      <w:pPr>
        <w:pStyle w:val="RVfliesstext175fb"/>
      </w:pPr>
      <w:r>
        <w:t>(3) Die Ausbildung f</w:t>
      </w:r>
      <w:r>
        <w:t>ü</w:t>
      </w:r>
      <w:r>
        <w:t>hrt systematisch</w:t>
      </w:r>
      <w:r>
        <w:t xml:space="preserve"> auf das Bildungsziel der allgemeinen Studierf</w:t>
      </w:r>
      <w:r>
        <w:t>ä</w:t>
      </w:r>
      <w:r>
        <w:t>higkeit hin.</w:t>
      </w:r>
    </w:p>
    <w:p w14:paraId="18695583" w14:textId="77777777" w:rsidR="00CC5D0A" w:rsidRDefault="00CC5D0A">
      <w:pPr>
        <w:pStyle w:val="RVueberschrift285fz"/>
      </w:pPr>
      <w:bookmarkStart w:id="11" w:name="13-52nr.251.2p8"/>
      <w:bookmarkEnd w:id="11"/>
      <w:r>
        <w:t>§</w:t>
      </w:r>
      <w:r>
        <w:t xml:space="preserve"> 8 </w:t>
      </w:r>
      <w:r>
        <w:br/>
      </w:r>
      <w:r>
        <w:t>F</w:t>
      </w:r>
      <w:r>
        <w:t>ä</w:t>
      </w:r>
      <w:r>
        <w:t>cher und Aufgabenfelder</w:t>
      </w:r>
    </w:p>
    <w:p w14:paraId="1C0236BE" w14:textId="77777777" w:rsidR="00CC5D0A" w:rsidRDefault="00CC5D0A">
      <w:pPr>
        <w:pStyle w:val="RVfliesstext175fb"/>
      </w:pPr>
      <w:r>
        <w:t>(1) Der Unterricht am Oberstufen-Kolleg erfolgt in fachgebundenen Kursen oder in f</w:t>
      </w:r>
      <w:r>
        <w:t>ä</w:t>
      </w:r>
      <w:r>
        <w:t>cherverbindenden Kursen mit einem fachlichen Schwerpunkt.</w:t>
      </w:r>
    </w:p>
    <w:p w14:paraId="1BFADAB0" w14:textId="77777777" w:rsidR="00CC5D0A" w:rsidRDefault="00CC5D0A">
      <w:pPr>
        <w:pStyle w:val="RVfliesstext175fb"/>
      </w:pPr>
      <w:r>
        <w:t>(2) Dem fachlichen Schwerpunkt entsprechend werden sie wie folgt Aufgabenfeldern zugeordnet:</w:t>
      </w:r>
    </w:p>
    <w:p w14:paraId="01A4463E" w14:textId="77777777" w:rsidR="00CC5D0A" w:rsidRDefault="00CC5D0A">
      <w:pPr>
        <w:pStyle w:val="RVfliesstext175fb"/>
      </w:pPr>
      <w:r>
        <w:t>1. dem sprachlich-literarisch-k</w:t>
      </w:r>
      <w:r>
        <w:t>ü</w:t>
      </w:r>
      <w:r>
        <w:t>nstlerischen Aufgabenfeld (Aufgabenfeld I): Deutsch, Englisch, Franz</w:t>
      </w:r>
      <w:r>
        <w:t>ö</w:t>
      </w:r>
      <w:r>
        <w:t>sisch, Latein, Russisch, Spanisch, T</w:t>
      </w:r>
      <w:r>
        <w:t>ü</w:t>
      </w:r>
      <w:r>
        <w:t>rkisch, K</w:t>
      </w:r>
      <w:r>
        <w:t>ü</w:t>
      </w:r>
      <w:r>
        <w:t>nste, Musik,</w:t>
      </w:r>
    </w:p>
    <w:p w14:paraId="162763C3" w14:textId="77777777" w:rsidR="00CC5D0A" w:rsidRDefault="00CC5D0A">
      <w:pPr>
        <w:pStyle w:val="RVfliesstext175fb"/>
      </w:pPr>
      <w:r>
        <w:t>2. dem gesellschaftswissenschaftlichen Aufgabenfeld (Aufgabenfeld II): Geographie, Geschichte, P</w:t>
      </w:r>
      <w:r>
        <w:t>ä</w:t>
      </w:r>
      <w:r>
        <w:t>dagogik, Philosophie, Psychologie, Rechtswissenschaft, Soziologie, Wirtschaftswissenschaften,</w:t>
      </w:r>
    </w:p>
    <w:p w14:paraId="002ADBE7" w14:textId="77777777" w:rsidR="00CC5D0A" w:rsidRDefault="00CC5D0A">
      <w:pPr>
        <w:pStyle w:val="RVfliesstext175fb"/>
      </w:pPr>
      <w:r>
        <w:t>3. dem mathematisch-naturwissenschaftlichen Aufgabenfeld (Aufgabenfeld III): Biologie, Chemie, Geologie, Mathematik, Physik, Technik, Informatik, Umweltwissenschaften.</w:t>
      </w:r>
    </w:p>
    <w:p w14:paraId="0742E468" w14:textId="77777777" w:rsidR="00CC5D0A" w:rsidRDefault="00CC5D0A">
      <w:pPr>
        <w:pStyle w:val="RVfliesstext175fb"/>
      </w:pPr>
      <w:r>
        <w:t>Katholische Theologie, Evangelische Theologie und Sport sind keinem Aufgabenfeld zugeordnet.</w:t>
      </w:r>
    </w:p>
    <w:p w14:paraId="2C411D73" w14:textId="77777777" w:rsidR="00CC5D0A" w:rsidRDefault="00CC5D0A">
      <w:pPr>
        <w:pStyle w:val="RVfliesstext175fb"/>
      </w:pPr>
      <w:r>
        <w:t>(3) Das Ministerium kann weitere F</w:t>
      </w:r>
      <w:r>
        <w:t>ä</w:t>
      </w:r>
      <w:r>
        <w:t>cher zur Erprobung zulassen.</w:t>
      </w:r>
    </w:p>
    <w:p w14:paraId="59137CB3" w14:textId="77777777" w:rsidR="00CC5D0A" w:rsidRDefault="00CC5D0A">
      <w:pPr>
        <w:pStyle w:val="RVueberschrift285fz"/>
      </w:pPr>
      <w:r>
        <w:t xml:space="preserve">VV zu </w:t>
      </w:r>
      <w:r>
        <w:t>§</w:t>
      </w:r>
      <w:r>
        <w:t xml:space="preserve"> 8</w:t>
      </w:r>
    </w:p>
    <w:p w14:paraId="5BA3D39D" w14:textId="77777777" w:rsidR="00CC5D0A" w:rsidRDefault="00CC5D0A">
      <w:pPr>
        <w:pStyle w:val="RVueberschrift285nz"/>
      </w:pPr>
      <w:r>
        <w:t>8.2 zu Abs. 2</w:t>
      </w:r>
    </w:p>
    <w:p w14:paraId="36FA2027" w14:textId="77777777" w:rsidR="00CC5D0A" w:rsidRDefault="00CC5D0A">
      <w:pPr>
        <w:pStyle w:val="RVfliesstext175nb"/>
      </w:pPr>
      <w:r>
        <w:t>In der Abschlusspr</w:t>
      </w:r>
      <w:r>
        <w:t>ü</w:t>
      </w:r>
      <w:r>
        <w:t>fung k</w:t>
      </w:r>
      <w:r>
        <w:t>ö</w:t>
      </w:r>
      <w:r>
        <w:t>nnen Katholische bzw. Evangelische Theologie das Aufgabenfeld II abdecken.</w:t>
      </w:r>
    </w:p>
    <w:p w14:paraId="34B04425" w14:textId="77777777" w:rsidR="00CC5D0A" w:rsidRDefault="00CC5D0A">
      <w:pPr>
        <w:pStyle w:val="RVueberschrift285fz"/>
      </w:pPr>
      <w:bookmarkStart w:id="12" w:name="13-52nr.251.2p9"/>
      <w:bookmarkEnd w:id="12"/>
      <w:r>
        <w:t>§</w:t>
      </w:r>
      <w:r>
        <w:t xml:space="preserve"> 9 </w:t>
      </w:r>
      <w:r>
        <w:br/>
      </w:r>
      <w:r>
        <w:t>Studienf</w:t>
      </w:r>
      <w:r>
        <w:t>ä</w:t>
      </w:r>
      <w:r>
        <w:t>cher</w:t>
      </w:r>
    </w:p>
    <w:p w14:paraId="69332052" w14:textId="77777777" w:rsidR="00CC5D0A" w:rsidRDefault="00CC5D0A">
      <w:pPr>
        <w:pStyle w:val="RVfliesstext175fb"/>
      </w:pPr>
      <w:r>
        <w:t>(1) Jede Kollegiatin oder jeder Kollegiat w</w:t>
      </w:r>
      <w:r>
        <w:t>ä</w:t>
      </w:r>
      <w:r>
        <w:t>hlt zwei Studienf</w:t>
      </w:r>
      <w:r>
        <w:t>ä</w:t>
      </w:r>
      <w:r>
        <w:t>cher zur fachgebundenen Ausbildung, die sp</w:t>
      </w:r>
      <w:r>
        <w:t>ä</w:t>
      </w:r>
      <w:r>
        <w:t>testens ab dem zweiten Semester durchgehend zu besuchen sind; eines dieser F</w:t>
      </w:r>
      <w:r>
        <w:t>ä</w:t>
      </w:r>
      <w:r>
        <w:t>cher ist entweder Deutsch, Mathematik, eine fortgef</w:t>
      </w:r>
      <w:r>
        <w:t>ü</w:t>
      </w:r>
      <w:r>
        <w:t>hrte Fremdsprache oder eine Naturwissenschaft. Die neu einsetzende Fremdsprache kann nicht Studienfach sein.</w:t>
      </w:r>
    </w:p>
    <w:p w14:paraId="696BE4AB" w14:textId="77777777" w:rsidR="00CC5D0A" w:rsidRDefault="00CC5D0A">
      <w:pPr>
        <w:pStyle w:val="RVfliesstext175fb"/>
      </w:pPr>
      <w:bookmarkStart w:id="13" w:name="13-52nr251.2p9(2)"/>
      <w:bookmarkEnd w:id="13"/>
      <w:r>
        <w:t>(2) Bis zum Ende des ersten Semesters best</w:t>
      </w:r>
      <w:r>
        <w:t>ä</w:t>
      </w:r>
      <w:r>
        <w:t xml:space="preserve">tigt oder revidiert die </w:t>
      </w:r>
      <w:r>
        <w:t>Kollegiatin oder der Kollegiat die Wahl seiner Studienf</w:t>
      </w:r>
      <w:r>
        <w:t>ä</w:t>
      </w:r>
      <w:r>
        <w:t>cher. Sie oder er kann diese Entscheidung in begr</w:t>
      </w:r>
      <w:r>
        <w:t>ü</w:t>
      </w:r>
      <w:r>
        <w:t>ndeten F</w:t>
      </w:r>
      <w:r>
        <w:t>ä</w:t>
      </w:r>
      <w:r>
        <w:t>llen noch einmal am Ende des zweiten Semesters mit Genehmigung durch die p</w:t>
      </w:r>
      <w:r>
        <w:t>ä</w:t>
      </w:r>
      <w:r>
        <w:t>dagogische Leiterin oder den p</w:t>
      </w:r>
      <w:r>
        <w:t>ä</w:t>
      </w:r>
      <w:r>
        <w:t>dagogischen Leiter korrigieren.</w:t>
      </w:r>
    </w:p>
    <w:p w14:paraId="6B307020" w14:textId="77777777" w:rsidR="00CC5D0A" w:rsidRDefault="00CC5D0A">
      <w:pPr>
        <w:pStyle w:val="RVfliesstext175fb"/>
      </w:pPr>
      <w:r>
        <w:t>(3) Als Studienf</w:t>
      </w:r>
      <w:r>
        <w:t>ä</w:t>
      </w:r>
      <w:r>
        <w:t>cher k</w:t>
      </w:r>
      <w:r>
        <w:t>ö</w:t>
      </w:r>
      <w:r>
        <w:t>nnen angeboten werden:</w:t>
      </w:r>
    </w:p>
    <w:p w14:paraId="3C4A6D11" w14:textId="77777777" w:rsidR="00CC5D0A" w:rsidRDefault="00CC5D0A">
      <w:pPr>
        <w:pStyle w:val="RVfliesstext175fb"/>
      </w:pPr>
      <w:r>
        <w:t>1. Aufgabenfeld I: Deutsch, Englisch, Franz</w:t>
      </w:r>
      <w:r>
        <w:t>ö</w:t>
      </w:r>
      <w:r>
        <w:t>sisch, Russisch, K</w:t>
      </w:r>
      <w:r>
        <w:t>ü</w:t>
      </w:r>
      <w:r>
        <w:t>nste, Musik,</w:t>
      </w:r>
    </w:p>
    <w:p w14:paraId="0E46FF51" w14:textId="77777777" w:rsidR="00CC5D0A" w:rsidRDefault="00CC5D0A">
      <w:pPr>
        <w:pStyle w:val="RVfliesstext175fb"/>
      </w:pPr>
      <w:r>
        <w:t>2. Aufgabenfeld II: Geographie, Geschichte, P</w:t>
      </w:r>
      <w:r>
        <w:t>ä</w:t>
      </w:r>
      <w:r>
        <w:t xml:space="preserve">dagogik, Philosophie, Psychologie, </w:t>
      </w:r>
      <w:r>
        <w:tab/>
      </w:r>
      <w:r>
        <w:tab/>
      </w:r>
      <w:r>
        <w:tab/>
      </w:r>
      <w:r>
        <w:tab/>
      </w:r>
      <w:r>
        <w:tab/>
      </w:r>
      <w:r>
        <w:tab/>
      </w:r>
      <w:r>
        <w:tab/>
      </w:r>
      <w:r>
        <w:tab/>
      </w:r>
      <w:r>
        <w:tab/>
      </w:r>
      <w:r>
        <w:tab/>
        <w:t>Rechtswissenschaft, Soziologie, Sozialwissenschaften, Sozialwissenschaften/Wirtschaft,</w:t>
      </w:r>
    </w:p>
    <w:p w14:paraId="54BD8D9B" w14:textId="77777777" w:rsidR="00CC5D0A" w:rsidRDefault="00CC5D0A">
      <w:pPr>
        <w:pStyle w:val="RVfliesstext175fb"/>
      </w:pPr>
      <w:r>
        <w:t>3. Aufgabenfeld III: Biologie, Chemie, Mathematik, Physik, Technik, Informatik,</w:t>
      </w:r>
    </w:p>
    <w:p w14:paraId="06EE6295" w14:textId="77777777" w:rsidR="00CC5D0A" w:rsidRDefault="00CC5D0A">
      <w:pPr>
        <w:pStyle w:val="RVfliesstext175fb"/>
      </w:pPr>
      <w:r>
        <w:t>4. Au</w:t>
      </w:r>
      <w:r>
        <w:t>ß</w:t>
      </w:r>
      <w:r>
        <w:t>erhalb der Aufgabenfelder: Katholische Theologie und Evangelische Theologie, Sport.</w:t>
      </w:r>
    </w:p>
    <w:p w14:paraId="0248977E" w14:textId="77777777" w:rsidR="00CC5D0A" w:rsidRDefault="00CC5D0A">
      <w:pPr>
        <w:pStyle w:val="RVfliesstext175fb"/>
      </w:pPr>
      <w:r>
        <w:t>(4) Das Ministerium kann weitere Studienf</w:t>
      </w:r>
      <w:r>
        <w:t>ä</w:t>
      </w:r>
      <w:r>
        <w:t>cher zur Erprobung zulassen.</w:t>
      </w:r>
    </w:p>
    <w:p w14:paraId="35E87A71" w14:textId="77777777" w:rsidR="00CC5D0A" w:rsidRDefault="00CC5D0A">
      <w:pPr>
        <w:pStyle w:val="RVfliesstext175fb"/>
      </w:pPr>
      <w:r>
        <w:t>(5) In den Studienf</w:t>
      </w:r>
      <w:r>
        <w:t>ä</w:t>
      </w:r>
      <w:r>
        <w:t>chern nimmt das Oberstufen-Kolleg an den zentralen schriftlichen Abiturpr</w:t>
      </w:r>
      <w:r>
        <w:t>ü</w:t>
      </w:r>
      <w:r>
        <w:t>fungen teil; in begr</w:t>
      </w:r>
      <w:r>
        <w:t>ü</w:t>
      </w:r>
      <w:r>
        <w:t>ndeten Einzelf</w:t>
      </w:r>
      <w:r>
        <w:t>ä</w:t>
      </w:r>
      <w:r>
        <w:t>llen kann hiervon abgewichen werden, wenn ein entsprechender Versuchs- und Entwicklungsauftrag vorliegt und unter Festlegung besonderer Verfahrensregelungen vom Ministerium genehmigt ist.</w:t>
      </w:r>
    </w:p>
    <w:p w14:paraId="32AE0756" w14:textId="77777777" w:rsidR="00CC5D0A" w:rsidRDefault="00CC5D0A">
      <w:pPr>
        <w:pStyle w:val="RVueberschrift285fz"/>
      </w:pPr>
      <w:bookmarkStart w:id="14" w:name="13-52nr.251.2p10"/>
      <w:bookmarkEnd w:id="14"/>
      <w:r>
        <w:t>§</w:t>
      </w:r>
      <w:r>
        <w:t xml:space="preserve"> 10 </w:t>
      </w:r>
      <w:r>
        <w:br/>
      </w:r>
      <w:r>
        <w:t>F</w:t>
      </w:r>
      <w:r>
        <w:t>ä</w:t>
      </w:r>
      <w:r>
        <w:t>cherintegrierende und f</w:t>
      </w:r>
      <w:r>
        <w:t>ä</w:t>
      </w:r>
      <w:r>
        <w:t>cher</w:t>
      </w:r>
      <w:r>
        <w:t>ü</w:t>
      </w:r>
      <w:r>
        <w:t>bergreifende Grundkurse</w:t>
      </w:r>
    </w:p>
    <w:p w14:paraId="595C4741" w14:textId="77777777" w:rsidR="00CC5D0A" w:rsidRDefault="00CC5D0A">
      <w:pPr>
        <w:pStyle w:val="RVfliesstext175fb"/>
      </w:pPr>
      <w:r>
        <w:t>(1) Im Rahmen des Versuchsauftrags gem</w:t>
      </w:r>
      <w:r>
        <w:t>äß</w:t>
      </w:r>
      <w:r>
        <w:t xml:space="preserve"> </w:t>
      </w:r>
      <w:hyperlink r:id="rId68" w:history="1">
        <w:r>
          <w:t>§ 1</w:t>
        </w:r>
      </w:hyperlink>
      <w:r>
        <w:t xml:space="preserve"> erprobt das Oberstufen-Kolleg f</w:t>
      </w:r>
      <w:r>
        <w:t>ä</w:t>
      </w:r>
      <w:r>
        <w:t>cherintegrierende und f</w:t>
      </w:r>
      <w:r>
        <w:t>ä</w:t>
      </w:r>
      <w:r>
        <w:t>cher</w:t>
      </w:r>
      <w:r>
        <w:t>ü</w:t>
      </w:r>
      <w:r>
        <w:t>bergreifende Grundkurse, die die Belegverpflichtungen in fachgebundenen Kursen in der Eingangs- und Hauptphase ersetzen.</w:t>
      </w:r>
    </w:p>
    <w:p w14:paraId="442680B9" w14:textId="77777777" w:rsidR="00CC5D0A" w:rsidRDefault="00CC5D0A">
      <w:pPr>
        <w:pStyle w:val="RVfliesstext175fb"/>
      </w:pPr>
      <w:r>
        <w:t>(2) Die Grundkurse und Grundkurssequenzen sind ihrem jeweiligen fachlichen Schwerpunkt entsprechend Aufgabenfeldern zugeordnet. Sie sind themenorientiert und bieten eine vertiefende Erg</w:t>
      </w:r>
      <w:r>
        <w:t>ä</w:t>
      </w:r>
      <w:r>
        <w:t>nzung des fachgebundenen Unterrichts. Sie sind zum einen an die Strukturen, Inhalte und Methoden der beteiligten F</w:t>
      </w:r>
      <w:r>
        <w:t>ä</w:t>
      </w:r>
      <w:r>
        <w:t xml:space="preserve">cher gebunden, zum anderen </w:t>
      </w:r>
      <w:r>
        <w:t>ü</w:t>
      </w:r>
      <w:r>
        <w:t>berschreiten sie die Fachgrenzen, verdeutlichen die Offenheit zwischen den F</w:t>
      </w:r>
      <w:r>
        <w:t>ä</w:t>
      </w:r>
      <w:r>
        <w:t>chern und machen M</w:t>
      </w:r>
      <w:r>
        <w:t>ö</w:t>
      </w:r>
      <w:r>
        <w:t>glichkeiten und Grenzen fach</w:t>
      </w:r>
      <w:r>
        <w:t>ü</w:t>
      </w:r>
      <w:r>
        <w:t>bergreifender Zusammenarbeit erfahrbar.</w:t>
      </w:r>
    </w:p>
    <w:p w14:paraId="14251991" w14:textId="77777777" w:rsidR="00CC5D0A" w:rsidRDefault="00CC5D0A">
      <w:pPr>
        <w:pStyle w:val="RVueberschrift285fz"/>
      </w:pPr>
      <w:bookmarkStart w:id="15" w:name="13-52nr.251.2p11"/>
      <w:bookmarkEnd w:id="15"/>
      <w:r>
        <w:t>§</w:t>
      </w:r>
      <w:r>
        <w:t xml:space="preserve"> 11 </w:t>
      </w:r>
      <w:r>
        <w:br/>
      </w:r>
      <w:r>
        <w:t>Projekte</w:t>
      </w:r>
    </w:p>
    <w:p w14:paraId="6E5299C7" w14:textId="77777777" w:rsidR="00CC5D0A" w:rsidRDefault="00CC5D0A">
      <w:pPr>
        <w:pStyle w:val="RVfliesstext175fb"/>
      </w:pPr>
      <w:r>
        <w:t>(1) Projekte sind problem- und praxisorientiert. Sie erm</w:t>
      </w:r>
      <w:r>
        <w:t>ö</w:t>
      </w:r>
      <w:r>
        <w:t>glichen handelnde Auseinandersetzung mit dem Verh</w:t>
      </w:r>
      <w:r>
        <w:t>ä</w:t>
      </w:r>
      <w:r>
        <w:t xml:space="preserve">ltnis von Theorie und Praxis und Problemen der gesellschaftlichen Wirklichkeit sowie </w:t>
      </w:r>
      <w:r>
        <w:t>ä</w:t>
      </w:r>
      <w:r>
        <w:t>sthetische Gestaltung und Erfahrung auch in Kooperation mit au</w:t>
      </w:r>
      <w:r>
        <w:t>ß</w:t>
      </w:r>
      <w:r>
        <w:t>erschulischen Partnern.</w:t>
      </w:r>
    </w:p>
    <w:p w14:paraId="71E259C8" w14:textId="77777777" w:rsidR="00CC5D0A" w:rsidRDefault="00CC5D0A">
      <w:pPr>
        <w:pStyle w:val="RVfliesstext175fb"/>
      </w:pPr>
      <w:r>
        <w:t>(2) Projekte sind in Sequenzen der Studienf</w:t>
      </w:r>
      <w:r>
        <w:t>ä</w:t>
      </w:r>
      <w:r>
        <w:t>cher, der f</w:t>
      </w:r>
      <w:r>
        <w:t>ä</w:t>
      </w:r>
      <w:r>
        <w:t>cher</w:t>
      </w:r>
      <w:r>
        <w:t>ü</w:t>
      </w:r>
      <w:r>
        <w:t xml:space="preserve">bergreifenden Grundkurse oder der Fremdsprachenkurse eingebunden </w:t>
      </w:r>
      <w:r>
        <w:lastRenderedPageBreak/>
        <w:t>oder sie werden zu anderen Themen mit obligatorischer Vor- und Nachbereitung eingerichtet.</w:t>
      </w:r>
    </w:p>
    <w:p w14:paraId="139B3C7A" w14:textId="77777777" w:rsidR="00CC5D0A" w:rsidRDefault="00CC5D0A">
      <w:pPr>
        <w:pStyle w:val="RVfliesstext175fb"/>
      </w:pPr>
      <w:r>
        <w:t>(3) Jede Kollegiatin oder jeder Kollegiat hat an mindestens drei Projekten teilzunehmen; davon m</w:t>
      </w:r>
      <w:r>
        <w:t>ü</w:t>
      </w:r>
      <w:r>
        <w:t xml:space="preserve">ssen mindestens zwei in Sequenzen </w:t>
      </w:r>
      <w:r>
        <w:rPr>
          <w:b w:val="0"/>
          <w:bCs w:val="0"/>
        </w:rPr>
        <w:t>(von Studienf</w:t>
      </w:r>
      <w:r>
        <w:rPr>
          <w:b w:val="0"/>
          <w:bCs w:val="0"/>
        </w:rPr>
        <w:t>ä</w:t>
      </w:r>
      <w:r>
        <w:rPr>
          <w:b w:val="0"/>
          <w:bCs w:val="0"/>
        </w:rPr>
        <w:t>chern, G</w:t>
      </w:r>
      <w:r>
        <w:rPr>
          <w:b w:val="0"/>
          <w:bCs w:val="0"/>
        </w:rPr>
        <w:t>rund- oder Fremdsprachenkursen) eingebunden sein.</w:t>
      </w:r>
    </w:p>
    <w:p w14:paraId="456BE0AC" w14:textId="77777777" w:rsidR="00CC5D0A" w:rsidRDefault="00CC5D0A">
      <w:pPr>
        <w:pStyle w:val="RVfliesstext175fb"/>
      </w:pPr>
      <w:r>
        <w:t>(4) An Stelle der fachbezogenen Projekte k</w:t>
      </w:r>
      <w:r>
        <w:t>ö</w:t>
      </w:r>
      <w:r>
        <w:t>nnen Exkursionen treten, wenn sie im Curriculum des Studienfachs oder einer Fremdsprache vorgesehen sind und projektorientiert angelegt werden.</w:t>
      </w:r>
    </w:p>
    <w:p w14:paraId="569703D8" w14:textId="77777777" w:rsidR="00CC5D0A" w:rsidRDefault="00CC5D0A">
      <w:pPr>
        <w:pStyle w:val="RVueberschrift285fz"/>
      </w:pPr>
      <w:bookmarkStart w:id="16" w:name="13-52nr.251.2p12"/>
      <w:bookmarkEnd w:id="16"/>
      <w:r>
        <w:t>§</w:t>
      </w:r>
      <w:r>
        <w:t xml:space="preserve"> 12 </w:t>
      </w:r>
      <w:r>
        <w:br/>
      </w:r>
      <w:r>
        <w:t>Basis- und Fremdsprachenkurse</w:t>
      </w:r>
    </w:p>
    <w:p w14:paraId="7A7B5BBE" w14:textId="77777777" w:rsidR="00CC5D0A" w:rsidRDefault="00CC5D0A">
      <w:pPr>
        <w:pStyle w:val="RVfliesstext175fb"/>
      </w:pPr>
      <w:r>
        <w:t>(1) Basiskurse vermitteln in fachlicher Orientierung die f</w:t>
      </w:r>
      <w:r>
        <w:t>ü</w:t>
      </w:r>
      <w:r>
        <w:t>r die allgemeine Studierf</w:t>
      </w:r>
      <w:r>
        <w:t>ä</w:t>
      </w:r>
      <w:r>
        <w:t>higkeit erforderlichen grundlegenden F</w:t>
      </w:r>
      <w:r>
        <w:t>ä</w:t>
      </w:r>
      <w:r>
        <w:t>higkeiten in den Bereichen Deutsch, Englisch oder einer anderen fortgef</w:t>
      </w:r>
      <w:r>
        <w:t>ü</w:t>
      </w:r>
      <w:r>
        <w:t>hrten Fremdsprache, Mathematik, Naturwissenschaften und Computer Literacy.</w:t>
      </w:r>
    </w:p>
    <w:p w14:paraId="697B85E7" w14:textId="77777777" w:rsidR="00CC5D0A" w:rsidRDefault="00CC5D0A">
      <w:pPr>
        <w:pStyle w:val="RVfliesstext175fb"/>
      </w:pPr>
      <w:r>
        <w:t>(2) Kollegiatinnen oder Kollegiaten, die die durch die Basiskurse der Eingangsphase zu vermittelnden Kompetenzen schon auf andere Weise erreicht haben, k</w:t>
      </w:r>
      <w:r>
        <w:t>ö</w:t>
      </w:r>
      <w:r>
        <w:t>nnen durch eine Feststellungspr</w:t>
      </w:r>
      <w:r>
        <w:t>ü</w:t>
      </w:r>
      <w:r>
        <w:t>fung von der weiteren Belegpflicht befreit werden. Die Mindeststundenzahl (</w:t>
      </w:r>
      <w:hyperlink r:id="rId69" w:history="1">
        <w:r>
          <w:t>§z17</w:t>
        </w:r>
      </w:hyperlink>
      <w:r>
        <w:t>) bleibt davon unber</w:t>
      </w:r>
      <w:r>
        <w:t>ü</w:t>
      </w:r>
      <w:r>
        <w:t>hrt.</w:t>
      </w:r>
    </w:p>
    <w:p w14:paraId="42CCCEC0" w14:textId="77777777" w:rsidR="00CC5D0A" w:rsidRDefault="00CC5D0A">
      <w:pPr>
        <w:pStyle w:val="RVfliesstext175fb"/>
      </w:pPr>
      <w:r>
        <w:t>(3) Fremdsprachenkurse k</w:t>
      </w:r>
      <w:r>
        <w:t>ö</w:t>
      </w:r>
      <w:r>
        <w:t>nnen in Englisch, Franz</w:t>
      </w:r>
      <w:r>
        <w:t>ö</w:t>
      </w:r>
      <w:r>
        <w:t>sisch, Latein, Russisch, Spanisch und T</w:t>
      </w:r>
      <w:r>
        <w:t>ü</w:t>
      </w:r>
      <w:r>
        <w:t>rkisch angeboten werden. Das Ministerium kann weitere Fremdsprachen zur Erprobung zulassen.</w:t>
      </w:r>
    </w:p>
    <w:p w14:paraId="462481CD" w14:textId="77777777" w:rsidR="00CC5D0A" w:rsidRDefault="00CC5D0A">
      <w:pPr>
        <w:pStyle w:val="RVueberschrift285fz"/>
      </w:pPr>
      <w:bookmarkStart w:id="17" w:name="13-52nr.251.2p13"/>
      <w:bookmarkEnd w:id="17"/>
      <w:r>
        <w:t>§</w:t>
      </w:r>
      <w:r>
        <w:t xml:space="preserve"> 13 </w:t>
      </w:r>
      <w:r>
        <w:br/>
      </w:r>
      <w:r>
        <w:t>Praktika</w:t>
      </w:r>
    </w:p>
    <w:p w14:paraId="01947E74" w14:textId="77777777" w:rsidR="00CC5D0A" w:rsidRDefault="00CC5D0A">
      <w:pPr>
        <w:pStyle w:val="RVfliesstext175fb"/>
      </w:pPr>
      <w:r>
        <w:t>(1) Praktika sollen den Kollegiatinnen und Kollegiaten Erfahrungen mit beruflicher Arbeit und Orientierungshilfe f</w:t>
      </w:r>
      <w:r>
        <w:t>ü</w:t>
      </w:r>
      <w:r>
        <w:t>r ihre Berufs- und Studienwahl vermitteln. Sie k</w:t>
      </w:r>
      <w:r>
        <w:t>ö</w:t>
      </w:r>
      <w:r>
        <w:t>nnen zur Vertiefung des Unterrichts im gew</w:t>
      </w:r>
      <w:r>
        <w:t>ä</w:t>
      </w:r>
      <w:r>
        <w:t>hlten Studienfach beitragen.</w:t>
      </w:r>
    </w:p>
    <w:p w14:paraId="38C3C79C" w14:textId="77777777" w:rsidR="00CC5D0A" w:rsidRDefault="00CC5D0A">
      <w:pPr>
        <w:pStyle w:val="RVfliesstext175fb"/>
      </w:pPr>
      <w:r>
        <w:t>(2) Praktika werden zum Beispiel in Betrieben, Verwaltungen, sozialen Einrichtungen oder auch zur besseren Studienwahlvorbereitung in Hochschulen durchgef</w:t>
      </w:r>
      <w:r>
        <w:t>ü</w:t>
      </w:r>
      <w:r>
        <w:t>hrt und in Praktikumsberichten aufgearbeitet. Sie werden von den Lehrenden des Oberstufen-Kollegs betreut.</w:t>
      </w:r>
    </w:p>
    <w:p w14:paraId="49CD909A" w14:textId="77777777" w:rsidR="00CC5D0A" w:rsidRDefault="00CC5D0A">
      <w:pPr>
        <w:pStyle w:val="RVfliesstext175fb"/>
      </w:pPr>
      <w:r>
        <w:t>(3) Die Kollegiatin oder der Kollegiat muss mindestens ein zweiw</w:t>
      </w:r>
      <w:r>
        <w:t>ö</w:t>
      </w:r>
      <w:r>
        <w:t>chiges Praktikum absolvieren.</w:t>
      </w:r>
    </w:p>
    <w:p w14:paraId="6E313C95" w14:textId="77777777" w:rsidR="00CC5D0A" w:rsidRDefault="00CC5D0A">
      <w:pPr>
        <w:pStyle w:val="RVueberschrift285fz"/>
      </w:pPr>
      <w:bookmarkStart w:id="18" w:name="13-52nr.251.2p14"/>
      <w:bookmarkEnd w:id="18"/>
      <w:r>
        <w:t>§</w:t>
      </w:r>
      <w:r>
        <w:t xml:space="preserve"> 14 </w:t>
      </w:r>
      <w:r>
        <w:br/>
      </w:r>
      <w:r>
        <w:t>Zus</w:t>
      </w:r>
      <w:r>
        <w:t>ä</w:t>
      </w:r>
      <w:r>
        <w:t>tzliche Unterrichtsveranstaltungen</w:t>
      </w:r>
    </w:p>
    <w:p w14:paraId="71EE1BC2" w14:textId="77777777" w:rsidR="00CC5D0A" w:rsidRDefault="00CC5D0A">
      <w:pPr>
        <w:pStyle w:val="RVfliesstext175fb"/>
      </w:pPr>
      <w:r>
        <w:t>(1) Zus</w:t>
      </w:r>
      <w:r>
        <w:t>ä</w:t>
      </w:r>
      <w:r>
        <w:t>tzliche Unterrichtsveranstaltungen sind insbesondere Arbeitsgemeinschaften, die au</w:t>
      </w:r>
      <w:r>
        <w:t>ß</w:t>
      </w:r>
      <w:r>
        <w:t>erhalb des obligatorischen Unterrichts angeboten oder von den Kollegiatinnen und Kollegiaten selbst organisiert werden. Dazu geh</w:t>
      </w:r>
      <w:r>
        <w:t>ö</w:t>
      </w:r>
      <w:r>
        <w:t>ren im Besonderen Arbeitsgemeinschaften im k</w:t>
      </w:r>
      <w:r>
        <w:t>ü</w:t>
      </w:r>
      <w:r>
        <w:t>nstlerischen oder sportlichen Bereich sowie Werkstattkurse.</w:t>
      </w:r>
    </w:p>
    <w:p w14:paraId="56ABD697" w14:textId="77777777" w:rsidR="00CC5D0A" w:rsidRDefault="00CC5D0A">
      <w:pPr>
        <w:pStyle w:val="RVfliesstext175fb"/>
      </w:pPr>
      <w:r>
        <w:t>(2) Zus</w:t>
      </w:r>
      <w:r>
        <w:t>ä</w:t>
      </w:r>
      <w:r>
        <w:t>tzliche Unterrichtsveranstaltungen sind fakultativ; die kontinuierliche und erfolgreiche Teilnahme kann im Abschlusszeugnis bescheinigt werden.</w:t>
      </w:r>
    </w:p>
    <w:p w14:paraId="1954351A" w14:textId="77777777" w:rsidR="00CC5D0A" w:rsidRDefault="00CC5D0A">
      <w:pPr>
        <w:pStyle w:val="RVueberschrift285fz"/>
      </w:pPr>
      <w:bookmarkStart w:id="19" w:name="13-52nr.251.2p15"/>
      <w:bookmarkEnd w:id="19"/>
      <w:r>
        <w:t>§</w:t>
      </w:r>
      <w:r>
        <w:t xml:space="preserve"> 15 </w:t>
      </w:r>
      <w:r>
        <w:br/>
      </w:r>
      <w:r>
        <w:t>Br</w:t>
      </w:r>
      <w:r>
        <w:t>ü</w:t>
      </w:r>
      <w:r>
        <w:t>ckenkurse</w:t>
      </w:r>
    </w:p>
    <w:p w14:paraId="4E85DC8B" w14:textId="77777777" w:rsidR="00CC5D0A" w:rsidRDefault="00CC5D0A">
      <w:pPr>
        <w:pStyle w:val="RVfliesstext175fb"/>
      </w:pPr>
      <w:r>
        <w:t>(1) Br</w:t>
      </w:r>
      <w:r>
        <w:t>ü</w:t>
      </w:r>
      <w:r>
        <w:t>ckenkurse dienen dem Ausgleich partieller Defizite in der von der Sekundarstufe I erwarteten Ausbildung in den F</w:t>
      </w:r>
      <w:r>
        <w:t>ä</w:t>
      </w:r>
      <w:r>
        <w:t>chern Deutsch, Fremdsprache und Mathematik.</w:t>
      </w:r>
    </w:p>
    <w:p w14:paraId="006A9FE2" w14:textId="77777777" w:rsidR="00CC5D0A" w:rsidRDefault="00CC5D0A">
      <w:pPr>
        <w:pStyle w:val="RVfliesstext175fb"/>
      </w:pPr>
      <w:r>
        <w:t>(2) Nach Beratung bei der Aufnahme werden die Belegverpflichtungen in den Br</w:t>
      </w:r>
      <w:r>
        <w:t>ü</w:t>
      </w:r>
      <w:r>
        <w:t>ckenkursen f</w:t>
      </w:r>
      <w:r>
        <w:t>ü</w:t>
      </w:r>
      <w:r>
        <w:t>r die Kollegiatin oder den Kollegiaten entsprechend ihrer oder seiner Eingangsvoraussetzungen individuell festgelegt.</w:t>
      </w:r>
    </w:p>
    <w:p w14:paraId="15845D59" w14:textId="77777777" w:rsidR="00CC5D0A" w:rsidRDefault="00CC5D0A">
      <w:pPr>
        <w:pStyle w:val="RVfliesstext175fb"/>
      </w:pPr>
      <w:r>
        <w:t>(3) Br</w:t>
      </w:r>
      <w:r>
        <w:t>ü</w:t>
      </w:r>
      <w:r>
        <w:t>ckenkurse sind auf die Eingangsphase beschr</w:t>
      </w:r>
      <w:r>
        <w:t>ä</w:t>
      </w:r>
      <w:r>
        <w:t>nkt.</w:t>
      </w:r>
    </w:p>
    <w:p w14:paraId="11FDD450" w14:textId="77777777" w:rsidR="00CC5D0A" w:rsidRDefault="00CC5D0A">
      <w:pPr>
        <w:pStyle w:val="RVueberschrift285fz"/>
      </w:pPr>
      <w:bookmarkStart w:id="20" w:name="13-52nr.251.2p16"/>
      <w:bookmarkEnd w:id="20"/>
      <w:r>
        <w:t>§</w:t>
      </w:r>
      <w:r>
        <w:t xml:space="preserve"> 16 </w:t>
      </w:r>
      <w:r>
        <w:br/>
      </w:r>
      <w:r>
        <w:t>Gliederung der Ausbildung</w:t>
      </w:r>
    </w:p>
    <w:p w14:paraId="51C6A9C9" w14:textId="77777777" w:rsidR="00CC5D0A" w:rsidRDefault="00CC5D0A">
      <w:pPr>
        <w:pStyle w:val="RVfliesstext175fb"/>
      </w:pPr>
      <w:r>
        <w:t>(1) Die Ausbildungsjahre sind in je zwei Semester zu 20 Wochen unterteilt.</w:t>
      </w:r>
    </w:p>
    <w:p w14:paraId="4D6C665D" w14:textId="77777777" w:rsidR="00CC5D0A" w:rsidRDefault="00CC5D0A">
      <w:pPr>
        <w:pStyle w:val="RVfliesstext175fb"/>
      </w:pPr>
      <w:r>
        <w:t>(2) Die Ausbildungsg</w:t>
      </w:r>
      <w:r>
        <w:t>ä</w:t>
      </w:r>
      <w:r>
        <w:t>nge gliedern sich in eine Eingangsphase (</w:t>
      </w:r>
      <w:hyperlink r:id="rId70" w:history="1">
        <w:r>
          <w:t>§ 17</w:t>
        </w:r>
      </w:hyperlink>
      <w:r>
        <w:t>) und eine Hauptphase (</w:t>
      </w:r>
      <w:hyperlink r:id="rId71" w:history="1">
        <w:r>
          <w:t>§ 19</w:t>
        </w:r>
      </w:hyperlink>
      <w:r>
        <w:t>). Die Eingangsphase umfasst zwei, die Hauptphase vier Semester. Am Ende des sechsten Semesters finden das Verfahren der Zulassung zur Abschlusspr</w:t>
      </w:r>
      <w:r>
        <w:t>ü</w:t>
      </w:r>
      <w:r>
        <w:t>fung und die Abschlusspr</w:t>
      </w:r>
      <w:r>
        <w:t>ü</w:t>
      </w:r>
      <w:r>
        <w:t>fung statt.</w:t>
      </w:r>
    </w:p>
    <w:p w14:paraId="529FD3F4" w14:textId="77777777" w:rsidR="00CC5D0A" w:rsidRDefault="00CC5D0A">
      <w:pPr>
        <w:pStyle w:val="RVueberschrift285fz"/>
      </w:pPr>
      <w:bookmarkStart w:id="21" w:name="13-52nr251.2p17"/>
      <w:bookmarkEnd w:id="21"/>
      <w:r>
        <w:t>§</w:t>
      </w:r>
      <w:r>
        <w:t xml:space="preserve"> 17 </w:t>
      </w:r>
      <w:r>
        <w:br/>
        <w:t>Eingangsphase</w:t>
      </w:r>
    </w:p>
    <w:p w14:paraId="58930D22" w14:textId="77777777" w:rsidR="00CC5D0A" w:rsidRDefault="00CC5D0A">
      <w:pPr>
        <w:pStyle w:val="RVfliesstext175fb"/>
      </w:pPr>
      <w:r>
        <w:t>(1) Die Eingangsphase soll in die besonderen Arbeits- und Leistungsformen des Oberstufen-Kollegs einf</w:t>
      </w:r>
      <w:r>
        <w:t>ü</w:t>
      </w:r>
      <w:r>
        <w:t>hren, eine allgemeine Orientierung erm</w:t>
      </w:r>
      <w:r>
        <w:t>ö</w:t>
      </w:r>
      <w:r>
        <w:t>glichen und insbesondere helfen, die Wahl der Studienf</w:t>
      </w:r>
      <w:r>
        <w:t>ä</w:t>
      </w:r>
      <w:r>
        <w:t>cher zu festigen oder zu korrigieren. Sie soll Raum f</w:t>
      </w:r>
      <w:r>
        <w:t>ü</w:t>
      </w:r>
      <w:r>
        <w:t>r die Erarbeitung basaler F</w:t>
      </w:r>
      <w:r>
        <w:t>ä</w:t>
      </w:r>
      <w:r>
        <w:t>higkeiten in den Bereichen Deutsch, Englisch oder einer anderen fortgef</w:t>
      </w:r>
      <w:r>
        <w:t>ü</w:t>
      </w:r>
      <w:r>
        <w:t>hrten Fremdsprache, Mathematik, Naturwissenschaften und Computer Literacy geben und die M</w:t>
      </w:r>
      <w:r>
        <w:t>ö</w:t>
      </w:r>
      <w:r>
        <w:t>glichkeit anbieten, die laut Diagnose noch fehlenden Voraussetzungen f</w:t>
      </w:r>
      <w:r>
        <w:t>ü</w:t>
      </w:r>
      <w:r>
        <w:t>r den Eintritt in die Hauptphase zu schaffen. Die Kurse der Eingangsphase bauen inhaltlich und methodisch aufeinander auf und bereiten systematisch auf die Anforderungen der Hauptphase vor.</w:t>
      </w:r>
    </w:p>
    <w:p w14:paraId="1C6BB4DC" w14:textId="77777777" w:rsidR="00CC5D0A" w:rsidRDefault="00CC5D0A">
      <w:pPr>
        <w:pStyle w:val="RVfliesstext175fb"/>
      </w:pPr>
      <w:r>
        <w:t>(2) Die Zahl der Unterrichtsstunden in der Eingangsphase betr</w:t>
      </w:r>
      <w:r>
        <w:t>ä</w:t>
      </w:r>
      <w:r>
        <w:t>gt f</w:t>
      </w:r>
      <w:r>
        <w:t>ü</w:t>
      </w:r>
      <w:r>
        <w:t>r die Kollegiatinnen und Kollegiaten pro Woche im Durchschnitt des ersten und zweiten Semesters 34 Stunden.</w:t>
      </w:r>
    </w:p>
    <w:p w14:paraId="6B0617CA" w14:textId="77777777" w:rsidR="00CC5D0A" w:rsidRDefault="00CC5D0A">
      <w:pPr>
        <w:pStyle w:val="RVfliesstext175fb"/>
      </w:pPr>
      <w:r>
        <w:t>(3) Zu den im Rahmen der Wochenstundenzahlen gem</w:t>
      </w:r>
      <w:r>
        <w:t>äß</w:t>
      </w:r>
      <w:r>
        <w:t xml:space="preserve"> Absatz 2 zu belegenden Kursen geh</w:t>
      </w:r>
      <w:r>
        <w:t>ö</w:t>
      </w:r>
      <w:r>
        <w:t>ren verpflichtend:</w:t>
      </w:r>
    </w:p>
    <w:p w14:paraId="63CB7F3D" w14:textId="77777777" w:rsidR="00CC5D0A" w:rsidRDefault="00CC5D0A">
      <w:pPr>
        <w:pStyle w:val="RVfliesstext175fb"/>
      </w:pPr>
      <w:r>
        <w:t>1. je ein Kurs (80 Std.) in den beiden Studienf</w:t>
      </w:r>
      <w:r>
        <w:t>ä</w:t>
      </w:r>
      <w:r>
        <w:t>chern im zweiten Semester,</w:t>
      </w:r>
    </w:p>
    <w:p w14:paraId="10DD45DE" w14:textId="77777777" w:rsidR="00CC5D0A" w:rsidRDefault="00CC5D0A">
      <w:pPr>
        <w:pStyle w:val="RVfliesstext175fb"/>
      </w:pPr>
      <w:r>
        <w:t>2. orientierende Grundkurse im Gesamtumfang von 320 Stunden; die Grundkurse m</w:t>
      </w:r>
      <w:r>
        <w:t>ü</w:t>
      </w:r>
      <w:r>
        <w:t>ssen sich auf die gew</w:t>
      </w:r>
      <w:r>
        <w:t>ä</w:t>
      </w:r>
      <w:r>
        <w:t>hlten Studienf</w:t>
      </w:r>
      <w:r>
        <w:t>ä</w:t>
      </w:r>
      <w:r>
        <w:t>cher (je 80 Std.) und die fachlichen Schwerpunkte in der Hauptphase gem</w:t>
      </w:r>
      <w:r>
        <w:t>äß</w:t>
      </w:r>
      <w:r>
        <w:t xml:space="preserve"> </w:t>
      </w:r>
      <w:hyperlink r:id="rId72" w:history="1">
        <w:r>
          <w:t>§ 19</w:t>
        </w:r>
      </w:hyperlink>
      <w:r>
        <w:t xml:space="preserve"> Absatz 2 beziehen. Basis- und Grundkurse m</w:t>
      </w:r>
      <w:r>
        <w:t>ü</w:t>
      </w:r>
      <w:r>
        <w:t>ssen die drei Aufgabenfelder abdecken,</w:t>
      </w:r>
    </w:p>
    <w:p w14:paraId="13CE0F0C" w14:textId="77777777" w:rsidR="00CC5D0A" w:rsidRDefault="00CC5D0A">
      <w:pPr>
        <w:pStyle w:val="RVfliesstext175fb"/>
      </w:pPr>
      <w:r>
        <w:t>3. neun Basiskurse (je 80 Std.), je zwei in den Bereichen Deutsch, Englisch oder einer anderen fortgef</w:t>
      </w:r>
      <w:r>
        <w:t>ü</w:t>
      </w:r>
      <w:r>
        <w:t>hrten Fremdsprache, Mathematik, Naturwissenschaften sowie ein Basiskurs in Computer Literacy. Die Basiskurse m</w:t>
      </w:r>
      <w:r>
        <w:t>ü</w:t>
      </w:r>
      <w:r>
        <w:t>ssen nicht belegt werden, wenn das erforderliche Niveau auf andere Weise bereits erreicht und durch eine Pr</w:t>
      </w:r>
      <w:r>
        <w:t>ü</w:t>
      </w:r>
      <w:r>
        <w:t>fung nachgewiesen ist,</w:t>
      </w:r>
    </w:p>
    <w:p w14:paraId="6323F814" w14:textId="77777777" w:rsidR="00CC5D0A" w:rsidRDefault="00CC5D0A">
      <w:pPr>
        <w:pStyle w:val="RVfliesstext175fb"/>
      </w:pPr>
      <w:r>
        <w:t>4. weitere Fremdsprachenkurse, die zum Erwerb der allgemeinen Hochschulreife erforderlich sind:</w:t>
      </w:r>
    </w:p>
    <w:p w14:paraId="75F1045C" w14:textId="77777777" w:rsidR="00CC5D0A" w:rsidRDefault="00CC5D0A">
      <w:pPr>
        <w:pStyle w:val="RVfliesstext175fb"/>
      </w:pPr>
      <w:r>
        <w:t>a) Kollegiatinnen und Kollegiaten, die in der Sekundarstufe I keinen fortlaufenden Pflichtunterricht in einer zweiten Fremdsprache erhalten haben oder ihre Belegverpflichtungen in einer zweiten Fremdsprache durch eine am Kolleg neu einsetzende Fremdsprache erf</w:t>
      </w:r>
      <w:r>
        <w:t>ü</w:t>
      </w:r>
      <w:r>
        <w:t>llen wollen, besuchen ab der Eingangsphase durchgehend die neu einsetzende Fremdsprache (je 80 Std.) bis zum Ende des Bildungsganges.</w:t>
      </w:r>
    </w:p>
    <w:p w14:paraId="3A41293F" w14:textId="77777777" w:rsidR="00CC5D0A" w:rsidRDefault="00CC5D0A">
      <w:pPr>
        <w:pStyle w:val="RVfliesstext175fb"/>
      </w:pPr>
      <w:r>
        <w:t>b) Kollegiatinnen und Kollegiaten, die erst nach der Jahrgangsstufe 7 eine zweite Fremdsprache begonnen haben oder Sch</w:t>
      </w:r>
      <w:r>
        <w:t>ü</w:t>
      </w:r>
      <w:r>
        <w:t>lerin oder Sch</w:t>
      </w:r>
      <w:r>
        <w:t>ü</w:t>
      </w:r>
      <w:r>
        <w:t>ler einer Profilklasse nach</w:t>
      </w:r>
      <w:hyperlink r:id="rId73" w:history="1">
        <w:r>
          <w:t xml:space="preserve"> </w:t>
        </w:r>
      </w:hyperlink>
      <w:hyperlink r:id="rId74" w:history="1">
        <w:r>
          <w:t>§ 21 Absatz 3 Satz 3 Nummer 1 APO-</w:t>
        </w:r>
      </w:hyperlink>
      <w:r>
        <w:rPr>
          <w:rStyle w:val="Hyperlink"/>
        </w:rPr>
        <w:t xml:space="preserve">SI </w:t>
      </w:r>
      <w:r>
        <w:t>waren, besuchen zwei aufeinanderfolgende Kurse in dieser Fremdsprache in der Eingangsphase oder beginnen eine weitere Fremdsprache, die bis zum Ende des Bildungsganges belegt werden muss (je 80 Std.). Die zweite Fremdsprache kann einen Grundkurs aus dem Aufgabenfeld I gem</w:t>
      </w:r>
      <w:r>
        <w:t>äß</w:t>
      </w:r>
      <w:r>
        <w:t xml:space="preserve"> Nummer 2 ersetzen,</w:t>
      </w:r>
    </w:p>
    <w:p w14:paraId="70D8180C" w14:textId="77777777" w:rsidR="00CC5D0A" w:rsidRDefault="00CC5D0A">
      <w:pPr>
        <w:pStyle w:val="RVfliesstext175fb"/>
      </w:pPr>
      <w:r>
        <w:t>5. zwei Sportkurse (je 40 Std.), sofern nicht ein dritter Br</w:t>
      </w:r>
      <w:r>
        <w:t>ü</w:t>
      </w:r>
      <w:r>
        <w:t>ckenkurs belegt werden muss,</w:t>
      </w:r>
    </w:p>
    <w:p w14:paraId="2D1F6D1C" w14:textId="77777777" w:rsidR="00CC5D0A" w:rsidRDefault="00CC5D0A">
      <w:pPr>
        <w:pStyle w:val="RVfliesstext175fb"/>
      </w:pPr>
      <w:r>
        <w:t>6. ein zweiw</w:t>
      </w:r>
      <w:r>
        <w:t>ö</w:t>
      </w:r>
      <w:r>
        <w:t>chiges Projekt,</w:t>
      </w:r>
    </w:p>
    <w:p w14:paraId="29A9A29D" w14:textId="77777777" w:rsidR="00CC5D0A" w:rsidRDefault="00CC5D0A">
      <w:pPr>
        <w:pStyle w:val="RVfliesstext175fb"/>
      </w:pPr>
      <w:bookmarkStart w:id="22" w:name="13-52nr251.2p17(3)nr7"/>
      <w:bookmarkEnd w:id="22"/>
      <w:r>
        <w:t>7. bis zu drei Br</w:t>
      </w:r>
      <w:r>
        <w:t>ü</w:t>
      </w:r>
      <w:r>
        <w:t xml:space="preserve">ckenkurse (je 40 Std.) entsprechend der Festlegung </w:t>
      </w:r>
      <w:r>
        <w:t>bei der Aufnahme.</w:t>
      </w:r>
    </w:p>
    <w:p w14:paraId="6BD039E6" w14:textId="77777777" w:rsidR="00CC5D0A" w:rsidRDefault="00CC5D0A">
      <w:pPr>
        <w:pStyle w:val="RVfliesstext175fb"/>
      </w:pPr>
      <w:r>
        <w:t>(4) Basis-, Grund- und Fremdsprachenkurse der Eingangsphase k</w:t>
      </w:r>
      <w:r>
        <w:t>ö</w:t>
      </w:r>
      <w:r>
        <w:t>nnen durch entsprechende Studienfachkurse ersetzt werden. Die Zahl der gem</w:t>
      </w:r>
      <w:r>
        <w:t>äß</w:t>
      </w:r>
      <w:r>
        <w:t xml:space="preserve"> Absatz 2 verpflichtend zu belegenden Wochenstunden ist hiervon unber</w:t>
      </w:r>
      <w:r>
        <w:t>ü</w:t>
      </w:r>
      <w:r>
        <w:t>hrt.</w:t>
      </w:r>
    </w:p>
    <w:p w14:paraId="2E4A16BB" w14:textId="77777777" w:rsidR="00CC5D0A" w:rsidRDefault="00CC5D0A">
      <w:pPr>
        <w:pStyle w:val="RVfliesstext175fb"/>
      </w:pPr>
      <w:r>
        <w:t xml:space="preserve">(5) </w:t>
      </w:r>
      <w:r>
        <w:t>Ü</w:t>
      </w:r>
      <w:r>
        <w:t>ber die Pflichtbedingungen gem</w:t>
      </w:r>
      <w:r>
        <w:t>äß</w:t>
      </w:r>
      <w:r>
        <w:t xml:space="preserve"> Absatz 2 und 3 hinaus k</w:t>
      </w:r>
      <w:r>
        <w:t>ö</w:t>
      </w:r>
      <w:r>
        <w:t>nnen im Rahmen des Angebots des Oberstufen-Kollegs und der H</w:t>
      </w:r>
      <w:r>
        <w:t>ö</w:t>
      </w:r>
      <w:r>
        <w:t xml:space="preserve">chststundenzahl weitere Kurse belegt werden. </w:t>
      </w:r>
    </w:p>
    <w:p w14:paraId="6B56C63E" w14:textId="77777777" w:rsidR="00CC5D0A" w:rsidRDefault="00CC5D0A">
      <w:pPr>
        <w:pStyle w:val="RVfliesstext175fb"/>
      </w:pPr>
      <w:r>
        <w:t xml:space="preserve">(6) Kollegiatinnen und Kollegiaten, die nicht </w:t>
      </w:r>
      <w:r>
        <w:t>ü</w:t>
      </w:r>
      <w:r>
        <w:t>ber den entsprechenden Abschluss verf</w:t>
      </w:r>
      <w:r>
        <w:t>ü</w:t>
      </w:r>
      <w:r>
        <w:t>gen, erwerben am Ende der Eingangsphase den Ersten Erweiterten Schulabschluss, wenn die Voraussetzungen gem</w:t>
      </w:r>
      <w:r>
        <w:t>äß</w:t>
      </w:r>
      <w:r>
        <w:t xml:space="preserve"> den </w:t>
      </w:r>
      <w:hyperlink r:id="rId75" w:history="1">
        <w:r>
          <w:t>§§ 22 Absatz 1</w:t>
        </w:r>
      </w:hyperlink>
      <w:r>
        <w:t xml:space="preserve">, </w:t>
      </w:r>
      <w:hyperlink r:id="rId76" w:history="1">
        <w:r>
          <w:t xml:space="preserve">25 Absatz 1 und 2 </w:t>
        </w:r>
      </w:hyperlink>
      <w:r>
        <w:t>der Ausbildungs- und Pr</w:t>
      </w:r>
      <w:r>
        <w:t>ü</w:t>
      </w:r>
      <w:r>
        <w:t>fungsordnung Sekundarstufe I vom 2. November 2012 (GV. NRW. S. 488) in der jeweils geltenden Fassung erf</w:t>
      </w:r>
      <w:r>
        <w:t>ü</w:t>
      </w:r>
      <w:r>
        <w:t>llt sind. Der Mittlere Schulabschluss (Fachoberschulreife) wird ihnen zuerkannt, wenn sie am Ende der Eingangsphase die Versetzungsanforderungen gem</w:t>
      </w:r>
      <w:r>
        <w:t>äß</w:t>
      </w:r>
      <w:r>
        <w:t xml:space="preserve"> den </w:t>
      </w:r>
      <w:hyperlink r:id="rId77" w:history="1">
        <w:r>
          <w:t>§§ 22 Absatz 1</w:t>
        </w:r>
      </w:hyperlink>
      <w:r>
        <w:t xml:space="preserve">, </w:t>
      </w:r>
      <w:hyperlink r:id="rId78" w:history="1">
        <w:r>
          <w:t>26 der Ausbildungs- und Prüfungsordnung Se</w:t>
        </w:r>
      </w:hyperlink>
      <w:r>
        <w:t>kundarstufe I erf</w:t>
      </w:r>
      <w:r>
        <w:t>ü</w:t>
      </w:r>
      <w:r>
        <w:t>llen.</w:t>
      </w:r>
    </w:p>
    <w:p w14:paraId="7B002F35" w14:textId="77777777" w:rsidR="00CC5D0A" w:rsidRDefault="00CC5D0A">
      <w:pPr>
        <w:pStyle w:val="RVueberschrift285fz"/>
      </w:pPr>
      <w:bookmarkStart w:id="23" w:name="13-52nr.251.2p18"/>
      <w:bookmarkEnd w:id="23"/>
      <w:r>
        <w:t>§</w:t>
      </w:r>
      <w:r>
        <w:t xml:space="preserve"> 18 </w:t>
      </w:r>
      <w:r>
        <w:br/>
      </w:r>
      <w:r>
        <w:t>Ü</w:t>
      </w:r>
      <w:r>
        <w:t>bergang in die Hauptphase</w:t>
      </w:r>
    </w:p>
    <w:p w14:paraId="511FF9AA" w14:textId="77777777" w:rsidR="00CC5D0A" w:rsidRDefault="00CC5D0A">
      <w:pPr>
        <w:pStyle w:val="RVfliesstext175fb"/>
      </w:pPr>
      <w:r>
        <w:t>(1) Das Vorliegen der Voraussetzungen f</w:t>
      </w:r>
      <w:r>
        <w:t>ü</w:t>
      </w:r>
      <w:r>
        <w:t xml:space="preserve">r den </w:t>
      </w:r>
      <w:r>
        <w:t>Ü</w:t>
      </w:r>
      <w:r>
        <w:t>bergang in die Hauptphase wird durch eine Konferenz der die Kollegiatin oder den Kollegiaten Unterrichtenden am Ende der Eingangsphase festgestellt. Die Konferenz entscheidet auf der Basis der festgestellten Voraussetzungen unter Ber</w:t>
      </w:r>
      <w:r>
        <w:t>ü</w:t>
      </w:r>
      <w:r>
        <w:t>cksichtigung der im Portfolio (</w:t>
      </w:r>
      <w:hyperlink r:id="rId79" w:history="1">
        <w:r>
          <w:t>§ 21</w:t>
        </w:r>
      </w:hyperlink>
      <w:r>
        <w:t xml:space="preserve"> Abs. 2) erkennbaren Gesamtentwicklung der Kollegiatin oder des Kollegiaten </w:t>
      </w:r>
      <w:r>
        <w:t>ü</w:t>
      </w:r>
      <w:r>
        <w:t xml:space="preserve">ber den </w:t>
      </w:r>
      <w:r>
        <w:t>Ü</w:t>
      </w:r>
      <w:r>
        <w:t>bergang in die Hauptphase, R</w:t>
      </w:r>
      <w:r>
        <w:t>ü</w:t>
      </w:r>
      <w:r>
        <w:t>ckstufung oder Entlassung.</w:t>
      </w:r>
    </w:p>
    <w:p w14:paraId="52B9E0DF" w14:textId="77777777" w:rsidR="00CC5D0A" w:rsidRDefault="00CC5D0A">
      <w:pPr>
        <w:pStyle w:val="RVfliesstext175fb"/>
      </w:pPr>
      <w:r>
        <w:t>(2) Die Voraussetzungen f</w:t>
      </w:r>
      <w:r>
        <w:t>ü</w:t>
      </w:r>
      <w:r>
        <w:t xml:space="preserve">r den </w:t>
      </w:r>
      <w:r>
        <w:t>Ü</w:t>
      </w:r>
      <w:r>
        <w:t>bergang in die Hauptphase sind erf</w:t>
      </w:r>
      <w:r>
        <w:t>ü</w:t>
      </w:r>
      <w:r>
        <w:t>llt, wenn Kurse im Umfang der Wochenstundenzahlen gem</w:t>
      </w:r>
      <w:r>
        <w:t>äß</w:t>
      </w:r>
      <w:r>
        <w:t xml:space="preserve"> </w:t>
      </w:r>
      <w:hyperlink r:id="rId80" w:history="1">
        <w:r>
          <w:t>§ 17</w:t>
        </w:r>
      </w:hyperlink>
      <w:r>
        <w:t xml:space="preserve"> Abs. 2, darunter die gem</w:t>
      </w:r>
      <w:r>
        <w:t>äß</w:t>
      </w:r>
      <w:r>
        <w:t xml:space="preserve"> </w:t>
      </w:r>
      <w:hyperlink r:id="rId81" w:history="1">
        <w:r>
          <w:t xml:space="preserve">§ 17 </w:t>
        </w:r>
      </w:hyperlink>
      <w:r>
        <w:t>Abs. 3 Nr. 1 bis 7 zu belegenden Lehrveranstaltungen, belegt und bestanden wurden. Die Voraussetzungen sind auch erf</w:t>
      </w:r>
      <w:r>
        <w:t>ü</w:t>
      </w:r>
      <w:r>
        <w:t>llt, wenn nicht mehr als zwei dieser Lehrveranstaltungen nicht bestanden wurden.</w:t>
      </w:r>
    </w:p>
    <w:p w14:paraId="3FF4BD5A" w14:textId="77777777" w:rsidR="00CC5D0A" w:rsidRDefault="00CC5D0A">
      <w:pPr>
        <w:pStyle w:val="RVfliesstext175fb"/>
      </w:pPr>
      <w:r>
        <w:t>(3) Kollegiatinnen und Kollegiaten, die nicht mehr als drei der Lehrveranstaltungen gem</w:t>
      </w:r>
      <w:r>
        <w:t>äß</w:t>
      </w:r>
      <w:r>
        <w:t xml:space="preserve"> </w:t>
      </w:r>
      <w:hyperlink r:id="rId82" w:history="1">
        <w:r>
          <w:t>§ 17</w:t>
        </w:r>
      </w:hyperlink>
      <w:r>
        <w:t xml:space="preserve"> Absatz 3, darunter h</w:t>
      </w:r>
      <w:r>
        <w:t>ö</w:t>
      </w:r>
      <w:r>
        <w:t>chstens einen Br</w:t>
      </w:r>
      <w:r>
        <w:t>ü</w:t>
      </w:r>
      <w:r>
        <w:t>ckenkurs, nicht bestanden haben, k</w:t>
      </w:r>
      <w:r>
        <w:t>ö</w:t>
      </w:r>
      <w:r>
        <w:t>nnen auf Beschluss der Konferenz die nicht erbrachten Leistungen in einer der Lehrveranstaltungen durch eine Nachpr</w:t>
      </w:r>
      <w:r>
        <w:t>ü</w:t>
      </w:r>
      <w:r>
        <w:t>fung oder durch das Bestehen einer gleichartigen und gleichwertigen Lehrveranstaltung im dritten Semester nachtr</w:t>
      </w:r>
      <w:r>
        <w:t>ä</w:t>
      </w:r>
      <w:r>
        <w:t>glich erbringen; eine Wiederholung der Nachpr</w:t>
      </w:r>
      <w:r>
        <w:t>ü</w:t>
      </w:r>
      <w:r>
        <w:t>fung kann nach der Feststellung einer positiven Prognose durch die Konferenz zugelassen werden. Die Nachpr</w:t>
      </w:r>
      <w:r>
        <w:t>ü</w:t>
      </w:r>
      <w:r>
        <w:t>fungen finden in der letzten Woche vor Unterrichtsbeginn statt. Kollegiatinnen und Kollegiaten, die die Nachpr</w:t>
      </w:r>
      <w:r>
        <w:t>ü</w:t>
      </w:r>
      <w:r>
        <w:t>fung oder die wiederholte Lehrveranstaltung nicht bestehen, treten nach Entscheidung der Konferenz in das erste oder zweite Semester der Eingangsphase zur</w:t>
      </w:r>
      <w:r>
        <w:t>ü</w:t>
      </w:r>
      <w:r>
        <w:t>ck. Dabei werden die zu wiederholenden Kurse sowie die weiteren im Rahmen der Gesamtunterrichtsverpflichtung zu belegenden Kurse mit den entsprechenden Leistungsnachweisen durch die P</w:t>
      </w:r>
      <w:r>
        <w:t>ä</w:t>
      </w:r>
      <w:r>
        <w:t>dagogische Leiterin oder den P</w:t>
      </w:r>
      <w:r>
        <w:t>ä</w:t>
      </w:r>
      <w:r>
        <w:t>dagogischen Leiter neu festgelegt.</w:t>
      </w:r>
    </w:p>
    <w:p w14:paraId="2B110694" w14:textId="77777777" w:rsidR="00CC5D0A" w:rsidRDefault="00CC5D0A">
      <w:pPr>
        <w:pStyle w:val="RVfliesstext175fb"/>
      </w:pPr>
      <w:r>
        <w:t>(4) Kollegiatinnen und Kollegiaten, die die Bedingungen f</w:t>
      </w:r>
      <w:r>
        <w:t>ü</w:t>
      </w:r>
      <w:r>
        <w:t xml:space="preserve">r den </w:t>
      </w:r>
      <w:r>
        <w:t>Ü</w:t>
      </w:r>
      <w:r>
        <w:t>bergang in die Hauptphase nicht erf</w:t>
      </w:r>
      <w:r>
        <w:t>ü</w:t>
      </w:r>
      <w:r>
        <w:t>llen, m</w:t>
      </w:r>
      <w:r>
        <w:t>ü</w:t>
      </w:r>
      <w:r>
        <w:t>ssen das Oberstufen-Kolleg verlassen, wenn sie sechs oder mehr der im Rahmen der Mindestwochenstundenzahl gem</w:t>
      </w:r>
      <w:r>
        <w:t>äß</w:t>
      </w:r>
      <w:r>
        <w:t xml:space="preserve"> </w:t>
      </w:r>
      <w:hyperlink r:id="rId83" w:history="1">
        <w:r>
          <w:t>§ 17</w:t>
        </w:r>
      </w:hyperlink>
      <w:r>
        <w:t xml:space="preserve"> Abs. 2, darunter die gem</w:t>
      </w:r>
      <w:r>
        <w:t>äß</w:t>
      </w:r>
      <w:r>
        <w:t xml:space="preserve"> Absatz 3 verpflichtend zu belegenden Lehrveranstaltungen, nicht bestanden haben. Sie werden in allen </w:t>
      </w:r>
      <w:r>
        <w:t>ü</w:t>
      </w:r>
      <w:r>
        <w:t>brigen F</w:t>
      </w:r>
      <w:r>
        <w:t>ä</w:t>
      </w:r>
      <w:r>
        <w:t>llen zur</w:t>
      </w:r>
      <w:r>
        <w:t>ü</w:t>
      </w:r>
      <w:r>
        <w:t xml:space="preserve">ckgestuft. Mit der Entscheidung </w:t>
      </w:r>
      <w:r>
        <w:t>ü</w:t>
      </w:r>
      <w:r>
        <w:t>ber die R</w:t>
      </w:r>
      <w:r>
        <w:t>ü</w:t>
      </w:r>
      <w:r>
        <w:t>ckstufung werden die Belegverpflichtungen in den Br</w:t>
      </w:r>
      <w:r>
        <w:t>ü</w:t>
      </w:r>
      <w:r>
        <w:t>ckenkursen und die Studienf</w:t>
      </w:r>
      <w:r>
        <w:t>ä</w:t>
      </w:r>
      <w:r>
        <w:t>cher neu festgelegt.</w:t>
      </w:r>
    </w:p>
    <w:p w14:paraId="47363049" w14:textId="77777777" w:rsidR="00CC5D0A" w:rsidRDefault="00CC5D0A">
      <w:pPr>
        <w:pStyle w:val="RVfliesstext175fb"/>
      </w:pPr>
      <w:r>
        <w:t>(5) In besonders begr</w:t>
      </w:r>
      <w:r>
        <w:t>ü</w:t>
      </w:r>
      <w:r>
        <w:t>ndeten F</w:t>
      </w:r>
      <w:r>
        <w:t>ä</w:t>
      </w:r>
      <w:r>
        <w:t>llen kann die Konferenz der die Kollegiatin oder den Kollegiaten unterrichtenden Lehrenden abweichend von den Regelf</w:t>
      </w:r>
      <w:r>
        <w:t>ä</w:t>
      </w:r>
      <w:r>
        <w:t>llen gem</w:t>
      </w:r>
      <w:r>
        <w:t>äß</w:t>
      </w:r>
      <w:r>
        <w:t xml:space="preserve"> Absatz 4 </w:t>
      </w:r>
      <w:r>
        <w:t>ü</w:t>
      </w:r>
      <w:r>
        <w:t>ber die Fortsetzung der Schullaufbahn beschlie</w:t>
      </w:r>
      <w:r>
        <w:t>ß</w:t>
      </w:r>
      <w:r>
        <w:t>en, wenn aufgrund der Gesamtentwicklung und der Leistungsf</w:t>
      </w:r>
      <w:r>
        <w:t>ä</w:t>
      </w:r>
      <w:r>
        <w:t xml:space="preserve">higkeit der Kollegiatin oder des Kollegiaten ein erfolgreiches Durchlaufen des Bildungsganges erwartet werden kann. </w:t>
      </w:r>
    </w:p>
    <w:p w14:paraId="04E7362B" w14:textId="77777777" w:rsidR="00CC5D0A" w:rsidRDefault="00CC5D0A">
      <w:pPr>
        <w:pStyle w:val="RVfliesstext175fb"/>
      </w:pPr>
      <w:r>
        <w:t>(6) Die Eingangsphase kann nur einmal wiederholt werden.</w:t>
      </w:r>
    </w:p>
    <w:p w14:paraId="3515B456" w14:textId="77777777" w:rsidR="00CC5D0A" w:rsidRDefault="00CC5D0A">
      <w:pPr>
        <w:pStyle w:val="RVueberschrift285fz"/>
      </w:pPr>
      <w:bookmarkStart w:id="24" w:name="13-52nr.251.2p19"/>
      <w:bookmarkEnd w:id="24"/>
      <w:r>
        <w:t>§</w:t>
      </w:r>
      <w:r>
        <w:t xml:space="preserve"> 19 </w:t>
      </w:r>
      <w:r>
        <w:br/>
      </w:r>
      <w:r>
        <w:t>Hauptphase</w:t>
      </w:r>
    </w:p>
    <w:p w14:paraId="1CB4213C" w14:textId="77777777" w:rsidR="00CC5D0A" w:rsidRDefault="00CC5D0A">
      <w:pPr>
        <w:pStyle w:val="RVfliesstext175fb"/>
      </w:pPr>
      <w:r>
        <w:t>(1) In der Hauptphase betr</w:t>
      </w:r>
      <w:r>
        <w:t>ä</w:t>
      </w:r>
      <w:r>
        <w:t>gt die Zahl der Unterrichtsstunden f</w:t>
      </w:r>
      <w:r>
        <w:t>ü</w:t>
      </w:r>
      <w:r>
        <w:t xml:space="preserve">r die Kollegiatinnen und Kollegiaten pro Woche im Durchschnitt der vier Semester mindestens 34 Stunden. </w:t>
      </w:r>
    </w:p>
    <w:p w14:paraId="456BB40B" w14:textId="77777777" w:rsidR="00CC5D0A" w:rsidRDefault="00CC5D0A">
      <w:pPr>
        <w:pStyle w:val="RVfliesstext175fb"/>
      </w:pPr>
      <w:r>
        <w:t>(2) Die Kollegiatin oder der Kollegiat belegt in der Hauptphase verpflichtend:</w:t>
      </w:r>
    </w:p>
    <w:p w14:paraId="4FE6DB25" w14:textId="77777777" w:rsidR="00CC5D0A" w:rsidRDefault="00CC5D0A">
      <w:pPr>
        <w:pStyle w:val="RVfliesstext175fb"/>
      </w:pPr>
      <w:r>
        <w:t>1. je vier aufeinander folgende Kurse in seinen Studienf</w:t>
      </w:r>
      <w:r>
        <w:t>ä</w:t>
      </w:r>
      <w:r>
        <w:t>chern (je 120 Std.); ein Kurs sollte mit einer Universit</w:t>
      </w:r>
      <w:r>
        <w:t>ä</w:t>
      </w:r>
      <w:r>
        <w:t>tsveranstaltung verkn</w:t>
      </w:r>
      <w:r>
        <w:t>ü</w:t>
      </w:r>
      <w:r>
        <w:t>pft sein, die es erm</w:t>
      </w:r>
      <w:r>
        <w:t>ö</w:t>
      </w:r>
      <w:r>
        <w:t>glicht, eine Studienleistung zu erbringen,</w:t>
      </w:r>
    </w:p>
    <w:p w14:paraId="6671E96A" w14:textId="77777777" w:rsidR="00CC5D0A" w:rsidRDefault="00CC5D0A">
      <w:pPr>
        <w:pStyle w:val="RVfliesstext175fb"/>
      </w:pPr>
      <w:r>
        <w:t>2. 14 Grundkurse/Hauptphase (je 80 Std.). Zu diesen Grundkursen geh</w:t>
      </w:r>
      <w:r>
        <w:t>ö</w:t>
      </w:r>
      <w:r>
        <w:t>ren:</w:t>
      </w:r>
    </w:p>
    <w:p w14:paraId="3B147295" w14:textId="77777777" w:rsidR="00CC5D0A" w:rsidRDefault="00CC5D0A">
      <w:pPr>
        <w:pStyle w:val="RVfliesstext175fb"/>
      </w:pPr>
      <w:r>
        <w:t>a) mindestens je zwei aufeinanderfolgende Kurse mit fachlichem Schwerpunkt in Literatur, politischer Bildung, k</w:t>
      </w:r>
      <w:r>
        <w:t>ü</w:t>
      </w:r>
      <w:r>
        <w:t>nstlerischer-</w:t>
      </w:r>
      <w:r>
        <w:t>ä</w:t>
      </w:r>
      <w:r>
        <w:t>sthetischer Bildung und Evangelischer oder Katholischer Theologie oder Philosophie,</w:t>
      </w:r>
    </w:p>
    <w:p w14:paraId="1A7C8743" w14:textId="77777777" w:rsidR="00CC5D0A" w:rsidRDefault="00CC5D0A">
      <w:pPr>
        <w:pStyle w:val="RVfliesstext175fb"/>
      </w:pPr>
      <w:r>
        <w:t>b) mindestens zwei aufeinanderfolgende Kurse aus dem naturwissenschaftlich-technischen Aufgabenfeld mit einem fachlichen Schwerpunkt in einem der F</w:t>
      </w:r>
      <w:r>
        <w:t>ä</w:t>
      </w:r>
      <w:r>
        <w:t>cher Biologie, Chemie, Physik, Geologie oder Informatik,</w:t>
      </w:r>
    </w:p>
    <w:p w14:paraId="365DD39B" w14:textId="77777777" w:rsidR="00CC5D0A" w:rsidRDefault="00CC5D0A">
      <w:pPr>
        <w:pStyle w:val="RVfliesstext175fb"/>
      </w:pPr>
      <w:r>
        <w:t>c) drei aufeinanderfolgende Kurse mit fachlichem Schwerpunkt in Mathematik,</w:t>
      </w:r>
    </w:p>
    <w:p w14:paraId="488BB8F9" w14:textId="77777777" w:rsidR="00CC5D0A" w:rsidRDefault="00CC5D0A">
      <w:pPr>
        <w:pStyle w:val="RVfliesstext175fb"/>
      </w:pPr>
      <w:r>
        <w:t>3. durchgehend Kurse in der fortgef</w:t>
      </w:r>
      <w:r>
        <w:t>ü</w:t>
      </w:r>
      <w:r>
        <w:t xml:space="preserve">hrten Fremdsprache (je 80 Std.), von denen einer ein in der Fremdsprache unterrichteter Grundkurs sein soll, oder vier Kurse in einer in der Eingangsphase neu begonnenen Fremdsprache (je 80 Std.); sofern eine zweite Fremdsprache belegt wird, reduziert sich die Zahl der zu belegenden Grundkurse auf dreizehn, </w:t>
      </w:r>
    </w:p>
    <w:p w14:paraId="3344163A" w14:textId="77777777" w:rsidR="00CC5D0A" w:rsidRDefault="00CC5D0A">
      <w:pPr>
        <w:pStyle w:val="RVfliesstext175fb"/>
      </w:pPr>
      <w:r>
        <w:t>4. vier Sportkurse (je 40 Std.),</w:t>
      </w:r>
    </w:p>
    <w:p w14:paraId="56158CE1" w14:textId="77777777" w:rsidR="00CC5D0A" w:rsidRDefault="00CC5D0A">
      <w:pPr>
        <w:pStyle w:val="RVfliesstext175fb"/>
      </w:pPr>
      <w:r>
        <w:t>5. dar</w:t>
      </w:r>
      <w:r>
        <w:t>ü</w:t>
      </w:r>
      <w:r>
        <w:t>ber hinaus zwei jeweils zweiw</w:t>
      </w:r>
      <w:r>
        <w:t>ö</w:t>
      </w:r>
      <w:r>
        <w:t>chige Projekte,</w:t>
      </w:r>
    </w:p>
    <w:p w14:paraId="13CA7D77" w14:textId="77777777" w:rsidR="00CC5D0A" w:rsidRDefault="00CC5D0A">
      <w:pPr>
        <w:pStyle w:val="RVfliesstext175fb"/>
      </w:pPr>
      <w:r>
        <w:t>6. ein Praktikum, von dem bis zu zwei Wochen in der Unterrichtszeit durchgef</w:t>
      </w:r>
      <w:r>
        <w:t>ü</w:t>
      </w:r>
      <w:r>
        <w:t>hrt werden k</w:t>
      </w:r>
      <w:r>
        <w:t>ö</w:t>
      </w:r>
      <w:r>
        <w:t>nnen.</w:t>
      </w:r>
    </w:p>
    <w:p w14:paraId="5A3BFD05" w14:textId="77777777" w:rsidR="00CC5D0A" w:rsidRDefault="00CC5D0A">
      <w:pPr>
        <w:pStyle w:val="RVfliesstext175fb"/>
      </w:pPr>
      <w:r>
        <w:t>(3) Kurse gem</w:t>
      </w:r>
      <w:r>
        <w:t>äß</w:t>
      </w:r>
      <w:r>
        <w:t xml:space="preserve"> Absatz 2 Nr. 2 bis 5 k</w:t>
      </w:r>
      <w:r>
        <w:t>ö</w:t>
      </w:r>
      <w:r>
        <w:t>nnen durch die Belegung entsprechender Studienf</w:t>
      </w:r>
      <w:r>
        <w:t>ä</w:t>
      </w:r>
      <w:r>
        <w:t>cher ersetzt werden. Zur Erf</w:t>
      </w:r>
      <w:r>
        <w:t>ü</w:t>
      </w:r>
      <w:r>
        <w:t>llung der Mindestbelegpflicht gem</w:t>
      </w:r>
      <w:r>
        <w:t>äß</w:t>
      </w:r>
      <w:r>
        <w:t xml:space="preserve"> Absatz 1 sind dann gegebenenfalls andere Grundkurse zu belegen.</w:t>
      </w:r>
    </w:p>
    <w:p w14:paraId="4A668AE6" w14:textId="77777777" w:rsidR="00CC5D0A" w:rsidRDefault="00CC5D0A">
      <w:pPr>
        <w:pStyle w:val="RVfliesstext175fb"/>
      </w:pPr>
      <w:r>
        <w:t>(4) Die Kollegiatinnen und Kollegiaten belegen in jedem Aufgabenfeld insgesamt mindestens vier Kurse.</w:t>
      </w:r>
    </w:p>
    <w:p w14:paraId="5AEB6A7A" w14:textId="77777777" w:rsidR="00CC5D0A" w:rsidRDefault="00CC5D0A">
      <w:pPr>
        <w:pStyle w:val="RVfliesstext175fb"/>
      </w:pPr>
      <w:r>
        <w:t>(5) Die Kursbeschreibungen f</w:t>
      </w:r>
      <w:r>
        <w:t>ü</w:t>
      </w:r>
      <w:r>
        <w:t>r die Grundkurse weisen aus, welche Fachgebiete im Unterricht einbezogen werden. In den Kursbescheinigungen wird dokumentiert, welche fachbezogenen Themen bearbeitet wurden.</w:t>
      </w:r>
    </w:p>
    <w:p w14:paraId="1460AAC2" w14:textId="77777777" w:rsidR="00CC5D0A" w:rsidRDefault="00CC5D0A">
      <w:pPr>
        <w:pStyle w:val="RVfliesstext175fb"/>
      </w:pPr>
      <w:r>
        <w:t>(6) Themengleiche Kurse d</w:t>
      </w:r>
      <w:r>
        <w:t>ü</w:t>
      </w:r>
      <w:r>
        <w:t>rfen nicht belegt werden.</w:t>
      </w:r>
    </w:p>
    <w:p w14:paraId="5B837F2F" w14:textId="77777777" w:rsidR="00CC5D0A" w:rsidRDefault="00CC5D0A">
      <w:pPr>
        <w:pStyle w:val="RVueberschrift285fz"/>
      </w:pPr>
      <w:r>
        <w:t xml:space="preserve">VV zu </w:t>
      </w:r>
      <w:r>
        <w:t>§</w:t>
      </w:r>
      <w:r>
        <w:t xml:space="preserve"> 19</w:t>
      </w:r>
    </w:p>
    <w:p w14:paraId="5EB31C71" w14:textId="77777777" w:rsidR="00CC5D0A" w:rsidRDefault="00CC5D0A">
      <w:pPr>
        <w:pStyle w:val="RVueberschrift285nz"/>
      </w:pPr>
      <w:r>
        <w:t>19.1 zu Abs. 1</w:t>
      </w:r>
    </w:p>
    <w:p w14:paraId="18570A3F" w14:textId="77777777" w:rsidR="00CC5D0A" w:rsidRDefault="00CC5D0A">
      <w:pPr>
        <w:pStyle w:val="RVfliesstext175nb"/>
      </w:pPr>
      <w:r>
        <w:t xml:space="preserve">Nachzuholende Pflichtkurse gem. </w:t>
      </w:r>
      <w:hyperlink r:id="rId84" w:history="1">
        <w:r>
          <w:t>§ 18</w:t>
        </w:r>
      </w:hyperlink>
      <w:r>
        <w:t xml:space="preserve"> Abs. 3 k</w:t>
      </w:r>
      <w:r>
        <w:t>ö</w:t>
      </w:r>
      <w:r>
        <w:t>nnen nicht auf die Mindestunterrichtsverpflichtung angerechnet werden.</w:t>
      </w:r>
    </w:p>
    <w:p w14:paraId="5E30DBA4" w14:textId="77777777" w:rsidR="00CC5D0A" w:rsidRDefault="00CC5D0A">
      <w:pPr>
        <w:pStyle w:val="RVueberschrift285fz"/>
      </w:pPr>
      <w:bookmarkStart w:id="25" w:name="13-52nr.251.2p20"/>
      <w:bookmarkEnd w:id="25"/>
      <w:r>
        <w:t>§</w:t>
      </w:r>
      <w:r>
        <w:t xml:space="preserve"> 20 </w:t>
      </w:r>
      <w:r>
        <w:br/>
      </w:r>
      <w:r>
        <w:t xml:space="preserve"> Leistungsnachweise</w:t>
      </w:r>
    </w:p>
    <w:p w14:paraId="13670ABB" w14:textId="77777777" w:rsidR="00CC5D0A" w:rsidRDefault="00CC5D0A">
      <w:pPr>
        <w:pStyle w:val="RVfliesstext175fb"/>
      </w:pPr>
      <w:r>
        <w:t>(1) Zur Beurteilung der Leistungen von Kollegiatinnen und Kollegiaten setzt das Oberstufen-Kolleg herk</w:t>
      </w:r>
      <w:r>
        <w:t>ö</w:t>
      </w:r>
      <w:r>
        <w:t>mmliche und neu zu erprobende Leistungsnachweise ein. M</w:t>
      </w:r>
      <w:r>
        <w:t>ö</w:t>
      </w:r>
      <w:r>
        <w:t>gliche Formen von Leistungsnachweisen am Oberstufen-Kolleg sind:</w:t>
      </w:r>
    </w:p>
    <w:p w14:paraId="73136DD7" w14:textId="77777777" w:rsidR="00CC5D0A" w:rsidRDefault="00CC5D0A">
      <w:pPr>
        <w:pStyle w:val="RVfliesstext175fb"/>
      </w:pPr>
      <w:r>
        <w:t>1. schriftliche Leistungsnachweise (zum Beispiel: Klausuren, Facharbeit, Gruppenarbeit, Berichte, Protokolle, Lerntageb</w:t>
      </w:r>
      <w:r>
        <w:t>ü</w:t>
      </w:r>
      <w:r>
        <w:t>cher, Darstellung und Untersuchung von Experimenten),</w:t>
      </w:r>
    </w:p>
    <w:p w14:paraId="4B69BD00" w14:textId="77777777" w:rsidR="00CC5D0A" w:rsidRDefault="00CC5D0A">
      <w:pPr>
        <w:pStyle w:val="RVfliesstext175fb"/>
      </w:pPr>
      <w:r>
        <w:t>2. m</w:t>
      </w:r>
      <w:r>
        <w:t>ü</w:t>
      </w:r>
      <w:r>
        <w:t>ndliche Leistungsnachweise (zum Beispiel: Referate, Diskussionsleitung, m</w:t>
      </w:r>
      <w:r>
        <w:t>ü</w:t>
      </w:r>
      <w:r>
        <w:t>ndliche Pr</w:t>
      </w:r>
      <w:r>
        <w:t>ü</w:t>
      </w:r>
      <w:r>
        <w:t>fungen),</w:t>
      </w:r>
    </w:p>
    <w:p w14:paraId="3284986B" w14:textId="77777777" w:rsidR="00CC5D0A" w:rsidRDefault="00CC5D0A">
      <w:pPr>
        <w:pStyle w:val="RVfliesstext175fb"/>
      </w:pPr>
      <w:r>
        <w:t>3. Leistungsnachweise bei der Planung, Durchf</w:t>
      </w:r>
      <w:r>
        <w:t>ü</w:t>
      </w:r>
      <w:r>
        <w:t>hrung und Herstellung von Produkten.</w:t>
      </w:r>
    </w:p>
    <w:p w14:paraId="23D81E89" w14:textId="77777777" w:rsidR="00CC5D0A" w:rsidRDefault="00CC5D0A">
      <w:pPr>
        <w:pStyle w:val="RVfliesstext175fb"/>
      </w:pPr>
      <w:r>
        <w:t>(2) Leistungsnachweise k</w:t>
      </w:r>
      <w:r>
        <w:t>ö</w:t>
      </w:r>
      <w:r>
        <w:t>nnen von Einzelpersonen oder in Gruppen erbracht werden. Im letzteren Falle muss die Einzelleistung erkennbar und bewertbar sein.</w:t>
      </w:r>
    </w:p>
    <w:p w14:paraId="35182332" w14:textId="77777777" w:rsidR="00CC5D0A" w:rsidRDefault="00CC5D0A">
      <w:pPr>
        <w:pStyle w:val="RVfliesstext175fb"/>
      </w:pPr>
      <w:r>
        <w:t>(3) Leistungsnachweise werden in der Regel im Unterricht erbracht und wirken auf den Kursverlauf ein. Sie k</w:t>
      </w:r>
      <w:r>
        <w:t>ö</w:t>
      </w:r>
      <w:r>
        <w:t>nnen sich auch auf eine au</w:t>
      </w:r>
      <w:r>
        <w:t>ß</w:t>
      </w:r>
      <w:r>
        <w:t>erhalb des Unterrichts zu erbringende selbstst</w:t>
      </w:r>
      <w:r>
        <w:t>ä</w:t>
      </w:r>
      <w:r>
        <w:t>ndige Leistung st</w:t>
      </w:r>
      <w:r>
        <w:t>ü</w:t>
      </w:r>
      <w:r>
        <w:t>tzen, die die Kursinhalte vertieft (zum Beispiel: Hausarbeit, Praktikumsbericht).</w:t>
      </w:r>
    </w:p>
    <w:p w14:paraId="7A0AFC31" w14:textId="77777777" w:rsidR="00CC5D0A" w:rsidRDefault="00CC5D0A">
      <w:pPr>
        <w:pStyle w:val="RVfliesstext175fb"/>
      </w:pPr>
      <w:r>
        <w:t>(4) In den verschiedenen Unterrichtsarten sind je Semesterkurs mindestens folgende Leistungsnachweise zu erbringen:</w:t>
      </w:r>
    </w:p>
    <w:p w14:paraId="1279EB80" w14:textId="77777777" w:rsidR="00CC5D0A" w:rsidRDefault="00CC5D0A">
      <w:pPr>
        <w:pStyle w:val="RVfliesstext175fb"/>
      </w:pPr>
      <w:r>
        <w:t>1. in den Kursen der Studienf</w:t>
      </w:r>
      <w:r>
        <w:t>ä</w:t>
      </w:r>
      <w:r>
        <w:t>cher je vier Leistungsnachweise, davon zwei schriftlich und zwei m</w:t>
      </w:r>
      <w:r>
        <w:t>ü</w:t>
      </w:r>
      <w:r>
        <w:t xml:space="preserve">ndlich. Einer der beiden schriftlichen Leistungsnachweise muss eine Klausur sein, </w:t>
      </w:r>
    </w:p>
    <w:p w14:paraId="6A4C3F2D" w14:textId="77777777" w:rsidR="00CC5D0A" w:rsidRDefault="00CC5D0A">
      <w:pPr>
        <w:pStyle w:val="RVfliesstext175fb"/>
      </w:pPr>
      <w:r>
        <w:t>2. in den Grund-, Basis- und Fremdsprachenkursen je drei Leistungsnachweise, davon eine Klausur und mindestens ein m</w:t>
      </w:r>
      <w:r>
        <w:t>ü</w:t>
      </w:r>
      <w:r>
        <w:t>ndlicher Leistungsnachweis,</w:t>
      </w:r>
    </w:p>
    <w:p w14:paraId="0A208B99" w14:textId="77777777" w:rsidR="00CC5D0A" w:rsidRDefault="00CC5D0A">
      <w:pPr>
        <w:pStyle w:val="RVfliesstext175fb"/>
      </w:pPr>
      <w:r>
        <w:t>3. in den Br</w:t>
      </w:r>
      <w:r>
        <w:t>ü</w:t>
      </w:r>
      <w:r>
        <w:t>ckenkursen je zwei Leistungsnachweise,</w:t>
      </w:r>
    </w:p>
    <w:p w14:paraId="1D9835CA" w14:textId="77777777" w:rsidR="00CC5D0A" w:rsidRDefault="00CC5D0A">
      <w:pPr>
        <w:pStyle w:val="RVfliesstext175fb"/>
      </w:pPr>
      <w:r>
        <w:t>4. in den Projekten je zwei Leistungsnachweise,</w:t>
      </w:r>
    </w:p>
    <w:p w14:paraId="73544B9D" w14:textId="77777777" w:rsidR="00CC5D0A" w:rsidRDefault="00CC5D0A">
      <w:pPr>
        <w:pStyle w:val="RVfliesstext175fb"/>
      </w:pPr>
      <w:r>
        <w:t>5. in den Sportkursen je ein Leistungsnachweis.</w:t>
      </w:r>
    </w:p>
    <w:p w14:paraId="03E5BFF3" w14:textId="77777777" w:rsidR="00CC5D0A" w:rsidRDefault="00CC5D0A">
      <w:pPr>
        <w:pStyle w:val="RVfliesstext175fb"/>
      </w:pPr>
      <w:r>
        <w:t>(5) An die Stelle eines schriftlichen Leistungsnachweises mit Ausnahme der Klausur oder eines m</w:t>
      </w:r>
      <w:r>
        <w:t>ü</w:t>
      </w:r>
      <w:r>
        <w:t>ndlichen Leistungsnachweises k</w:t>
      </w:r>
      <w:r>
        <w:t>ö</w:t>
      </w:r>
      <w:r>
        <w:t>nnen nach Anforderungen einzelner Curricula besondere Leistungsnachweise (zum Beispiel: k</w:t>
      </w:r>
      <w:r>
        <w:t>ü</w:t>
      </w:r>
      <w:r>
        <w:t>nstlerische Darbietungen, Aufbau, Durchf</w:t>
      </w:r>
      <w:r>
        <w:t>ü</w:t>
      </w:r>
      <w:r>
        <w:t>hrung und Dokumentation eines Experiments) treten.</w:t>
      </w:r>
    </w:p>
    <w:p w14:paraId="20016EC6" w14:textId="77777777" w:rsidR="00CC5D0A" w:rsidRDefault="00CC5D0A">
      <w:pPr>
        <w:pStyle w:val="RVfliesstext175fb"/>
      </w:pPr>
      <w:r>
        <w:t>(6) Das Anforderungsniveau der Leistungsnachweise f</w:t>
      </w:r>
      <w:r>
        <w:t>ü</w:t>
      </w:r>
      <w:r>
        <w:t>r die unter Absatz 4 genannten Unterrichtsarten ist durch die f</w:t>
      </w:r>
      <w:r>
        <w:t>ü</w:t>
      </w:r>
      <w:r>
        <w:t>r das Oberstufen-Kolleg genehmigten Studienfach-Curricula oder die f</w:t>
      </w:r>
      <w:r>
        <w:t>ü</w:t>
      </w:r>
      <w:r>
        <w:t xml:space="preserve">r die </w:t>
      </w:r>
      <w:r>
        <w:t>ü</w:t>
      </w:r>
      <w:r>
        <w:t>brigen Kurse und Kurssequenzen definierten Lernziele bestimmt und erf</w:t>
      </w:r>
      <w:r>
        <w:t>ü</w:t>
      </w:r>
      <w:r>
        <w:t>llt die in den Lehrpl</w:t>
      </w:r>
      <w:r>
        <w:t>ä</w:t>
      </w:r>
      <w:r>
        <w:t xml:space="preserve">nen des Landes Nordrhein-Westfalen definierten Standards. </w:t>
      </w:r>
    </w:p>
    <w:p w14:paraId="72035CD2" w14:textId="77777777" w:rsidR="00CC5D0A" w:rsidRDefault="00CC5D0A">
      <w:pPr>
        <w:pStyle w:val="RVfliesstext175fb"/>
      </w:pPr>
      <w:r>
        <w:t>(7) Ein Kurs ist bestanden, wenn die Leistungen der im Kurs gem</w:t>
      </w:r>
      <w:r>
        <w:t>äß</w:t>
      </w:r>
      <w:r>
        <w:t xml:space="preserve"> Absatz 4 anzufertigenden Leistungsnachweise und der regelm</w:t>
      </w:r>
      <w:r>
        <w:t>äß</w:t>
      </w:r>
      <w:r>
        <w:t>igen sonstigen Mitarbeit in diesem Kurs durchschnittlich mindestens ausreichend sind und so das Erreichen der Kursziele nachgewiesen wurde.</w:t>
      </w:r>
    </w:p>
    <w:p w14:paraId="060CDBA7" w14:textId="77777777" w:rsidR="00CC5D0A" w:rsidRDefault="00CC5D0A">
      <w:pPr>
        <w:pStyle w:val="RVueberschrift285fz"/>
      </w:pPr>
      <w:bookmarkStart w:id="26" w:name="13-52nr.251.2p21"/>
      <w:bookmarkEnd w:id="26"/>
      <w:r>
        <w:t>§</w:t>
      </w:r>
      <w:r>
        <w:t xml:space="preserve"> 21 </w:t>
      </w:r>
      <w:r>
        <w:br/>
      </w:r>
      <w:r>
        <w:t>Portfolio</w:t>
      </w:r>
    </w:p>
    <w:p w14:paraId="365356C8" w14:textId="77777777" w:rsidR="00CC5D0A" w:rsidRDefault="00CC5D0A">
      <w:pPr>
        <w:pStyle w:val="RVfliesstext175fb"/>
      </w:pPr>
      <w:r>
        <w:t>(1) Zur Dokumentation und zur F</w:t>
      </w:r>
      <w:r>
        <w:t>ö</w:t>
      </w:r>
      <w:r>
        <w:t xml:space="preserve">rderung der Kommunikation </w:t>
      </w:r>
      <w:r>
        <w:t>ü</w:t>
      </w:r>
      <w:r>
        <w:t>ber erbrachte Leistungen f</w:t>
      </w:r>
      <w:r>
        <w:t>ü</w:t>
      </w:r>
      <w:r>
        <w:t>hrt die Kollegiatin oder der Kollegiat ein Portfolio. Das Portfolio ist eine der Voraussetzungen f</w:t>
      </w:r>
      <w:r>
        <w:t>ü</w:t>
      </w:r>
      <w:r>
        <w:t xml:space="preserve">r den </w:t>
      </w:r>
      <w:r>
        <w:t>Ü</w:t>
      </w:r>
      <w:r>
        <w:t>bergang in die Hauptphase (</w:t>
      </w:r>
      <w:hyperlink r:id="rId85" w:history="1">
        <w:r>
          <w:t>§ 18</w:t>
        </w:r>
      </w:hyperlink>
      <w:r>
        <w:t>) und f</w:t>
      </w:r>
      <w:r>
        <w:t>ü</w:t>
      </w:r>
      <w:r>
        <w:t>r die Zulassung zur Abschlusspr</w:t>
      </w:r>
      <w:r>
        <w:t>ü</w:t>
      </w:r>
      <w:r>
        <w:t>fung (</w:t>
      </w:r>
      <w:hyperlink r:id="rId86" w:history="1">
        <w:r>
          <w:t xml:space="preserve">§ </w:t>
        </w:r>
      </w:hyperlink>
      <w:r>
        <w:t>37).</w:t>
      </w:r>
    </w:p>
    <w:p w14:paraId="36350A94" w14:textId="77777777" w:rsidR="00CC5D0A" w:rsidRDefault="00CC5D0A">
      <w:pPr>
        <w:pStyle w:val="RVfliesstext175fb"/>
      </w:pPr>
      <w:r>
        <w:t>(2) Das Portfolio f</w:t>
      </w:r>
      <w:r>
        <w:t>ü</w:t>
      </w:r>
      <w:r>
        <w:t xml:space="preserve">r den </w:t>
      </w:r>
      <w:r>
        <w:t>Ü</w:t>
      </w:r>
      <w:r>
        <w:t>bergang in die Hauptphase enth</w:t>
      </w:r>
      <w:r>
        <w:t>ä</w:t>
      </w:r>
      <w:r>
        <w:t>lt die Kursbescheinigungen aller in der Eingangsphase besuchten Kurse sowie die in diesen Kursen erbrachten Leistungsnachweise.</w:t>
      </w:r>
    </w:p>
    <w:p w14:paraId="2BE39407" w14:textId="77777777" w:rsidR="00CC5D0A" w:rsidRDefault="00CC5D0A">
      <w:pPr>
        <w:pStyle w:val="RVfliesstext175fb"/>
      </w:pPr>
      <w:r>
        <w:t>(3) Das im Kolloquium (</w:t>
      </w:r>
      <w:hyperlink r:id="rId87" w:history="1">
        <w:r>
          <w:t>§ 36</w:t>
        </w:r>
      </w:hyperlink>
      <w:r>
        <w:t>) vorzulegende Portfolio enth</w:t>
      </w:r>
      <w:r>
        <w:t>ä</w:t>
      </w:r>
      <w:r>
        <w:t>lt mindestens folgende Bestandteile:</w:t>
      </w:r>
    </w:p>
    <w:p w14:paraId="54B2963A" w14:textId="77777777" w:rsidR="00CC5D0A" w:rsidRDefault="00CC5D0A">
      <w:pPr>
        <w:pStyle w:val="RVfliesstext175fb"/>
      </w:pPr>
      <w:r>
        <w:t xml:space="preserve">1. eine </w:t>
      </w:r>
      <w:r>
        <w:t>Ü</w:t>
      </w:r>
      <w:r>
        <w:t xml:space="preserve">bersicht </w:t>
      </w:r>
      <w:r>
        <w:t>ü</w:t>
      </w:r>
      <w:r>
        <w:t>ber die in der Hauptphase bestandenen Lehrveranstaltungen,</w:t>
      </w:r>
    </w:p>
    <w:p w14:paraId="623A060F" w14:textId="77777777" w:rsidR="00CC5D0A" w:rsidRDefault="00CC5D0A">
      <w:pPr>
        <w:pStyle w:val="RVfliesstext175fb"/>
      </w:pPr>
      <w:r>
        <w:t>2. aus den Studienfachkursen der Hauptphase vier Leistungsnachweise,</w:t>
      </w:r>
    </w:p>
    <w:p w14:paraId="6707693B" w14:textId="77777777" w:rsidR="00CC5D0A" w:rsidRDefault="00CC5D0A">
      <w:pPr>
        <w:pStyle w:val="RVfliesstext175fb"/>
      </w:pPr>
      <w:r>
        <w:t>3. aus den Grundkursen der Hauptphase drei Leistungsnachweise, und zwar aus je zwei aufeinanderfolgenden Kursen pro Aufgabenfeld,</w:t>
      </w:r>
    </w:p>
    <w:p w14:paraId="225CD8F9" w14:textId="77777777" w:rsidR="00CC5D0A" w:rsidRDefault="00CC5D0A">
      <w:pPr>
        <w:pStyle w:val="RVfliesstext175fb"/>
      </w:pPr>
      <w:r>
        <w:t>4. ein Produkt aus einem Projekt oder eine entsprechende Dokumentation,</w:t>
      </w:r>
    </w:p>
    <w:p w14:paraId="5EFC8872" w14:textId="77777777" w:rsidR="00CC5D0A" w:rsidRDefault="00CC5D0A">
      <w:pPr>
        <w:pStyle w:val="RVfliesstext175fb"/>
      </w:pPr>
      <w:r>
        <w:t>5. den Praktikumsbericht,</w:t>
      </w:r>
    </w:p>
    <w:p w14:paraId="190B5BE7" w14:textId="77777777" w:rsidR="00CC5D0A" w:rsidRDefault="00CC5D0A">
      <w:pPr>
        <w:pStyle w:val="RVfliesstext175fb"/>
      </w:pPr>
      <w:r>
        <w:t>6. die benoteten Leistungsnachweise (</w:t>
      </w:r>
      <w:hyperlink r:id="rId88" w:history="1">
        <w:r>
          <w:t>§ 26</w:t>
        </w:r>
      </w:hyperlink>
      <w:r>
        <w:t xml:space="preserve"> Abs. 3).</w:t>
      </w:r>
    </w:p>
    <w:p w14:paraId="63D16244" w14:textId="77777777" w:rsidR="00CC5D0A" w:rsidRDefault="00CC5D0A">
      <w:pPr>
        <w:pStyle w:val="RVfliesstext175fb"/>
      </w:pPr>
      <w:r>
        <w:t>(4) Dar</w:t>
      </w:r>
      <w:r>
        <w:t>ü</w:t>
      </w:r>
      <w:r>
        <w:t>ber hinaus k</w:t>
      </w:r>
      <w:r>
        <w:t>ö</w:t>
      </w:r>
      <w:r>
        <w:t>nnen nach Entscheidung der Kollegiatin oder des Kollegiaten weitere Leistungsnachweise dokumentiert werden. Die ausgew</w:t>
      </w:r>
      <w:r>
        <w:t>ä</w:t>
      </w:r>
      <w:r>
        <w:t>hlten Leistungsnachweise m</w:t>
      </w:r>
      <w:r>
        <w:t>ü</w:t>
      </w:r>
      <w:r>
        <w:t>ssen bestanden sein.</w:t>
      </w:r>
    </w:p>
    <w:p w14:paraId="72B3B121" w14:textId="77777777" w:rsidR="00CC5D0A" w:rsidRDefault="00CC5D0A">
      <w:pPr>
        <w:pStyle w:val="RVfliesstext175fb"/>
      </w:pPr>
      <w:r>
        <w:t>(5) Zu den Leistungsnachweisen gem</w:t>
      </w:r>
      <w:r>
        <w:t>äß</w:t>
      </w:r>
      <w:r>
        <w:t xml:space="preserve"> Absatz 3 und 4 werden im Portfolio die jeweilige Kursbeschreibung, eine schriftliche Begutachtung des Leistungsnachweises durch die Lehrende oder den Lehrenden und die Kollegiatin oder den Kollegiaten und gegebenenfalls die Bewertung dokumentiert.</w:t>
      </w:r>
    </w:p>
    <w:p w14:paraId="729F2470" w14:textId="77777777" w:rsidR="00CC5D0A" w:rsidRDefault="00CC5D0A">
      <w:pPr>
        <w:pStyle w:val="RVueberschrift285fz"/>
      </w:pPr>
      <w:bookmarkStart w:id="27" w:name="13-52nr.251.2p22"/>
      <w:bookmarkEnd w:id="27"/>
      <w:r>
        <w:t>§</w:t>
      </w:r>
      <w:r>
        <w:t xml:space="preserve"> 22 </w:t>
      </w:r>
      <w:r>
        <w:br/>
      </w:r>
      <w:r>
        <w:t>Besondere Lernleistung</w:t>
      </w:r>
    </w:p>
    <w:p w14:paraId="5E45DACA" w14:textId="77777777" w:rsidR="00CC5D0A" w:rsidRDefault="00CC5D0A">
      <w:pPr>
        <w:pStyle w:val="RVfliesstext175fb"/>
      </w:pPr>
      <w:r>
        <w:t>(1) Im Rahmen der f</w:t>
      </w:r>
      <w:r>
        <w:t>ü</w:t>
      </w:r>
      <w:r>
        <w:t>r die Abschlusspr</w:t>
      </w:r>
      <w:r>
        <w:t>ü</w:t>
      </w:r>
      <w:r>
        <w:t>fung vorgesehenen Punktzahl (</w:t>
      </w:r>
      <w:hyperlink r:id="rId89" w:history="1">
        <w:r>
          <w:t>§ 26</w:t>
        </w:r>
      </w:hyperlink>
      <w:r>
        <w:t>) kann Kollegiatinnen und Kollegiaten eine besondere Lernleistung angerechnet werden, die im Rahmen oder Umfang von zwei aufeinanderfolgenden Kursen erbracht wird. Als besondere Lernleistung k</w:t>
      </w:r>
      <w:r>
        <w:t>ö</w:t>
      </w:r>
      <w:r>
        <w:t>nnen ein umfassender Beitrag aus einem von den L</w:t>
      </w:r>
      <w:r>
        <w:t>ä</w:t>
      </w:r>
      <w:r>
        <w:t>ndern gef</w:t>
      </w:r>
      <w:r>
        <w:t>ö</w:t>
      </w:r>
      <w:r>
        <w:t>rderten Wettbewerb oder die Ergebnisse eines umfassenden fachlichen oder fach</w:t>
      </w:r>
      <w:r>
        <w:t>ü</w:t>
      </w:r>
      <w:r>
        <w:t>bergreifenden Projektes gelten.</w:t>
      </w:r>
    </w:p>
    <w:p w14:paraId="38E76C32" w14:textId="77777777" w:rsidR="00CC5D0A" w:rsidRDefault="00CC5D0A">
      <w:pPr>
        <w:pStyle w:val="RVfliesstext175fb"/>
      </w:pPr>
      <w:r>
        <w:t>(2) Die Absicht, eine besondere Lernleistung zu erbringen, muss sp</w:t>
      </w:r>
      <w:r>
        <w:t>ä</w:t>
      </w:r>
      <w:r>
        <w:t>testens am Ende des zweiten Semesters der Hauptphase bei der Schule angezeigt werden. Der Pr</w:t>
      </w:r>
      <w:r>
        <w:t>ü</w:t>
      </w:r>
      <w:r>
        <w:t>fungsrat entscheidet in Abstimmung mit der Lehrkraft, die als Korrektorin oder Korrektor vorgesehen ist, ob die vorgesehene Arbeit als besondere Lernleistung zugelassen werden kann. Die Arbeit ist sp</w:t>
      </w:r>
      <w:r>
        <w:t>ä</w:t>
      </w:r>
      <w:r>
        <w:t>testens bis zur Zulassung zur Abschlusspr</w:t>
      </w:r>
      <w:r>
        <w:t>ü</w:t>
      </w:r>
      <w:r>
        <w:t>fung abzugeben, nach den Ma</w:t>
      </w:r>
      <w:r>
        <w:t>ß</w:t>
      </w:r>
      <w:r>
        <w:t>st</w:t>
      </w:r>
      <w:r>
        <w:t>ä</w:t>
      </w:r>
      <w:r>
        <w:t>ben und dem Verfahren f</w:t>
      </w:r>
      <w:r>
        <w:t>ü</w:t>
      </w:r>
      <w:r>
        <w:t>r die Abschlusspr</w:t>
      </w:r>
      <w:r>
        <w:t>ü</w:t>
      </w:r>
      <w:r>
        <w:t>fung zu korrigieren und zu bewerten. Ein R</w:t>
      </w:r>
      <w:r>
        <w:t>ü</w:t>
      </w:r>
      <w:r>
        <w:t xml:space="preserve">cktritt von der besonderen Lernleistung muss bis zur Entscheidung </w:t>
      </w:r>
      <w:r>
        <w:t>ü</w:t>
      </w:r>
      <w:r>
        <w:t>ber die Zulassung zur Abschlusspr</w:t>
      </w:r>
      <w:r>
        <w:t>ü</w:t>
      </w:r>
      <w:r>
        <w:t>fung erfolgt sein. In einem Kolloquium von in der Regel 30 Minuten, das im Zusammenhang mit der Abschlusspr</w:t>
      </w:r>
      <w:r>
        <w:t>ü</w:t>
      </w:r>
      <w:r>
        <w:t>fung nach Festlegung durch die Kollegleitung statt</w:t>
      </w:r>
      <w:r>
        <w:rPr>
          <w:b w:val="0"/>
          <w:bCs w:val="0"/>
        </w:rPr>
        <w:t>findet, stellt der Pr</w:t>
      </w:r>
      <w:r>
        <w:rPr>
          <w:b w:val="0"/>
          <w:bCs w:val="0"/>
        </w:rPr>
        <w:t>ü</w:t>
      </w:r>
      <w:r>
        <w:rPr>
          <w:b w:val="0"/>
          <w:bCs w:val="0"/>
        </w:rPr>
        <w:t>fling vor einem Fachpr</w:t>
      </w:r>
      <w:r>
        <w:rPr>
          <w:b w:val="0"/>
          <w:bCs w:val="0"/>
        </w:rPr>
        <w:t>ü</w:t>
      </w:r>
      <w:r>
        <w:rPr>
          <w:b w:val="0"/>
          <w:bCs w:val="0"/>
        </w:rPr>
        <w:t>fungsausschuss (</w:t>
      </w:r>
      <w:hyperlink r:id="rId90" w:history="1">
        <w:r>
          <w:t>§ 33</w:t>
        </w:r>
      </w:hyperlink>
      <w:r>
        <w:rPr>
          <w:b w:val="0"/>
          <w:bCs w:val="0"/>
        </w:rPr>
        <w:t>) die Ergebnisse der besonderen Lernleistung dar, erl</w:t>
      </w:r>
      <w:r>
        <w:rPr>
          <w:b w:val="0"/>
          <w:bCs w:val="0"/>
        </w:rPr>
        <w:t>ä</w:t>
      </w:r>
      <w:r>
        <w:rPr>
          <w:b w:val="0"/>
          <w:bCs w:val="0"/>
        </w:rPr>
        <w:t>utert sie und antwortet auf Fragen. Die Endnote wird aufgrund der insgesamt in der besonderen Lernleistung und im Kolloquium erbrachten Leistungen gebildet; eine Gewichtung der Teilleistungen findet nicht statt.</w:t>
      </w:r>
    </w:p>
    <w:p w14:paraId="212E9AD3" w14:textId="77777777" w:rsidR="00CC5D0A" w:rsidRDefault="00CC5D0A">
      <w:pPr>
        <w:pStyle w:val="RVfliesstext175fb"/>
      </w:pPr>
      <w:r>
        <w:t>(3) Bei Arbeiten, an denen mehrere Kollegiatinnen und Kollegiaten beteiligt werden, muss die individuelle Sch</w:t>
      </w:r>
      <w:r>
        <w:t>ü</w:t>
      </w:r>
      <w:r>
        <w:t>lerleistung erkennbar und bewertbar sein.</w:t>
      </w:r>
    </w:p>
    <w:p w14:paraId="13F65045" w14:textId="77777777" w:rsidR="00CC5D0A" w:rsidRDefault="00CC5D0A">
      <w:pPr>
        <w:pStyle w:val="RVfliesstext175fb"/>
      </w:pPr>
      <w:r>
        <w:t>(4) In der besonderen Lernleistung sind maximal 15 Punkte erreichbar, die in die Abschlusspr</w:t>
      </w:r>
      <w:r>
        <w:t>ü</w:t>
      </w:r>
      <w:r>
        <w:t>fungsleistung mit vierfacher Gewichtung eingehen (</w:t>
      </w:r>
      <w:hyperlink r:id="rId91" w:history="1">
        <w:r>
          <w:t>§ 26</w:t>
        </w:r>
      </w:hyperlink>
      <w:r>
        <w:t>).</w:t>
      </w:r>
    </w:p>
    <w:p w14:paraId="6B7222B5" w14:textId="77777777" w:rsidR="00CC5D0A" w:rsidRDefault="00CC5D0A">
      <w:pPr>
        <w:pStyle w:val="RVueberschrift285fz"/>
      </w:pPr>
      <w:bookmarkStart w:id="28" w:name="13-52nr.251.2p23"/>
      <w:bookmarkEnd w:id="28"/>
      <w:r>
        <w:t>§</w:t>
      </w:r>
      <w:r>
        <w:t xml:space="preserve"> 23 </w:t>
      </w:r>
      <w:r>
        <w:br/>
      </w:r>
      <w:r>
        <w:t xml:space="preserve"> Leistungsbewertung, Nachteilsausgleich</w:t>
      </w:r>
    </w:p>
    <w:p w14:paraId="14AA6A13" w14:textId="77777777" w:rsidR="00CC5D0A" w:rsidRDefault="00CC5D0A">
      <w:pPr>
        <w:pStyle w:val="RVfliesstext175fb"/>
      </w:pPr>
      <w:r>
        <w:t>(1) Durch die Leistungsbewertung auf der Grundlage der Leistungsnachweise wird festgestellt, ob die Kollegiatinnen und Kollegiaten die Leistungsanforderungen eines Kurses erf</w:t>
      </w:r>
      <w:r>
        <w:t>ü</w:t>
      </w:r>
      <w:r>
        <w:t>llt haben.</w:t>
      </w:r>
    </w:p>
    <w:p w14:paraId="68B4192A" w14:textId="77777777" w:rsidR="00CC5D0A" w:rsidRDefault="00CC5D0A">
      <w:pPr>
        <w:pStyle w:val="RVfliesstext175fb"/>
      </w:pPr>
      <w:r>
        <w:t>(2) Grunds</w:t>
      </w:r>
      <w:r>
        <w:t>ä</w:t>
      </w:r>
      <w:r>
        <w:t xml:space="preserve">tzlich werden Leistungsnachweise und Kursergebnisse als </w:t>
      </w:r>
      <w:r>
        <w:t>„</w:t>
      </w:r>
      <w:r>
        <w:t>bestanden</w:t>
      </w:r>
      <w:r>
        <w:t>“</w:t>
      </w:r>
      <w:r>
        <w:t xml:space="preserve"> oder </w:t>
      </w:r>
      <w:r>
        <w:t>„</w:t>
      </w:r>
      <w:r>
        <w:t>nicht bestanden</w:t>
      </w:r>
      <w:r>
        <w:t>“</w:t>
      </w:r>
      <w:r>
        <w:t xml:space="preserve"> bewertet; Leistungsnachweise gem</w:t>
      </w:r>
      <w:r>
        <w:t>äß</w:t>
      </w:r>
      <w:r>
        <w:t xml:space="preserve"> </w:t>
      </w:r>
      <w:hyperlink r:id="rId92" w:history="1">
        <w:r>
          <w:t>§ 26</w:t>
        </w:r>
      </w:hyperlink>
      <w:r>
        <w:t xml:space="preserve"> Abs. 3, die in die Gesamtqualifikation eingehen oder gem</w:t>
      </w:r>
      <w:r>
        <w:t>äß</w:t>
      </w:r>
      <w:r>
        <w:t xml:space="preserve"> </w:t>
      </w:r>
      <w:hyperlink r:id="rId93" w:history="1">
        <w:r>
          <w:t>§ 25</w:t>
        </w:r>
      </w:hyperlink>
      <w:r>
        <w:t xml:space="preserve"> Abs. 2 bis 5 f</w:t>
      </w:r>
      <w:r>
        <w:t>ü</w:t>
      </w:r>
      <w:r>
        <w:t>r die Zuerkennung des schulischen Teils der Fachhochschulreife herangezogen werden, werden in einem Punktsystem gem</w:t>
      </w:r>
      <w:r>
        <w:t>äß</w:t>
      </w:r>
      <w:r>
        <w:t xml:space="preserve"> Absatz 6 benotet. Die Kollegiatinnen und Kollegiaten legen zu Beginn eines jeden Semesters fest, welche der insgesamt zu erbringenden Leistungsnachweise eines Kurses als benotete Leistungsnachweise in die Gesamtqualifikation eingebracht werden.</w:t>
      </w:r>
    </w:p>
    <w:p w14:paraId="60365E49" w14:textId="77777777" w:rsidR="00CC5D0A" w:rsidRDefault="00CC5D0A">
      <w:pPr>
        <w:pStyle w:val="RVfliesstext175fb"/>
      </w:pPr>
      <w:r>
        <w:t>(3) Die Anforderungen an die Leistungsnachweise sind durch die Ziele des Kurses oder Projektes inhaltlich begr</w:t>
      </w:r>
      <w:r>
        <w:t>ü</w:t>
      </w:r>
      <w:r>
        <w:t>ndet und bestimmt. Die Ziele werden in der Planungsphase jeder Veranstaltung unter Beachtung der curricularen Vorgaben verbindlich festgelegt. Die abschlie</w:t>
      </w:r>
      <w:r>
        <w:t>ß</w:t>
      </w:r>
      <w:r>
        <w:t>ende Entscheidung trifft diejenige Person, die die Veranstaltung verantwortlich leitet.</w:t>
      </w:r>
    </w:p>
    <w:p w14:paraId="20CC044B" w14:textId="77777777" w:rsidR="00CC5D0A" w:rsidRDefault="00CC5D0A">
      <w:pPr>
        <w:pStyle w:val="RVfliesstext175fb"/>
      </w:pPr>
      <w:r>
        <w:t>(4) Leistungsnachweise entsprechen den Anforderungen, wenn sie die curricular f</w:t>
      </w:r>
      <w:r>
        <w:t>ü</w:t>
      </w:r>
      <w:r>
        <w:t>r die jeweilige Veranstaltung festgelegten oder bei nicht vorhandenen curricularen Festlegungen die in der Planungsphase vereinbarten Anforderungen erf</w:t>
      </w:r>
      <w:r>
        <w:t>ü</w:t>
      </w:r>
      <w:r>
        <w:t>llen. Die Lernenden haben Anspruch auf eine an den Anforderungen orientierte differenzierte, bei schriftlichen Leistungen auch schriftliche R</w:t>
      </w:r>
      <w:r>
        <w:t>ü</w:t>
      </w:r>
      <w:r>
        <w:t>ckmeldung zu den erbrachten Leistungen.</w:t>
      </w:r>
    </w:p>
    <w:p w14:paraId="4DCD68B1" w14:textId="77777777" w:rsidR="00CC5D0A" w:rsidRDefault="00CC5D0A">
      <w:pPr>
        <w:pStyle w:val="RVfliesstext175fb"/>
      </w:pPr>
      <w:r>
        <w:t>(5) Abgesehen von Klausuren k</w:t>
      </w:r>
      <w:r>
        <w:t>ö</w:t>
      </w:r>
      <w:r>
        <w:t>nnen schriftliche Leistungsnachweise, die den Leistungsanforderungen nicht oder nur mit Einschr</w:t>
      </w:r>
      <w:r>
        <w:t>ä</w:t>
      </w:r>
      <w:r>
        <w:t>nkungen (schwach ausreichend gem</w:t>
      </w:r>
      <w:r>
        <w:t>äß</w:t>
      </w:r>
      <w:r>
        <w:t xml:space="preserve"> Absatz 6) entsprechen, den Kollegiatinnen und Kollegiaten unter Hinweis auf die M</w:t>
      </w:r>
      <w:r>
        <w:t>ä</w:t>
      </w:r>
      <w:r>
        <w:t xml:space="preserve">ngel zur einmaligen </w:t>
      </w:r>
      <w:r>
        <w:t>Ü</w:t>
      </w:r>
      <w:r>
        <w:t>berarbeitung innerhalb des Semesters zur</w:t>
      </w:r>
      <w:r>
        <w:t>ü</w:t>
      </w:r>
      <w:r>
        <w:t>ckgegeben werden.</w:t>
      </w:r>
    </w:p>
    <w:p w14:paraId="5C363806" w14:textId="77777777" w:rsidR="00CC5D0A" w:rsidRDefault="00CC5D0A">
      <w:pPr>
        <w:pStyle w:val="RVfliesstext175fb"/>
      </w:pPr>
      <w:bookmarkStart w:id="29" w:name="13-52nr251.2p23(6)"/>
      <w:bookmarkEnd w:id="29"/>
      <w:r>
        <w:t xml:space="preserve">(6) </w:t>
      </w:r>
      <w:r>
        <w:t>Die in benoteten Leistungsnachweisen und die in der Abschlusspr</w:t>
      </w:r>
      <w:r>
        <w:t>ü</w:t>
      </w:r>
      <w:r>
        <w:t>fung erbrachten Leistungen der Kollegiatinnen und Kollegiaten werden in Notenstufen gem</w:t>
      </w:r>
      <w:r>
        <w:t>äß</w:t>
      </w:r>
      <w:r>
        <w:t xml:space="preserve"> </w:t>
      </w:r>
      <w:hyperlink r:id="rId94" w:history="1">
        <w:r>
          <w:t>§ 48 Abs. 3 SchulG</w:t>
        </w:r>
      </w:hyperlink>
      <w:r>
        <w:t xml:space="preserve"> gegebenenfalls mit Tendenz bewertet und in Punkte </w:t>
      </w:r>
      <w:r>
        <w:t>ü</w:t>
      </w:r>
      <w:r>
        <w:t>bertragen. Daf</w:t>
      </w:r>
      <w:r>
        <w:t>ü</w:t>
      </w:r>
      <w:r>
        <w:t>r gilt folgender Schl</w:t>
      </w:r>
      <w:r>
        <w:t>ü</w:t>
      </w:r>
      <w:r>
        <w:t>ssel:</w:t>
      </w:r>
    </w:p>
    <w:tbl>
      <w:tblPr>
        <w:tblW w:w="0" w:type="auto"/>
        <w:tblInd w:w="-1" w:type="dxa"/>
        <w:tblLayout w:type="fixed"/>
        <w:tblCellMar>
          <w:left w:w="0" w:type="dxa"/>
          <w:right w:w="0" w:type="dxa"/>
        </w:tblCellMar>
        <w:tblLook w:val="0000" w:firstRow="0" w:lastRow="0" w:firstColumn="0" w:lastColumn="0" w:noHBand="0" w:noVBand="0"/>
      </w:tblPr>
      <w:tblGrid>
        <w:gridCol w:w="1110"/>
        <w:gridCol w:w="1375"/>
        <w:gridCol w:w="2401"/>
      </w:tblGrid>
      <w:tr w:rsidR="00000000" w14:paraId="6220F692" w14:textId="77777777">
        <w:trPr>
          <w:trHeight w:val="37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7102356" w14:textId="77777777" w:rsidR="00CC5D0A" w:rsidRDefault="00CC5D0A">
            <w:pPr>
              <w:pStyle w:val="RVtabellenanker"/>
            </w:pPr>
          </w:p>
          <w:p w14:paraId="312855F6" w14:textId="77777777" w:rsidR="00CC5D0A" w:rsidRDefault="00CC5D0A">
            <w:pPr>
              <w:pStyle w:val="RVtabelle75fz"/>
            </w:pPr>
            <w:r>
              <w:t>Note</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3768F49" w14:textId="77777777" w:rsidR="00CC5D0A" w:rsidRDefault="00CC5D0A">
            <w:pPr>
              <w:pStyle w:val="RVtabelle75fz"/>
            </w:pPr>
            <w:r>
              <w:t xml:space="preserve">Punkte nach </w:t>
            </w:r>
            <w:r>
              <w:br/>
              <w:t>Notentendenz</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63EA51" w14:textId="77777777" w:rsidR="00CC5D0A" w:rsidRDefault="00CC5D0A">
            <w:pPr>
              <w:pStyle w:val="RVtabelle75fz"/>
            </w:pPr>
            <w:r>
              <w:t>Notendefinition</w:t>
            </w:r>
          </w:p>
        </w:tc>
      </w:tr>
      <w:tr w:rsidR="00000000" w14:paraId="6D977A68" w14:textId="77777777">
        <w:trPr>
          <w:trHeight w:val="53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A03461" w14:textId="77777777" w:rsidR="00CC5D0A" w:rsidRDefault="00CC5D0A">
            <w:pPr>
              <w:pStyle w:val="RVtabelle75fb"/>
            </w:pPr>
            <w:r>
              <w:t>sehr gut</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E0631F3" w14:textId="77777777" w:rsidR="00CC5D0A" w:rsidRDefault="00CC5D0A">
            <w:pPr>
              <w:pStyle w:val="RVtabelle75fb"/>
            </w:pPr>
            <w:r>
              <w:t>(15 - 13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EB70069" w14:textId="77777777" w:rsidR="00CC5D0A" w:rsidRDefault="00CC5D0A">
            <w:pPr>
              <w:pStyle w:val="RVtabelle75fb"/>
            </w:pPr>
            <w:r>
              <w:t>Die Leistungen entsprechen den Anforderungen in besonderem Ma</w:t>
            </w:r>
            <w:r>
              <w:t>ß</w:t>
            </w:r>
            <w:r>
              <w:t>e.</w:t>
            </w:r>
          </w:p>
        </w:tc>
      </w:tr>
      <w:tr w:rsidR="00000000" w14:paraId="4945616C" w14:textId="77777777">
        <w:trPr>
          <w:trHeight w:val="37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73FE5CF" w14:textId="77777777" w:rsidR="00CC5D0A" w:rsidRDefault="00CC5D0A">
            <w:pPr>
              <w:pStyle w:val="RVtabelle75fb"/>
            </w:pPr>
            <w:r>
              <w:t>gut</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60241F" w14:textId="77777777" w:rsidR="00CC5D0A" w:rsidRDefault="00CC5D0A">
            <w:pPr>
              <w:pStyle w:val="RVtabelle75fb"/>
            </w:pPr>
            <w:r>
              <w:t>(12 - 10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8567EA6" w14:textId="77777777" w:rsidR="00CC5D0A" w:rsidRDefault="00CC5D0A">
            <w:pPr>
              <w:pStyle w:val="RVtabelle75fb"/>
            </w:pPr>
            <w:r>
              <w:t>Die Leistungen entsprechen den Anforderungen voll.</w:t>
            </w:r>
          </w:p>
        </w:tc>
      </w:tr>
      <w:tr w:rsidR="00000000" w14:paraId="5A27E29E" w14:textId="77777777">
        <w:trPr>
          <w:trHeight w:val="37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5B75224" w14:textId="77777777" w:rsidR="00CC5D0A" w:rsidRDefault="00CC5D0A">
            <w:pPr>
              <w:pStyle w:val="RVtabelle75fb"/>
            </w:pPr>
            <w:r>
              <w:t>befriedigend</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4D6E3C0" w14:textId="77777777" w:rsidR="00CC5D0A" w:rsidRDefault="00CC5D0A">
            <w:pPr>
              <w:pStyle w:val="RVtabelle75fb"/>
            </w:pPr>
            <w:r>
              <w:t>(9 - 7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2EC3131" w14:textId="77777777" w:rsidR="00CC5D0A" w:rsidRDefault="00CC5D0A">
            <w:pPr>
              <w:pStyle w:val="RVtabelle75fb"/>
            </w:pPr>
            <w:r>
              <w:t>Die Leistungen entsprechen den Anforderungen im Allgemeinen.</w:t>
            </w:r>
          </w:p>
        </w:tc>
      </w:tr>
      <w:tr w:rsidR="00000000" w14:paraId="29F48A96" w14:textId="77777777">
        <w:trPr>
          <w:trHeight w:val="69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72D9B9E" w14:textId="77777777" w:rsidR="00CC5D0A" w:rsidRDefault="00CC5D0A">
            <w:pPr>
              <w:pStyle w:val="RVtabelle75fb"/>
            </w:pPr>
            <w:r>
              <w:t>ausreichend</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BB7DC88" w14:textId="77777777" w:rsidR="00CC5D0A" w:rsidRDefault="00CC5D0A">
            <w:pPr>
              <w:pStyle w:val="RVtabelle75fb"/>
            </w:pPr>
            <w:r>
              <w:t>(6 - 5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79428F9" w14:textId="77777777" w:rsidR="00CC5D0A" w:rsidRDefault="00CC5D0A">
            <w:pPr>
              <w:pStyle w:val="RVtabelle75fb"/>
            </w:pPr>
            <w:r>
              <w:t>Die Leistungen weisen zwar M</w:t>
            </w:r>
            <w:r>
              <w:t>ä</w:t>
            </w:r>
            <w:r>
              <w:t>ngel auf, entsprechen aber im Ganzen noch den Anforderungen.</w:t>
            </w:r>
          </w:p>
        </w:tc>
      </w:tr>
      <w:tr w:rsidR="00000000" w14:paraId="2B58912E" w14:textId="77777777">
        <w:trPr>
          <w:trHeight w:val="69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7563D3" w14:textId="77777777" w:rsidR="00CC5D0A" w:rsidRDefault="00CC5D0A">
            <w:pPr>
              <w:pStyle w:val="RVtabelle75fb"/>
            </w:pPr>
            <w:r>
              <w:t xml:space="preserve">schwach </w:t>
            </w:r>
            <w:r>
              <w:br/>
              <w:t>ausreichend</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3836C7F" w14:textId="77777777" w:rsidR="00CC5D0A" w:rsidRDefault="00CC5D0A">
            <w:pPr>
              <w:pStyle w:val="RVtabelle75fb"/>
            </w:pPr>
            <w:r>
              <w:t>(4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3E60B9F" w14:textId="77777777" w:rsidR="00CC5D0A" w:rsidRDefault="00CC5D0A">
            <w:pPr>
              <w:pStyle w:val="RVtabelle75fb"/>
            </w:pPr>
            <w:r>
              <w:t>Die Leistungen weisen M</w:t>
            </w:r>
            <w:r>
              <w:t>ä</w:t>
            </w:r>
            <w:r>
              <w:t>ngel auf und entsprechen den Anforderungen nur noch mit Einschr</w:t>
            </w:r>
            <w:r>
              <w:t>ä</w:t>
            </w:r>
            <w:r>
              <w:t>nkungen.</w:t>
            </w:r>
            <w:r>
              <w:rPr>
                <w:rStyle w:val="FNhochgestellt"/>
                <w:b w:val="0"/>
                <w:bCs w:val="0"/>
              </w:rPr>
              <w:t>1</w:t>
            </w:r>
          </w:p>
        </w:tc>
      </w:tr>
      <w:tr w:rsidR="00000000" w14:paraId="077A2552" w14:textId="77777777">
        <w:trPr>
          <w:trHeight w:val="117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FC650F2" w14:textId="77777777" w:rsidR="00CC5D0A" w:rsidRDefault="00CC5D0A">
            <w:pPr>
              <w:pStyle w:val="RVtabelle75fb"/>
            </w:pPr>
            <w:r>
              <w:t>mangelhaft</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1C5FCD" w14:textId="77777777" w:rsidR="00CC5D0A" w:rsidRDefault="00CC5D0A">
            <w:pPr>
              <w:pStyle w:val="RVtabelle75fb"/>
            </w:pPr>
            <w:r>
              <w:t>(3 - 1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9944079" w14:textId="77777777" w:rsidR="00CC5D0A" w:rsidRDefault="00CC5D0A">
            <w:pPr>
              <w:pStyle w:val="RVtabelle75fb"/>
            </w:pPr>
            <w:r>
              <w:t>Die Leistungen entsprechen den Anforderungen nicht, lassen jedoch erkennen, dass die notwendigen Grundkenntnisse vorhanden sind und die M</w:t>
            </w:r>
            <w:r>
              <w:t>ä</w:t>
            </w:r>
            <w:r>
              <w:t>ngel in absehbarer Zeit behoben werden k</w:t>
            </w:r>
            <w:r>
              <w:t>ö</w:t>
            </w:r>
            <w:r>
              <w:t>nnen.</w:t>
            </w:r>
          </w:p>
        </w:tc>
      </w:tr>
      <w:tr w:rsidR="00000000" w14:paraId="2434B16B" w14:textId="77777777">
        <w:trPr>
          <w:trHeight w:val="1010"/>
        </w:trPr>
        <w:tc>
          <w:tcPr>
            <w:tcW w:w="1110"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3F67993" w14:textId="77777777" w:rsidR="00CC5D0A" w:rsidRDefault="00CC5D0A">
            <w:pPr>
              <w:pStyle w:val="RVtabelle75fb"/>
            </w:pPr>
            <w:r>
              <w:t>ungen</w:t>
            </w:r>
            <w:r>
              <w:t>ü</w:t>
            </w:r>
            <w:r>
              <w:t>gend</w:t>
            </w:r>
          </w:p>
        </w:tc>
        <w:tc>
          <w:tcPr>
            <w:tcW w:w="1375"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1A304D9" w14:textId="77777777" w:rsidR="00CC5D0A" w:rsidRDefault="00CC5D0A">
            <w:pPr>
              <w:pStyle w:val="RVtabelle75fb"/>
            </w:pPr>
            <w:r>
              <w:t>(0 Punkte)</w:t>
            </w:r>
          </w:p>
        </w:tc>
        <w:tc>
          <w:tcPr>
            <w:tcW w:w="240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5FDC9D4" w14:textId="77777777" w:rsidR="00CC5D0A" w:rsidRDefault="00CC5D0A">
            <w:pPr>
              <w:pStyle w:val="RVtabelle75fb"/>
            </w:pPr>
            <w:r>
              <w:t>Die Leistungen entsprechen den Anforderungen nicht und selbst die Grundkenntnisse sind so l</w:t>
            </w:r>
            <w:r>
              <w:t>ü</w:t>
            </w:r>
            <w:r>
              <w:t>ckenhaft, dass die M</w:t>
            </w:r>
            <w:r>
              <w:t>ä</w:t>
            </w:r>
            <w:r>
              <w:t>ngel in absehbarer Zeit nicht behoben werden k</w:t>
            </w:r>
            <w:r>
              <w:t>ö</w:t>
            </w:r>
            <w:r>
              <w:t>nnen.</w:t>
            </w:r>
          </w:p>
        </w:tc>
      </w:tr>
      <w:tr w:rsidR="00000000" w14:paraId="1F4FC109" w14:textId="77777777">
        <w:trPr>
          <w:trHeight w:val="300"/>
        </w:trPr>
        <w:tc>
          <w:tcPr>
            <w:tcW w:w="4886" w:type="dxa"/>
            <w:gridSpan w:val="3"/>
            <w:tcBorders>
              <w:top w:val="single" w:sz="6" w:space="0" w:color="000000"/>
              <w:left w:val="nil"/>
              <w:bottom w:val="nil"/>
              <w:right w:val="nil"/>
            </w:tcBorders>
            <w:tcMar>
              <w:top w:w="20" w:type="dxa"/>
              <w:left w:w="40" w:type="dxa"/>
              <w:bottom w:w="20" w:type="dxa"/>
              <w:right w:w="40" w:type="dxa"/>
            </w:tcMar>
          </w:tcPr>
          <w:p w14:paraId="148722D3" w14:textId="77777777" w:rsidR="00CC5D0A" w:rsidRDefault="00CC5D0A">
            <w:pPr>
              <w:pStyle w:val="RVFudfnote160nb"/>
            </w:pPr>
            <w:r>
              <w:t>1)</w:t>
            </w:r>
            <w:r>
              <w:tab/>
              <w:t>Eine oder mehrere schwach ausreichende Leistungen k</w:t>
            </w:r>
            <w:r>
              <w:t>ö</w:t>
            </w:r>
            <w:r>
              <w:t>nnen dazu f</w:t>
            </w:r>
            <w:r>
              <w:t>ü</w:t>
            </w:r>
            <w:r>
              <w:t>hren, dass die notwendigen Punktzahlen gem</w:t>
            </w:r>
            <w:r>
              <w:t>äß</w:t>
            </w:r>
            <w:r>
              <w:t xml:space="preserve"> </w:t>
            </w:r>
            <w:r>
              <w:t>§</w:t>
            </w:r>
            <w:hyperlink r:id="rId95" w:history="1">
              <w:r>
                <w:t>§ 26</w:t>
              </w:r>
            </w:hyperlink>
            <w:r>
              <w:t xml:space="preserve">, </w:t>
            </w:r>
            <w:hyperlink r:id="rId96" w:history="1">
              <w:r>
                <w:t>43</w:t>
              </w:r>
            </w:hyperlink>
            <w:r>
              <w:t xml:space="preserve"> nicht erreicht werden.</w:t>
            </w:r>
          </w:p>
        </w:tc>
      </w:tr>
      <w:tr w:rsidR="00000000" w14:paraId="7DD37747" w14:textId="77777777">
        <w:trPr>
          <w:cantSplit/>
          <w:trHeight w:val="181"/>
        </w:trPr>
        <w:tc>
          <w:tcPr>
            <w:tcW w:w="4886" w:type="dxa"/>
            <w:gridSpan w:val="3"/>
            <w:tcBorders>
              <w:top w:val="single" w:sz="6" w:space="0" w:color="000000"/>
              <w:left w:val="nil"/>
              <w:bottom w:val="nil"/>
              <w:right w:val="nil"/>
            </w:tcBorders>
            <w:tcMar>
              <w:left w:w="20" w:type="dxa"/>
              <w:bottom w:w="20" w:type="dxa"/>
              <w:right w:w="20" w:type="dxa"/>
            </w:tcMar>
          </w:tcPr>
          <w:p w14:paraId="51AD3B94" w14:textId="77777777" w:rsidR="00CC5D0A" w:rsidRDefault="00CC5D0A">
            <w:pPr>
              <w:pStyle w:val="RVtabellenunterschriftanfang"/>
            </w:pPr>
            <w:r>
              <w:t xml:space="preserve">Tabelle </w:t>
            </w:r>
            <w:r>
              <w:fldChar w:fldCharType="begin"/>
            </w:r>
            <w:r>
              <w:instrText xml:space="preserve"> SEQ Tabelle \* ARABIC </w:instrText>
            </w:r>
            <w:r>
              <w:fldChar w:fldCharType="separate"/>
            </w:r>
            <w:r>
              <w:t>1</w:t>
            </w:r>
            <w:r>
              <w:fldChar w:fldCharType="end"/>
            </w:r>
            <w:r>
              <w:t>: Notenschl</w:t>
            </w:r>
            <w:r>
              <w:t>ü</w:t>
            </w:r>
            <w:r>
              <w:t>ssel</w:t>
            </w:r>
          </w:p>
        </w:tc>
      </w:tr>
    </w:tbl>
    <w:p w14:paraId="3493C8D1" w14:textId="77777777" w:rsidR="00CC5D0A" w:rsidRDefault="00CC5D0A">
      <w:pPr>
        <w:pStyle w:val="RVfliesstext175fb"/>
      </w:pPr>
      <w:r>
        <w:t>(7) Die benoteten Leistungsnachweise werden jeweils bis zum Ende der vierten Kurswoche verbindlich von der Kollegiatin oder dem Kollegiaten festgelegt. Sie m</w:t>
      </w:r>
      <w:r>
        <w:t>ü</w:t>
      </w:r>
      <w:r>
        <w:t>ssen sp</w:t>
      </w:r>
      <w:r>
        <w:t>ä</w:t>
      </w:r>
      <w:r>
        <w:t>testens drei Wochen vor Kursende vorliegen und bis Ende des Kurshalbjahres korrigiert sein.</w:t>
      </w:r>
    </w:p>
    <w:p w14:paraId="248BD4AA" w14:textId="77777777" w:rsidR="00CC5D0A" w:rsidRDefault="00CC5D0A">
      <w:pPr>
        <w:pStyle w:val="RVfliesstext175fb"/>
      </w:pPr>
      <w:r>
        <w:t>(8) Mit null Punkten beurteilte Leistungen gelten als nicht erbracht.</w:t>
      </w:r>
    </w:p>
    <w:p w14:paraId="236A5653" w14:textId="77777777" w:rsidR="00CC5D0A" w:rsidRDefault="00CC5D0A">
      <w:pPr>
        <w:pStyle w:val="RVfliesstext175fb"/>
      </w:pPr>
      <w:r>
        <w:t xml:space="preserve">(9) Die Lehrenden sind verpflichtet, die Kollegiatinnen und Kollegiaten zu Beginn des Kurses </w:t>
      </w:r>
      <w:r>
        <w:t>ü</w:t>
      </w:r>
      <w:r>
        <w:t xml:space="preserve">ber die Zahl und Art der geforderten Klausuren und Leistungsnachweise zu informieren. Etwa in der Mitte des Semesters unterrichtet die Lehrkraft die Kollegiatinnen und Kollegiaten </w:t>
      </w:r>
      <w:r>
        <w:t>ü</w:t>
      </w:r>
      <w:r>
        <w:t>ber den bis dahin erreichten Leistungsstand. Die Ergebnisse der benoteten Leistungsnachweise im letzten Semester werden vor der Zulassung zur Abiturpr</w:t>
      </w:r>
      <w:r>
        <w:t>ü</w:t>
      </w:r>
      <w:r>
        <w:t>fung bekannt gegeben.</w:t>
      </w:r>
    </w:p>
    <w:p w14:paraId="417E7C74" w14:textId="77777777" w:rsidR="00CC5D0A" w:rsidRDefault="00CC5D0A">
      <w:pPr>
        <w:pStyle w:val="RVfliesstext175fb"/>
      </w:pPr>
      <w:r>
        <w:t>(10) Die Kollegiatinnen und Kollegiaten sind verpflichtet, die geforderten Leistungsnachweise zu erbringen. Verweigert eine Kollegiatin oder eine Kollegiat einzelne Leistungen oder sind Leistungen in einem Kurs aus von ihr oder von ihm zu vertretenden Gr</w:t>
      </w:r>
      <w:r>
        <w:t>ü</w:t>
      </w:r>
      <w:r>
        <w:t>nden nicht zu beurteilen, wird die einzelne Leistung oder die Gesamtleistung wie eine ungen</w:t>
      </w:r>
      <w:r>
        <w:t>ü</w:t>
      </w:r>
      <w:r>
        <w:t>gende Leistung bewertet (</w:t>
      </w:r>
      <w:hyperlink r:id="rId97" w:history="1">
        <w:r>
          <w:t>§ 48 Absatz 5 SchulG</w:t>
        </w:r>
      </w:hyperlink>
      <w:r>
        <w:t>).</w:t>
      </w:r>
    </w:p>
    <w:p w14:paraId="2C7940DD" w14:textId="77777777" w:rsidR="00CC5D0A" w:rsidRDefault="00CC5D0A">
      <w:pPr>
        <w:pStyle w:val="RVfliesstext175fb"/>
      </w:pPr>
      <w:bookmarkStart w:id="30" w:name="13-52nr.251.2p23(11)"/>
      <w:bookmarkEnd w:id="30"/>
      <w:r>
        <w:t>(11) Bei einem T</w:t>
      </w:r>
      <w:r>
        <w:t>ä</w:t>
      </w:r>
      <w:r>
        <w:t>uschungsversuch</w:t>
      </w:r>
    </w:p>
    <w:p w14:paraId="42BA2624" w14:textId="77777777" w:rsidR="00CC5D0A" w:rsidRDefault="00CC5D0A">
      <w:pPr>
        <w:pStyle w:val="RVfliesstext175fb"/>
      </w:pPr>
      <w:r>
        <w:t>1. kann der Kollegiatin oder dem Kollegiaten aufgegeben werden, den Leistungsnachweis zu wiederholen, wenn der Umfang der T</w:t>
      </w:r>
      <w:r>
        <w:t>ä</w:t>
      </w:r>
      <w:r>
        <w:t>uschung nicht feststellbar ist,</w:t>
      </w:r>
    </w:p>
    <w:p w14:paraId="7A561455" w14:textId="77777777" w:rsidR="00CC5D0A" w:rsidRDefault="00CC5D0A">
      <w:pPr>
        <w:pStyle w:val="RVfliesstext175fb"/>
      </w:pPr>
      <w:r>
        <w:t>2. k</w:t>
      </w:r>
      <w:r>
        <w:t>ö</w:t>
      </w:r>
      <w:r>
        <w:t>nnen einzelne Leistungen, auf die sich der T</w:t>
      </w:r>
      <w:r>
        <w:t>ä</w:t>
      </w:r>
      <w:r>
        <w:t>uschungsversuch bezieht, f</w:t>
      </w:r>
      <w:r>
        <w:t>ü</w:t>
      </w:r>
      <w:r>
        <w:t>r ungen</w:t>
      </w:r>
      <w:r>
        <w:t>ü</w:t>
      </w:r>
      <w:r>
        <w:t>gend erkl</w:t>
      </w:r>
      <w:r>
        <w:t>ä</w:t>
      </w:r>
      <w:r>
        <w:t>rt werden, oder</w:t>
      </w:r>
    </w:p>
    <w:p w14:paraId="5356F83D" w14:textId="77777777" w:rsidR="00CC5D0A" w:rsidRDefault="00CC5D0A">
      <w:pPr>
        <w:pStyle w:val="RVfliesstext175fb"/>
      </w:pPr>
      <w:r>
        <w:t>3. kann die gesamte Leistung f</w:t>
      </w:r>
      <w:r>
        <w:t>ü</w:t>
      </w:r>
      <w:r>
        <w:t>r ungen</w:t>
      </w:r>
      <w:r>
        <w:t>ü</w:t>
      </w:r>
      <w:r>
        <w:t>gend erkl</w:t>
      </w:r>
      <w:r>
        <w:t>ä</w:t>
      </w:r>
      <w:r>
        <w:t>rt werden, wenn es sich um einen umfangreichen T</w:t>
      </w:r>
      <w:r>
        <w:t>ä</w:t>
      </w:r>
      <w:r>
        <w:t>uschungsversuch handelt.</w:t>
      </w:r>
    </w:p>
    <w:p w14:paraId="4A7E23A3" w14:textId="77777777" w:rsidR="00CC5D0A" w:rsidRDefault="00CC5D0A">
      <w:pPr>
        <w:pStyle w:val="RVfliesstext175fb"/>
      </w:pPr>
      <w:r>
        <w:t>Wird eine T</w:t>
      </w:r>
      <w:r>
        <w:t>ä</w:t>
      </w:r>
      <w:r>
        <w:t>uschung erst nach Abschluss der Leistung festgestellt, ist entsprechend zu verfahren.</w:t>
      </w:r>
    </w:p>
    <w:p w14:paraId="6429F822" w14:textId="77777777" w:rsidR="00CC5D0A" w:rsidRDefault="00CC5D0A">
      <w:pPr>
        <w:pStyle w:val="RVfliesstext175fb"/>
      </w:pPr>
      <w:r>
        <w:t>(12) Soweit es die Behinderung oder der sonderp</w:t>
      </w:r>
      <w:r>
        <w:t>ä</w:t>
      </w:r>
      <w:r>
        <w:t>dagogische F</w:t>
      </w:r>
      <w:r>
        <w:t>ö</w:t>
      </w:r>
      <w:r>
        <w:t>rderbedarf einer Kollegiatin oder eines Kollegiaten erfordert, kann die Leiterin oder der Leiter des Oberstufen-Kollegs Vorbereitungszeiten und Pr</w:t>
      </w:r>
      <w:r>
        <w:t>ü</w:t>
      </w:r>
      <w:r>
        <w:t>fungszeiten angemessen verl</w:t>
      </w:r>
      <w:r>
        <w:t>ä</w:t>
      </w:r>
      <w:r>
        <w:t>ngern und sonstige Ausnahmen vom Pr</w:t>
      </w:r>
      <w:r>
        <w:t>ü</w:t>
      </w:r>
      <w:r>
        <w:t>fungsverfahren zulassen; in Pr</w:t>
      </w:r>
      <w:r>
        <w:t>ü</w:t>
      </w:r>
      <w:r>
        <w:t>fungen mit landeseinheitlich gestellten Aufgaben entscheidet an Stelle der Leiterin oder des Leiters des Oberstufen-Kollegs die obere Schulaufsichtsbeh</w:t>
      </w:r>
      <w:r>
        <w:t>ö</w:t>
      </w:r>
      <w:r>
        <w:t>rde. Entsprechendes gilt bei einer besonders schweren Beeintr</w:t>
      </w:r>
      <w:r>
        <w:t>ä</w:t>
      </w:r>
      <w:r>
        <w:t>chtigung des Lesens und Rechtschreibens. Die fachlichen Leistungsanforderungen bei Abschl</w:t>
      </w:r>
      <w:r>
        <w:t>ü</w:t>
      </w:r>
      <w:r>
        <w:t>ssen und Berechtigungen bleiben unber</w:t>
      </w:r>
      <w:r>
        <w:t>ü</w:t>
      </w:r>
      <w:r>
        <w:t>hrt.</w:t>
      </w:r>
    </w:p>
    <w:p w14:paraId="39211AFA" w14:textId="77777777" w:rsidR="00CC5D0A" w:rsidRDefault="00CC5D0A">
      <w:pPr>
        <w:pStyle w:val="RVueberschrift285fz"/>
      </w:pPr>
      <w:r>
        <w:t xml:space="preserve">VV zu </w:t>
      </w:r>
      <w:r>
        <w:t>§</w:t>
      </w:r>
      <w:r>
        <w:t xml:space="preserve"> 23</w:t>
      </w:r>
    </w:p>
    <w:p w14:paraId="4614AE81" w14:textId="77777777" w:rsidR="00CC5D0A" w:rsidRDefault="00CC5D0A">
      <w:pPr>
        <w:pStyle w:val="RVueberschrift285nz"/>
      </w:pPr>
      <w:r>
        <w:t>23.2 zu Abs. 2</w:t>
      </w:r>
    </w:p>
    <w:p w14:paraId="227761DB" w14:textId="77777777" w:rsidR="00CC5D0A" w:rsidRDefault="00CC5D0A">
      <w:pPr>
        <w:pStyle w:val="RVfliesstext175nb"/>
      </w:pPr>
      <w:r>
        <w:t xml:space="preserve">Kollegiatinnen und Kollegiaten sind rechtzeitig </w:t>
      </w:r>
      <w:r>
        <w:t>ü</w:t>
      </w:r>
      <w:r>
        <w:t>ber die besonderen Leistungsanforderungen zum Erwerb des schulischen Teils der Fachhochschulreife zu beraten.</w:t>
      </w:r>
    </w:p>
    <w:p w14:paraId="58F1E3FA" w14:textId="77777777" w:rsidR="00CC5D0A" w:rsidRDefault="00CC5D0A">
      <w:pPr>
        <w:pStyle w:val="RVueberschrift285fz"/>
      </w:pPr>
      <w:bookmarkStart w:id="31" w:name="13-52nr.251.2p24"/>
      <w:bookmarkEnd w:id="31"/>
      <w:r>
        <w:t>§</w:t>
      </w:r>
      <w:r>
        <w:t xml:space="preserve"> 24 </w:t>
      </w:r>
      <w:r>
        <w:br/>
      </w:r>
      <w:r>
        <w:t>R</w:t>
      </w:r>
      <w:r>
        <w:t>ü</w:t>
      </w:r>
      <w:r>
        <w:t>ckstufung und R</w:t>
      </w:r>
      <w:r>
        <w:t>ü</w:t>
      </w:r>
      <w:r>
        <w:t>cktritt in der Hauptphase</w:t>
      </w:r>
    </w:p>
    <w:p w14:paraId="52C3CA5B" w14:textId="77777777" w:rsidR="00CC5D0A" w:rsidRDefault="00CC5D0A">
      <w:pPr>
        <w:pStyle w:val="RVfliesstext175fb"/>
      </w:pPr>
      <w:r>
        <w:t>(1) Kollegiatinnen und Kollegiaten, die am Ende des f</w:t>
      </w:r>
      <w:r>
        <w:t>ü</w:t>
      </w:r>
      <w:r>
        <w:t>nften Semesters nicht wenigstens f</w:t>
      </w:r>
      <w:r>
        <w:t>ü</w:t>
      </w:r>
      <w:r>
        <w:t>nf Studienkurse bestanden haben oder die Belegverpflichtungen und Leistungsnachweise gem</w:t>
      </w:r>
      <w:r>
        <w:t>äß</w:t>
      </w:r>
      <w:r>
        <w:t xml:space="preserve"> </w:t>
      </w:r>
      <w:hyperlink r:id="rId98" w:history="1">
        <w:r>
          <w:t>§ 19</w:t>
        </w:r>
      </w:hyperlink>
      <w:r>
        <w:t xml:space="preserve"> und </w:t>
      </w:r>
      <w:hyperlink r:id="rId99" w:history="1">
        <w:r>
          <w:t>§ 26</w:t>
        </w:r>
      </w:hyperlink>
      <w:r>
        <w:t xml:space="preserve"> Abs. 3 in den </w:t>
      </w:r>
      <w:r>
        <w:t>ü</w:t>
      </w:r>
      <w:r>
        <w:t>brigen Lehrveranstaltungen bis zum Ende des sechsten Semesters nicht mehr erbringen k</w:t>
      </w:r>
      <w:r>
        <w:t>ö</w:t>
      </w:r>
      <w:r>
        <w:t>nnen, sowie Kollegiatinnen und Kollegiaten, die gem</w:t>
      </w:r>
      <w:r>
        <w:t>äß</w:t>
      </w:r>
      <w:r>
        <w:t xml:space="preserve"> </w:t>
      </w:r>
      <w:hyperlink r:id="rId100" w:history="1">
        <w:r>
          <w:t>§ 37</w:t>
        </w:r>
      </w:hyperlink>
      <w:r>
        <w:t xml:space="preserve"> nicht zur Abschlusspr</w:t>
      </w:r>
      <w:r>
        <w:t>ü</w:t>
      </w:r>
      <w:r>
        <w:t>fung zugelassen werden, werden zur</w:t>
      </w:r>
      <w:r>
        <w:t>ü</w:t>
      </w:r>
      <w:r>
        <w:t xml:space="preserve">ckgestuft. </w:t>
      </w:r>
    </w:p>
    <w:p w14:paraId="3C36EB69" w14:textId="77777777" w:rsidR="00CC5D0A" w:rsidRDefault="00CC5D0A">
      <w:pPr>
        <w:pStyle w:val="RVfliesstext175fb"/>
      </w:pPr>
      <w:r>
        <w:t>(2) Wenn am Ende des vierten oder f</w:t>
      </w:r>
      <w:r>
        <w:t>ü</w:t>
      </w:r>
      <w:r>
        <w:t>nften Semesters erhebliche R</w:t>
      </w:r>
      <w:r>
        <w:t>ü</w:t>
      </w:r>
      <w:r>
        <w:t>ckst</w:t>
      </w:r>
      <w:r>
        <w:t>ä</w:t>
      </w:r>
      <w:r>
        <w:t>nde erkennbar sind, k</w:t>
      </w:r>
      <w:r>
        <w:t>ö</w:t>
      </w:r>
      <w:r>
        <w:t>nnen Kollegiatinnen und Kollegiaten auf eigenen Antrag zur</w:t>
      </w:r>
      <w:r>
        <w:t>ü</w:t>
      </w:r>
      <w:r>
        <w:t xml:space="preserve">ckgestuft werden. </w:t>
      </w:r>
      <w:r>
        <w:t>Ü</w:t>
      </w:r>
      <w:r>
        <w:t>ber die R</w:t>
      </w:r>
      <w:r>
        <w:t>ü</w:t>
      </w:r>
      <w:r>
        <w:t>ckstufungsantr</w:t>
      </w:r>
      <w:r>
        <w:t>ä</w:t>
      </w:r>
      <w:r>
        <w:t>ge entscheidet die P</w:t>
      </w:r>
      <w:r>
        <w:t>ä</w:t>
      </w:r>
      <w:r>
        <w:t>dagogische Leiterin oder der P</w:t>
      </w:r>
      <w:r>
        <w:t>ä</w:t>
      </w:r>
      <w:r>
        <w:t>dagogische Leiter. Mit der R</w:t>
      </w:r>
      <w:r>
        <w:t>ü</w:t>
      </w:r>
      <w:r>
        <w:t>ckstufung legt sie oder er die zu wiederholenden sowie die weiteren im Rahmen der Gesamtunterrichtsverpflichtung zu belegenden Kurse mit den entsprechenden Leistungsnachweisen neu fest.</w:t>
      </w:r>
    </w:p>
    <w:p w14:paraId="21F1F9A2" w14:textId="77777777" w:rsidR="00CC5D0A" w:rsidRDefault="00CC5D0A">
      <w:pPr>
        <w:pStyle w:val="RVfliesstext175fb"/>
      </w:pPr>
      <w:r>
        <w:t>(3) Eine R</w:t>
      </w:r>
      <w:r>
        <w:t>ü</w:t>
      </w:r>
      <w:r>
        <w:t>ckstufung ist nicht m</w:t>
      </w:r>
      <w:r>
        <w:t>ö</w:t>
      </w:r>
      <w:r>
        <w:t>glich, wenn die Semester bereits wiederholt worden sind oder wenn durch die R</w:t>
      </w:r>
      <w:r>
        <w:t>ü</w:t>
      </w:r>
      <w:r>
        <w:t>ckstufung die Verweildauer gem</w:t>
      </w:r>
      <w:r>
        <w:t>äß</w:t>
      </w:r>
      <w:r>
        <w:t xml:space="preserve"> </w:t>
      </w:r>
      <w:hyperlink r:id="rId101" w:history="1">
        <w:r>
          <w:t>§ 2</w:t>
        </w:r>
      </w:hyperlink>
      <w:r>
        <w:t xml:space="preserve"> Abs. 1 </w:t>
      </w:r>
      <w:r>
        <w:t>ü</w:t>
      </w:r>
      <w:r>
        <w:t>berschritten wird. In diesen F</w:t>
      </w:r>
      <w:r>
        <w:t>ä</w:t>
      </w:r>
      <w:r>
        <w:t>llen muss die Kollegiatin oder der Kollegiat das Oberstufen-Kolleg verlassen.</w:t>
      </w:r>
    </w:p>
    <w:p w14:paraId="5B027133" w14:textId="77777777" w:rsidR="00CC5D0A" w:rsidRDefault="00CC5D0A">
      <w:pPr>
        <w:pStyle w:val="RVueberschrift285fz"/>
      </w:pPr>
      <w:bookmarkStart w:id="32" w:name="13-52nr251.2p25"/>
      <w:bookmarkEnd w:id="32"/>
      <w:r>
        <w:t>§</w:t>
      </w:r>
      <w:r>
        <w:t xml:space="preserve"> 25 </w:t>
      </w:r>
      <w:r>
        <w:br/>
      </w:r>
      <w:r>
        <w:t xml:space="preserve">Abschluss-, Abgangszeugnis, </w:t>
      </w:r>
      <w:r>
        <w:br/>
        <w:t>Fachhochschulreife (schulischer Teil)</w:t>
      </w:r>
    </w:p>
    <w:p w14:paraId="07BD97F5" w14:textId="77777777" w:rsidR="00CC5D0A" w:rsidRDefault="00CC5D0A">
      <w:pPr>
        <w:pStyle w:val="RVfliesstext175fb"/>
      </w:pPr>
      <w:r>
        <w:t>(1) Kollegiatinnen und Kollegiaten, die die Abschlusspr</w:t>
      </w:r>
      <w:r>
        <w:t>ü</w:t>
      </w:r>
      <w:r>
        <w:t>fung am Oberstufen-Kolleg bestanden haben, erhalten gem</w:t>
      </w:r>
      <w:r>
        <w:t>äß</w:t>
      </w:r>
      <w:r>
        <w:t xml:space="preserve"> </w:t>
      </w:r>
      <w:hyperlink r:id="rId102" w:history="1">
        <w:r>
          <w:t>§ 43 Abs. 5</w:t>
        </w:r>
      </w:hyperlink>
      <w:r>
        <w:t xml:space="preserve"> ein Abschlusszeugnis. Kollegiatinnen und Kollegiaten, die das Oberstufen-Kolleg vor erfolgreichem Ablegen der Abschlusspr</w:t>
      </w:r>
      <w:r>
        <w:t>ü</w:t>
      </w:r>
      <w:r>
        <w:t>fung verlassen, erhalten ein Abgangszeugnis, in dem die erfolgreich bestandenen Teile der Ausbildung und der erreichte Schulabschluss bescheinigt werden; dabei enthalten Abgangszeugnisse aus der Eingangsphase Noten gem</w:t>
      </w:r>
      <w:r>
        <w:t>äß</w:t>
      </w:r>
      <w:r>
        <w:t xml:space="preserve"> </w:t>
      </w:r>
      <w:r>
        <w:t>§</w:t>
      </w:r>
      <w:r>
        <w:t xml:space="preserve"> </w:t>
      </w:r>
      <w:hyperlink r:id="rId103" w:history="1">
        <w:r>
          <w:t>48 Absatz 3 SchulG</w:t>
        </w:r>
      </w:hyperlink>
      <w:r>
        <w:t xml:space="preserve"> und Abgangszeugnisse aus der Hauptphase Noten und Punkte gem</w:t>
      </w:r>
      <w:r>
        <w:t>äß</w:t>
      </w:r>
      <w:r>
        <w:t xml:space="preserve"> </w:t>
      </w:r>
      <w:hyperlink r:id="rId104" w:history="1">
        <w:r>
          <w:t>§ 23 Absatz 6</w:t>
        </w:r>
      </w:hyperlink>
    </w:p>
    <w:p w14:paraId="0F7B5119" w14:textId="77777777" w:rsidR="00CC5D0A" w:rsidRDefault="00CC5D0A">
      <w:pPr>
        <w:pStyle w:val="RVfliesstext175fb"/>
      </w:pPr>
      <w:r>
        <w:t>(2) Alle Zeugnisse enthalten neben den Noten f</w:t>
      </w:r>
      <w:r>
        <w:t>ü</w:t>
      </w:r>
      <w:r>
        <w:t>r die F</w:t>
      </w:r>
      <w:r>
        <w:t>ä</w:t>
      </w:r>
      <w:r>
        <w:t xml:space="preserve">cher die nach </w:t>
      </w:r>
      <w:hyperlink r:id="rId105" w:history="1">
        <w:r>
          <w:t>§ 49 Absatz 2 und 3 SchulG</w:t>
        </w:r>
      </w:hyperlink>
      <w:r>
        <w:t xml:space="preserve"> erforderlichen Angaben.</w:t>
      </w:r>
    </w:p>
    <w:p w14:paraId="08E2DD50" w14:textId="77777777" w:rsidR="00CC5D0A" w:rsidRDefault="00CC5D0A">
      <w:pPr>
        <w:pStyle w:val="RVfliesstext175fb"/>
      </w:pPr>
      <w:r>
        <w:t>(3) Fr</w:t>
      </w:r>
      <w:r>
        <w:t>ü</w:t>
      </w:r>
      <w:r>
        <w:t>hestens am Ende des zweiten Semesters der Hauptphase kann der schulische Teil der Fachhochschulreife Kollegiatinnen und Kollegiaten zuerkannt werden, die:</w:t>
      </w:r>
    </w:p>
    <w:p w14:paraId="02510681" w14:textId="77777777" w:rsidR="00CC5D0A" w:rsidRDefault="00CC5D0A">
      <w:pPr>
        <w:pStyle w:val="RVfliesstext175fb"/>
      </w:pPr>
      <w:r>
        <w:t>1. in zwei aufeinander folgenden Semestern die obligatorischen Lehrveranstaltungen (</w:t>
      </w:r>
      <w:hyperlink r:id="rId106" w:history="1">
        <w:r>
          <w:t>§ 19</w:t>
        </w:r>
      </w:hyperlink>
      <w:r>
        <w:t>) belegt haben,</w:t>
      </w:r>
    </w:p>
    <w:p w14:paraId="79733E6E" w14:textId="77777777" w:rsidR="00CC5D0A" w:rsidRDefault="00CC5D0A">
      <w:pPr>
        <w:pStyle w:val="RVfliesstext175fb"/>
      </w:pPr>
      <w:r>
        <w:t>2. die Studienfachkurse in diesen Semestern bestanden haben,</w:t>
      </w:r>
    </w:p>
    <w:p w14:paraId="552EEB50" w14:textId="77777777" w:rsidR="00CC5D0A" w:rsidRDefault="00CC5D0A">
      <w:pPr>
        <w:pStyle w:val="RVfliesstext175fb"/>
      </w:pPr>
      <w:r>
        <w:t>3. neun Grund- oder Fremdsprachenkurse (je 80 Std.) sowie ein Projekt in diesen Semestern bestanden haben, darunter zwei Kurse in einer Fremdsprache, je zwei Grundkurse mit einem fachlichen Schwerpunkt in Deutsch und Mathematik sowie in einem der F</w:t>
      </w:r>
      <w:r>
        <w:t>ä</w:t>
      </w:r>
      <w:r>
        <w:t>cher Biologie, Chemie, Geologie, Physik oder Informatik und ein Kurs aus dem gesellschaftswissenschaftlichen Aufgabenfeld, sofern diese F</w:t>
      </w:r>
      <w:r>
        <w:t>ä</w:t>
      </w:r>
      <w:r>
        <w:t>cher nicht als Studienfachkurse eingebracht werden,</w:t>
      </w:r>
    </w:p>
    <w:p w14:paraId="04063575" w14:textId="77777777" w:rsidR="00CC5D0A" w:rsidRDefault="00CC5D0A">
      <w:pPr>
        <w:pStyle w:val="RVfliesstext175fb"/>
      </w:pPr>
      <w:r>
        <w:t>4. 15 benotete Leistungsnachweise, darunter je zwei in den Studienfachkursen, den Fremdsprachenkursen, den Grundkursen mit fachlichem Schwerpunkt in Deutsch, Mathematik, einer Naturwissenschaft und einem gesellschaftswissenschaftlichen Fach sowie einen Leistungsnachweis aus einem Projekt erbracht haben.</w:t>
      </w:r>
    </w:p>
    <w:p w14:paraId="7D3D715D" w14:textId="77777777" w:rsidR="00CC5D0A" w:rsidRDefault="00CC5D0A">
      <w:pPr>
        <w:pStyle w:val="RVfliesstext175fb"/>
      </w:pPr>
      <w:r>
        <w:t>Der schulische Teil der Fachhochschulreife kann auch zuerkannt werden, wenn nicht mehr als zwei dieser Kurse, darunter h</w:t>
      </w:r>
      <w:r>
        <w:t>ö</w:t>
      </w:r>
      <w:r>
        <w:t>chstens ein Studienfachkurs, nicht bestanden wurden.</w:t>
      </w:r>
    </w:p>
    <w:p w14:paraId="3932EEE7" w14:textId="77777777" w:rsidR="00CC5D0A" w:rsidRDefault="00CC5D0A">
      <w:pPr>
        <w:pStyle w:val="RVfliesstext175fb"/>
      </w:pPr>
      <w:r>
        <w:t>(4) In den vier benoteten Leistungsnachweisen der Studienfachkurse m</w:t>
      </w:r>
      <w:r>
        <w:t>ü</w:t>
      </w:r>
      <w:r>
        <w:t xml:space="preserve">ssen 40 Punkte der zweifachen Wertung und in den elf benoteten Leistungsnachweisen der Fremdsprachenkurse und der Grundkurse mindestens 55 Punkte einfacher Wertung erreicht worden sein. In zwei der vier Leistungsnachweise der Studienfachkurse und in sieben der elf </w:t>
      </w:r>
      <w:r>
        <w:t>ü</w:t>
      </w:r>
      <w:r>
        <w:t>brigen Leistungsnachweise m</w:t>
      </w:r>
      <w:r>
        <w:t>ü</w:t>
      </w:r>
      <w:r>
        <w:t>ssen mindestens f</w:t>
      </w:r>
      <w:r>
        <w:t>ü</w:t>
      </w:r>
      <w:r>
        <w:t>nf Punkte der einfachen Wertung erreicht worden sein.</w:t>
      </w:r>
    </w:p>
    <w:p w14:paraId="7203DFF8" w14:textId="77777777" w:rsidR="00CC5D0A" w:rsidRDefault="00CC5D0A">
      <w:pPr>
        <w:pStyle w:val="RVfliesstext175fb"/>
      </w:pPr>
      <w:r>
        <w:t>(5) Die Gesamtpunktzahl (mindestens 95, h</w:t>
      </w:r>
      <w:r>
        <w:t>ö</w:t>
      </w:r>
      <w:r>
        <w:t>chstens 285 Punkte), die sich aus der Bewertung der vier Kurse in den Studienf</w:t>
      </w:r>
      <w:r>
        <w:t>ä</w:t>
      </w:r>
      <w:r>
        <w:t>chern und elf Grundkurse ergibt, wird nach der Formel</w:t>
      </w:r>
    </w:p>
    <w:p w14:paraId="19B414F2" w14:textId="77777777" w:rsidR="00CC5D0A" w:rsidRDefault="00CC5D0A">
      <w:pPr>
        <w:pStyle w:val="RVtabelle75fz"/>
      </w:pPr>
      <w:r>
        <w:t>N = 5 2/3 - P/57</w:t>
      </w:r>
    </w:p>
    <w:p w14:paraId="2C945877" w14:textId="77777777" w:rsidR="00CC5D0A" w:rsidRDefault="00CC5D0A">
      <w:pPr>
        <w:pStyle w:val="RVfliesstext175fb"/>
      </w:pPr>
      <w:r>
        <w:t xml:space="preserve">in eine Durchschnittsnote umgerechnet. Diese wird auf eine Stelle hinter dem Komma bestimmt; es wird nicht gerundet. Eine Gesamtpunktzahl </w:t>
      </w:r>
      <w:r>
        <w:t>ü</w:t>
      </w:r>
      <w:r>
        <w:t>ber 260 ergibt die Durchschnittsnote 1,0. Die Durchschnittsnote wird in Ziffern und Buchstaben auf dem Abgangszeugnis ausgewiesen.</w:t>
      </w:r>
    </w:p>
    <w:p w14:paraId="52128AD2" w14:textId="77777777" w:rsidR="00CC5D0A" w:rsidRDefault="00CC5D0A">
      <w:pPr>
        <w:pStyle w:val="RVueberschrift285fz"/>
      </w:pPr>
      <w:r>
        <w:t xml:space="preserve">VV zu </w:t>
      </w:r>
      <w:r>
        <w:t>§</w:t>
      </w:r>
      <w:r>
        <w:t xml:space="preserve"> 25</w:t>
      </w:r>
    </w:p>
    <w:p w14:paraId="2C647FF8" w14:textId="77777777" w:rsidR="00CC5D0A" w:rsidRDefault="00CC5D0A">
      <w:pPr>
        <w:pStyle w:val="RVueberschrift285nz"/>
      </w:pPr>
      <w:r>
        <w:t>25.3 zu Absatz 3</w:t>
      </w:r>
    </w:p>
    <w:p w14:paraId="268E133A" w14:textId="77777777" w:rsidR="00CC5D0A" w:rsidRDefault="00CC5D0A">
      <w:pPr>
        <w:pStyle w:val="RVfliesstext175nb"/>
      </w:pPr>
      <w:r>
        <w:t>In das Abgangszeugnis, das den schulischen Teil der Fachhochschulreife bescheinigt, wird ein Hinweis aufgenommen, dass die Fachhochschulreife im Deutschen und Europ</w:t>
      </w:r>
      <w:r>
        <w:t>ä</w:t>
      </w:r>
      <w:r>
        <w:t>ischen Qualifikationsrahmen dem Niveau 4 zugeordnet ist.</w:t>
      </w:r>
    </w:p>
    <w:p w14:paraId="33847283" w14:textId="77777777" w:rsidR="00CC5D0A" w:rsidRDefault="00CC5D0A">
      <w:pPr>
        <w:pStyle w:val="RVueberschrift285fz"/>
      </w:pPr>
      <w:bookmarkStart w:id="33" w:name="13-52nr.251.2p26"/>
      <w:bookmarkEnd w:id="33"/>
      <w:r>
        <w:t>§</w:t>
      </w:r>
      <w:r>
        <w:t xml:space="preserve"> 26 </w:t>
      </w:r>
      <w:r>
        <w:br/>
      </w:r>
      <w:r>
        <w:t>Gesamtqualifikation</w:t>
      </w:r>
    </w:p>
    <w:p w14:paraId="7B29C847" w14:textId="77777777" w:rsidR="00CC5D0A" w:rsidRDefault="00CC5D0A">
      <w:pPr>
        <w:pStyle w:val="RVfliesstext175fb"/>
      </w:pPr>
      <w:r>
        <w:t>(1) Bei der Berechnung der Gesamtqualifikation wird das Punktesystem gem</w:t>
      </w:r>
      <w:r>
        <w:t>äß</w:t>
      </w:r>
      <w:r>
        <w:t xml:space="preserve"> </w:t>
      </w:r>
      <w:hyperlink r:id="rId107" w:history="1">
        <w:r>
          <w:t>§ 23</w:t>
        </w:r>
      </w:hyperlink>
      <w:r>
        <w:t xml:space="preserve"> Abs. 6 angewendet.</w:t>
      </w:r>
    </w:p>
    <w:p w14:paraId="0CF550F2" w14:textId="77777777" w:rsidR="00CC5D0A" w:rsidRDefault="00CC5D0A">
      <w:pPr>
        <w:pStyle w:val="RVfliesstext175fb"/>
      </w:pPr>
      <w:r>
        <w:t>(2) Als Gesamtqualifikation sind maximal 900 Punkte erreichbar und zwar h</w:t>
      </w:r>
      <w:r>
        <w:t>ö</w:t>
      </w:r>
      <w:r>
        <w:t>chstens 600 Punkte aus benoteten Leistungsnachweisen der Hauptphase und 300 Punkte aus der Abschlusspr</w:t>
      </w:r>
      <w:r>
        <w:t>ü</w:t>
      </w:r>
      <w:r>
        <w:t>fung. Die in den Studienf</w:t>
      </w:r>
      <w:r>
        <w:t>ä</w:t>
      </w:r>
      <w:r>
        <w:t>chern erbrachten Pr</w:t>
      </w:r>
      <w:r>
        <w:t>ü</w:t>
      </w:r>
      <w:r>
        <w:t xml:space="preserve">fungsleistungen und die in den beiden </w:t>
      </w:r>
      <w:r>
        <w:t>ü</w:t>
      </w:r>
      <w:r>
        <w:t>brigen Pr</w:t>
      </w:r>
      <w:r>
        <w:t>ü</w:t>
      </w:r>
      <w:r>
        <w:t>fungsteilen erbrachten Leistungen gehen jeweils in f</w:t>
      </w:r>
      <w:r>
        <w:t>ü</w:t>
      </w:r>
      <w:r>
        <w:t>nffacher Wertung in die Note der Abschlusspr</w:t>
      </w:r>
      <w:r>
        <w:t>ü</w:t>
      </w:r>
      <w:r>
        <w:t>fung ein. Wird eine besondere Lernleistung gem</w:t>
      </w:r>
      <w:r>
        <w:t>äß</w:t>
      </w:r>
      <w:r>
        <w:t xml:space="preserve"> </w:t>
      </w:r>
      <w:hyperlink r:id="rId108" w:history="1">
        <w:r>
          <w:t>§ 22</w:t>
        </w:r>
      </w:hyperlink>
      <w:r>
        <w:t xml:space="preserve"> erbracht, werden die Pr</w:t>
      </w:r>
      <w:r>
        <w:t>ü</w:t>
      </w:r>
      <w:r>
        <w:t>fungsergebnisse in den Studienf</w:t>
      </w:r>
      <w:r>
        <w:t>ä</w:t>
      </w:r>
      <w:r>
        <w:t>chern und in den weiteren Pr</w:t>
      </w:r>
      <w:r>
        <w:t>ü</w:t>
      </w:r>
      <w:r>
        <w:t>fungen je vierfach gewertet und das Ergebnis der besonderen Lernleistung in vierfacher Wertung hinzugez</w:t>
      </w:r>
      <w:r>
        <w:t>ä</w:t>
      </w:r>
      <w:r>
        <w:t>hlt. Wird im ersten bis dritten Abiturfach sowohl schriftlich als auch m</w:t>
      </w:r>
      <w:r>
        <w:t>ü</w:t>
      </w:r>
      <w:r>
        <w:t>ndlich gepr</w:t>
      </w:r>
      <w:r>
        <w:t>ü</w:t>
      </w:r>
      <w:r>
        <w:t>ft, wird das Endergebnis im Verh</w:t>
      </w:r>
      <w:r>
        <w:t>ä</w:t>
      </w:r>
      <w:r>
        <w:t>ltnis von 2 (schriftlich) zu 1 (m</w:t>
      </w:r>
      <w:r>
        <w:t>ü</w:t>
      </w:r>
      <w:r>
        <w:t>ndlich) aus den Ergebnissen der beiden Pr</w:t>
      </w:r>
      <w:r>
        <w:t>ü</w:t>
      </w:r>
      <w:r>
        <w:t>fungsteilen gebildet.</w:t>
      </w:r>
    </w:p>
    <w:p w14:paraId="3A2EFED9" w14:textId="77777777" w:rsidR="00CC5D0A" w:rsidRDefault="00CC5D0A">
      <w:pPr>
        <w:pStyle w:val="RVfliesstext175fb"/>
      </w:pPr>
      <w:r>
        <w:t>(3) Folgende curricular festgelegte Leistungsnachweise der Hauptphase werden benotet und gehen in die Gesamtqualifikation ein:</w:t>
      </w:r>
    </w:p>
    <w:p w14:paraId="37F3A7BE" w14:textId="77777777" w:rsidR="00CC5D0A" w:rsidRDefault="00CC5D0A">
      <w:pPr>
        <w:pStyle w:val="RVfliesstext175fb"/>
      </w:pPr>
      <w:r>
        <w:t>1. je vier Leistungsnachweise aus den beiden Studienf</w:t>
      </w:r>
      <w:r>
        <w:t>ä</w:t>
      </w:r>
      <w:r>
        <w:t xml:space="preserve">chern in zweifacher Wertung, </w:t>
      </w:r>
    </w:p>
    <w:p w14:paraId="197706DB" w14:textId="77777777" w:rsidR="00CC5D0A" w:rsidRDefault="00CC5D0A">
      <w:pPr>
        <w:pStyle w:val="RVfliesstext175fb"/>
      </w:pPr>
      <w:r>
        <w:t>2. vier Leistungsnachweise aus dem schriftlichen Pr</w:t>
      </w:r>
      <w:r>
        <w:t>ü</w:t>
      </w:r>
      <w:r>
        <w:t>fungsfach des Grundkursbereichs in zweifacher Wertung,</w:t>
      </w:r>
    </w:p>
    <w:p w14:paraId="064EC971" w14:textId="77777777" w:rsidR="00CC5D0A" w:rsidRDefault="00CC5D0A">
      <w:pPr>
        <w:pStyle w:val="RVfliesstext175fb"/>
      </w:pPr>
      <w:r>
        <w:t>3. 16 Leistungsnachweise aus weiteren Grundkursen und Projekten in einfacher Wertung, wobei alle drei Aufgabenbereiche sowie die Pflichtbindungen gem</w:t>
      </w:r>
      <w:r>
        <w:t>äß</w:t>
      </w:r>
      <w:r>
        <w:t xml:space="preserve"> </w:t>
      </w:r>
      <w:hyperlink r:id="rId109" w:history="1">
        <w:r>
          <w:t>§ 19</w:t>
        </w:r>
      </w:hyperlink>
      <w:r>
        <w:t xml:space="preserve"> ber</w:t>
      </w:r>
      <w:r>
        <w:t>ü</w:t>
      </w:r>
      <w:r>
        <w:t>cksichtigt sein m</w:t>
      </w:r>
      <w:r>
        <w:t>ü</w:t>
      </w:r>
      <w:r>
        <w:t>ssen.</w:t>
      </w:r>
    </w:p>
    <w:p w14:paraId="1792AB47" w14:textId="77777777" w:rsidR="00CC5D0A" w:rsidRDefault="00CC5D0A">
      <w:pPr>
        <w:pStyle w:val="RVfliesstext175fb"/>
      </w:pPr>
      <w:r>
        <w:t>In jedem Semesterkurs kann nur ein Leistungsnachweis eingebracht werden. Werden die Grund- oder Fremdsprachenkurse durch die Belegung in den Studienf</w:t>
      </w:r>
      <w:r>
        <w:t>ä</w:t>
      </w:r>
      <w:r>
        <w:t>chern abgedeckt, so treten an ihre Stelle jeweils andere Grundkurse mit entsprechenden Leistungsnachweisen.</w:t>
      </w:r>
    </w:p>
    <w:p w14:paraId="70C1713F" w14:textId="77777777" w:rsidR="00CC5D0A" w:rsidRDefault="00CC5D0A">
      <w:pPr>
        <w:pStyle w:val="RVfliesstext175fb"/>
      </w:pPr>
      <w:r>
        <w:t>(4) Von den 28 benoteten Leistungsnachweisen m</w:t>
      </w:r>
      <w:r>
        <w:t>ü</w:t>
      </w:r>
      <w:r>
        <w:t xml:space="preserve">ssen mindestens 22 mit </w:t>
      </w:r>
      <w:r>
        <w:t>„</w:t>
      </w:r>
      <w:r>
        <w:t>ausreichend</w:t>
      </w:r>
      <w:r>
        <w:t>“</w:t>
      </w:r>
      <w:r>
        <w:t xml:space="preserve"> (5 Punkte) bewertet worden sein, darunter f</w:t>
      </w:r>
      <w:r>
        <w:t>ü</w:t>
      </w:r>
      <w:r>
        <w:t>nf in den Studienfachkursen. Insgesamt m</w:t>
      </w:r>
      <w:r>
        <w:t>ü</w:t>
      </w:r>
      <w:r>
        <w:t>ssen mindestens 200 Punkte gem</w:t>
      </w:r>
      <w:r>
        <w:t>äß</w:t>
      </w:r>
      <w:r>
        <w:t xml:space="preserve"> Absatz 3 in der Hauptphase und 100 Punkte gem</w:t>
      </w:r>
      <w:r>
        <w:t>äß</w:t>
      </w:r>
      <w:r>
        <w:t xml:space="preserve"> Absatz 2 Satz 2 in der Abschlusspr</w:t>
      </w:r>
      <w:r>
        <w:t>ü</w:t>
      </w:r>
      <w:r>
        <w:t>fung erreicht worden sein.</w:t>
      </w:r>
    </w:p>
    <w:tbl>
      <w:tblPr>
        <w:tblW w:w="0" w:type="auto"/>
        <w:tblInd w:w="-1" w:type="dxa"/>
        <w:tblLayout w:type="fixed"/>
        <w:tblCellMar>
          <w:left w:w="0" w:type="dxa"/>
          <w:right w:w="0" w:type="dxa"/>
        </w:tblCellMar>
        <w:tblLook w:val="0000" w:firstRow="0" w:lastRow="0" w:firstColumn="0" w:lastColumn="0" w:noHBand="0" w:noVBand="0"/>
      </w:tblPr>
      <w:tblGrid>
        <w:gridCol w:w="4886"/>
      </w:tblGrid>
      <w:tr w:rsidR="00000000" w14:paraId="4BC5AC19" w14:textId="77777777">
        <w:trPr>
          <w:trHeight w:val="790"/>
        </w:trPr>
        <w:tc>
          <w:tcPr>
            <w:tcW w:w="4886" w:type="dxa"/>
            <w:tcBorders>
              <w:top w:val="single" w:sz="6" w:space="0" w:color="000000"/>
              <w:left w:val="single" w:sz="6" w:space="0" w:color="000000"/>
              <w:bottom w:val="nil"/>
              <w:right w:val="single" w:sz="6" w:space="0" w:color="000000"/>
            </w:tcBorders>
            <w:tcMar>
              <w:top w:w="20" w:type="dxa"/>
              <w:left w:w="40" w:type="dxa"/>
              <w:bottom w:w="20" w:type="dxa"/>
              <w:right w:w="40" w:type="dxa"/>
            </w:tcMar>
          </w:tcPr>
          <w:p w14:paraId="48226F67" w14:textId="77777777" w:rsidR="00CC5D0A" w:rsidRDefault="00CC5D0A">
            <w:pPr>
              <w:pStyle w:val="RVtabellenanker"/>
            </w:pPr>
          </w:p>
          <w:p w14:paraId="6C18A373" w14:textId="77777777" w:rsidR="00CC5D0A" w:rsidRDefault="00CC5D0A">
            <w:pPr>
              <w:pStyle w:val="RVtabelle75fb"/>
            </w:pPr>
            <w:r>
              <w:t>Die Berechnung der Gesamtpunktzahl in der Hauptphase erfolgt nach folgender Formel:</w:t>
            </w:r>
          </w:p>
          <w:p w14:paraId="0843553D" w14:textId="77777777" w:rsidR="00CC5D0A" w:rsidRDefault="00CC5D0A">
            <w:pPr>
              <w:pStyle w:val="RVtabelle75fz"/>
            </w:pPr>
            <w:r>
              <w:t>E I = (P:S) x 40</w:t>
            </w:r>
          </w:p>
          <w:p w14:paraId="1A29AC5A" w14:textId="77777777" w:rsidR="00CC5D0A" w:rsidRDefault="00CC5D0A">
            <w:pPr>
              <w:pStyle w:val="RVtabelle75fb"/>
            </w:pPr>
            <w:r>
              <w:t>Dabei sind:</w:t>
            </w:r>
          </w:p>
        </w:tc>
      </w:tr>
      <w:tr w:rsidR="00000000" w14:paraId="26B2CD88" w14:textId="77777777">
        <w:trPr>
          <w:trHeight w:val="210"/>
        </w:trPr>
        <w:tc>
          <w:tcPr>
            <w:tcW w:w="4886" w:type="dxa"/>
            <w:tcBorders>
              <w:top w:val="nil"/>
              <w:left w:val="single" w:sz="6" w:space="0" w:color="000000"/>
              <w:bottom w:val="nil"/>
              <w:right w:val="single" w:sz="6" w:space="0" w:color="000000"/>
            </w:tcBorders>
            <w:tcMar>
              <w:top w:w="20" w:type="dxa"/>
              <w:left w:w="40" w:type="dxa"/>
              <w:bottom w:w="20" w:type="dxa"/>
              <w:right w:w="40" w:type="dxa"/>
            </w:tcMar>
          </w:tcPr>
          <w:p w14:paraId="796805C8" w14:textId="77777777" w:rsidR="00CC5D0A" w:rsidRDefault="00CC5D0A">
            <w:pPr>
              <w:pStyle w:val="RVtabelle75fb"/>
            </w:pPr>
            <w:r>
              <w:t>E I = (Gesamt-)Ergebnis</w:t>
            </w:r>
          </w:p>
        </w:tc>
      </w:tr>
      <w:tr w:rsidR="00000000" w14:paraId="39DABB40" w14:textId="77777777">
        <w:trPr>
          <w:trHeight w:val="210"/>
        </w:trPr>
        <w:tc>
          <w:tcPr>
            <w:tcW w:w="4886" w:type="dxa"/>
            <w:tcBorders>
              <w:top w:val="nil"/>
              <w:left w:val="single" w:sz="6" w:space="0" w:color="000000"/>
              <w:bottom w:val="nil"/>
              <w:right w:val="single" w:sz="6" w:space="0" w:color="000000"/>
            </w:tcBorders>
            <w:tcMar>
              <w:top w:w="20" w:type="dxa"/>
              <w:left w:w="40" w:type="dxa"/>
              <w:bottom w:w="20" w:type="dxa"/>
              <w:right w:w="40" w:type="dxa"/>
            </w:tcMar>
          </w:tcPr>
          <w:p w14:paraId="3483A842" w14:textId="77777777" w:rsidR="00CC5D0A" w:rsidRDefault="00CC5D0A">
            <w:pPr>
              <w:pStyle w:val="RVtabelle75fb"/>
            </w:pPr>
            <w:r>
              <w:t>P = Erzielte Punkte in den erbrachten F</w:t>
            </w:r>
            <w:r>
              <w:t>ä</w:t>
            </w:r>
            <w:r>
              <w:t>chern in den vier Semestern</w:t>
            </w:r>
          </w:p>
        </w:tc>
      </w:tr>
      <w:tr w:rsidR="00000000" w14:paraId="35CBD864" w14:textId="77777777">
        <w:trPr>
          <w:trHeight w:val="210"/>
        </w:trPr>
        <w:tc>
          <w:tcPr>
            <w:tcW w:w="4886" w:type="dxa"/>
            <w:tcBorders>
              <w:top w:val="nil"/>
              <w:left w:val="single" w:sz="6" w:space="0" w:color="000000"/>
              <w:bottom w:val="nil"/>
              <w:right w:val="single" w:sz="6" w:space="0" w:color="000000"/>
            </w:tcBorders>
            <w:tcMar>
              <w:top w:w="20" w:type="dxa"/>
              <w:left w:w="40" w:type="dxa"/>
              <w:bottom w:w="20" w:type="dxa"/>
              <w:right w:w="40" w:type="dxa"/>
            </w:tcMar>
          </w:tcPr>
          <w:p w14:paraId="174E66D6" w14:textId="77777777" w:rsidR="00CC5D0A" w:rsidRDefault="00CC5D0A">
            <w:pPr>
              <w:pStyle w:val="RVtabelle75fb"/>
            </w:pPr>
            <w:r>
              <w:t>S = Anzahl der Semesterergebnisse</w:t>
            </w:r>
          </w:p>
        </w:tc>
      </w:tr>
      <w:tr w:rsidR="00000000" w14:paraId="7590464C" w14:textId="77777777">
        <w:trPr>
          <w:trHeight w:val="210"/>
        </w:trPr>
        <w:tc>
          <w:tcPr>
            <w:tcW w:w="4886" w:type="dxa"/>
            <w:tcBorders>
              <w:top w:val="nil"/>
              <w:left w:val="single" w:sz="6" w:space="0" w:color="000000"/>
              <w:bottom w:val="single" w:sz="6" w:space="0" w:color="000000"/>
              <w:right w:val="single" w:sz="6" w:space="0" w:color="000000"/>
            </w:tcBorders>
            <w:tcMar>
              <w:top w:w="20" w:type="dxa"/>
              <w:left w:w="40" w:type="dxa"/>
              <w:bottom w:w="20" w:type="dxa"/>
              <w:right w:w="40" w:type="dxa"/>
            </w:tcMar>
          </w:tcPr>
          <w:p w14:paraId="68393417" w14:textId="77777777" w:rsidR="00CC5D0A" w:rsidRDefault="00CC5D0A">
            <w:pPr>
              <w:pStyle w:val="RVtabelle75fb"/>
            </w:pPr>
            <w:r>
              <w:t>Doppelt gewichtete F</w:t>
            </w:r>
            <w:r>
              <w:t>ä</w:t>
            </w:r>
            <w:r>
              <w:t>cher z</w:t>
            </w:r>
            <w:r>
              <w:t>ä</w:t>
            </w:r>
            <w:r>
              <w:t>hlen doppelt.</w:t>
            </w:r>
          </w:p>
        </w:tc>
      </w:tr>
      <w:tr w:rsidR="00000000" w14:paraId="1A1153F4" w14:textId="77777777">
        <w:trPr>
          <w:cantSplit/>
          <w:trHeight w:val="181"/>
        </w:trPr>
        <w:tc>
          <w:tcPr>
            <w:tcW w:w="4886" w:type="dxa"/>
            <w:tcBorders>
              <w:top w:val="single" w:sz="6" w:space="0" w:color="000000"/>
              <w:left w:val="nil"/>
              <w:bottom w:val="nil"/>
              <w:right w:val="nil"/>
            </w:tcBorders>
            <w:tcMar>
              <w:left w:w="20" w:type="dxa"/>
              <w:bottom w:w="20" w:type="dxa"/>
              <w:right w:w="20" w:type="dxa"/>
            </w:tcMar>
          </w:tcPr>
          <w:p w14:paraId="3AE5B9AF" w14:textId="77777777" w:rsidR="00CC5D0A" w:rsidRDefault="00CC5D0A">
            <w:pPr>
              <w:pStyle w:val="RVtabellenunterschrift"/>
            </w:pPr>
            <w:r>
              <w:t xml:space="preserve">Tabelle </w:t>
            </w:r>
            <w:r>
              <w:fldChar w:fldCharType="begin"/>
            </w:r>
            <w:r>
              <w:instrText xml:space="preserve"> SEQ Tabelle \* ARABIC </w:instrText>
            </w:r>
            <w:r>
              <w:fldChar w:fldCharType="separate"/>
            </w:r>
            <w:r>
              <w:t>2</w:t>
            </w:r>
            <w:r>
              <w:fldChar w:fldCharType="end"/>
            </w:r>
            <w:r>
              <w:t xml:space="preserve">: </w:t>
            </w:r>
            <w:r>
              <w:t>Formel zur Berechnung der Gesamtpunktzahl APO-OS</w:t>
            </w:r>
          </w:p>
        </w:tc>
      </w:tr>
    </w:tbl>
    <w:p w14:paraId="25CE8844" w14:textId="77777777" w:rsidR="00CC5D0A" w:rsidRDefault="00CC5D0A">
      <w:pPr>
        <w:pStyle w:val="RVfliesstext175fb"/>
      </w:pPr>
      <w:r>
        <w:t>(5) Die H</w:t>
      </w:r>
      <w:r>
        <w:t>ä</w:t>
      </w:r>
      <w:r>
        <w:t>lfte aller benoteten Leistungsnachweise muss in schriftlicher Form erfolgen. In den schriftlichen Abiturf</w:t>
      </w:r>
      <w:r>
        <w:t>ä</w:t>
      </w:r>
      <w:r>
        <w:t>chern muss die H</w:t>
      </w:r>
      <w:r>
        <w:t>ä</w:t>
      </w:r>
      <w:r>
        <w:t>lfte aller benoteten Leistungsnachweise in Form von Klausuren erbracht werden.</w:t>
      </w:r>
    </w:p>
    <w:p w14:paraId="7F4E5D42" w14:textId="77777777" w:rsidR="00CC5D0A" w:rsidRDefault="00CC5D0A">
      <w:pPr>
        <w:pStyle w:val="RVueberschrift285fz"/>
      </w:pPr>
      <w:r>
        <w:t xml:space="preserve">VV zu </w:t>
      </w:r>
      <w:r>
        <w:t>§</w:t>
      </w:r>
      <w:r>
        <w:t xml:space="preserve"> 26</w:t>
      </w:r>
    </w:p>
    <w:p w14:paraId="7C5CB4E5" w14:textId="77777777" w:rsidR="00CC5D0A" w:rsidRDefault="00CC5D0A">
      <w:pPr>
        <w:pStyle w:val="RVueberschrift285nz"/>
      </w:pPr>
      <w:r>
        <w:t>26.3 zu Abs. 3</w:t>
      </w:r>
    </w:p>
    <w:p w14:paraId="0B94A237" w14:textId="77777777" w:rsidR="00CC5D0A" w:rsidRDefault="00CC5D0A">
      <w:pPr>
        <w:pStyle w:val="RVfliesstext175nb"/>
      </w:pPr>
      <w:r>
        <w:t>Die Festlegung der Leistungsnachweise erfolgt gem</w:t>
      </w:r>
      <w:r>
        <w:t>äß</w:t>
      </w:r>
      <w:r>
        <w:t xml:space="preserve"> </w:t>
      </w:r>
      <w:hyperlink r:id="rId110" w:history="1">
        <w:r>
          <w:t>Anlage 1</w:t>
        </w:r>
      </w:hyperlink>
      <w:r>
        <w:t>.</w:t>
      </w:r>
    </w:p>
    <w:p w14:paraId="601FD68B" w14:textId="77777777" w:rsidR="00CC5D0A" w:rsidRDefault="00CC5D0A">
      <w:pPr>
        <w:pStyle w:val="RVueberschrift285fz"/>
      </w:pPr>
      <w:bookmarkStart w:id="34" w:name="13-52nr.251.2p27"/>
      <w:bookmarkEnd w:id="34"/>
      <w:r>
        <w:t>§</w:t>
      </w:r>
      <w:r>
        <w:t xml:space="preserve"> 27 </w:t>
      </w:r>
      <w:r>
        <w:br/>
      </w:r>
      <w:r>
        <w:t>Abschlusspr</w:t>
      </w:r>
      <w:r>
        <w:t>ü</w:t>
      </w:r>
      <w:r>
        <w:t>fung</w:t>
      </w:r>
    </w:p>
    <w:p w14:paraId="40768609" w14:textId="77777777" w:rsidR="00CC5D0A" w:rsidRDefault="00CC5D0A">
      <w:pPr>
        <w:pStyle w:val="RVfliesstext175fb"/>
      </w:pPr>
      <w:r>
        <w:t>(1) Am Ende des sechsten Semesters finden das Verfahren der Zulassung zur Abschlusspr</w:t>
      </w:r>
      <w:r>
        <w:t>ü</w:t>
      </w:r>
      <w:r>
        <w:t>fung und die Abschlusspr</w:t>
      </w:r>
      <w:r>
        <w:t>ü</w:t>
      </w:r>
      <w:r>
        <w:t>fung am Oberstufen-Kolleg statt.</w:t>
      </w:r>
    </w:p>
    <w:p w14:paraId="1E00E48F" w14:textId="77777777" w:rsidR="00CC5D0A" w:rsidRDefault="00CC5D0A">
      <w:pPr>
        <w:pStyle w:val="RVfliesstext175fb"/>
      </w:pPr>
      <w:r>
        <w:t>(2) Mit dem Bestehen der Abschlusspr</w:t>
      </w:r>
      <w:r>
        <w:t>ü</w:t>
      </w:r>
      <w:r>
        <w:t>fung wird die allgemeine Hochschulreife erworben.</w:t>
      </w:r>
    </w:p>
    <w:p w14:paraId="234CFAE6" w14:textId="77777777" w:rsidR="00CC5D0A" w:rsidRDefault="00CC5D0A">
      <w:pPr>
        <w:pStyle w:val="RVueberschrift285fz"/>
      </w:pPr>
      <w:bookmarkStart w:id="35" w:name="13-52nr.251.2p28"/>
      <w:bookmarkEnd w:id="35"/>
      <w:r>
        <w:t>§</w:t>
      </w:r>
      <w:r>
        <w:t xml:space="preserve"> 28 </w:t>
      </w:r>
      <w:r>
        <w:br/>
      </w:r>
      <w:r>
        <w:t>R</w:t>
      </w:r>
      <w:r>
        <w:t>ü</w:t>
      </w:r>
      <w:r>
        <w:t>cktritt, Vers</w:t>
      </w:r>
      <w:r>
        <w:t>ä</w:t>
      </w:r>
      <w:r>
        <w:t>umnis</w:t>
      </w:r>
    </w:p>
    <w:p w14:paraId="5B41FED4" w14:textId="77777777" w:rsidR="00CC5D0A" w:rsidRDefault="00CC5D0A">
      <w:pPr>
        <w:pStyle w:val="RVfliesstext175fb"/>
      </w:pPr>
      <w:r>
        <w:t>(1) Kollegiatinnen und Kollegiaten, deren Zulassung zur Abschlusspr</w:t>
      </w:r>
      <w:r>
        <w:t>ü</w:t>
      </w:r>
      <w:r>
        <w:t>fung gef</w:t>
      </w:r>
      <w:r>
        <w:t>ä</w:t>
      </w:r>
      <w:r>
        <w:t>hrdet ist, k</w:t>
      </w:r>
      <w:r>
        <w:t>ö</w:t>
      </w:r>
      <w:r>
        <w:t>nnen bis zur Zulassungsentscheidung in das f</w:t>
      </w:r>
      <w:r>
        <w:t>ü</w:t>
      </w:r>
      <w:r>
        <w:t>nfte Semester zur</w:t>
      </w:r>
      <w:r>
        <w:t>ü</w:t>
      </w:r>
      <w:r>
        <w:t>cktreten, sofern die H</w:t>
      </w:r>
      <w:r>
        <w:t>ö</w:t>
      </w:r>
      <w:r>
        <w:t>chstverweildauer (</w:t>
      </w:r>
      <w:hyperlink r:id="rId111" w:history="1">
        <w:r>
          <w:t>§ 2</w:t>
        </w:r>
      </w:hyperlink>
      <w:r>
        <w:t xml:space="preserve"> Abs. 1) dadurch nicht </w:t>
      </w:r>
      <w:r>
        <w:t>ü</w:t>
      </w:r>
      <w:r>
        <w:t>berschritten wird. Bei R</w:t>
      </w:r>
      <w:r>
        <w:t>ü</w:t>
      </w:r>
      <w:r>
        <w:t>cktritt nach der Zulassung gilt die Pr</w:t>
      </w:r>
      <w:r>
        <w:t>ü</w:t>
      </w:r>
      <w:r>
        <w:t>fung als nicht bestanden.</w:t>
      </w:r>
    </w:p>
    <w:p w14:paraId="0DD9EA7A" w14:textId="77777777" w:rsidR="00CC5D0A" w:rsidRDefault="00CC5D0A">
      <w:pPr>
        <w:pStyle w:val="RVfliesstext175fb"/>
      </w:pPr>
      <w:r>
        <w:t>(2) Vers</w:t>
      </w:r>
      <w:r>
        <w:t>ä</w:t>
      </w:r>
      <w:r>
        <w:t>umt eine Kollegiatin oder ein Kollegiat einen Teil der Abschlusspr</w:t>
      </w:r>
      <w:r>
        <w:t>ü</w:t>
      </w:r>
      <w:r>
        <w:t>fung aus einem von ihr oder ihm zu vertretenden Grunde oder verweigert sie oder er in einem Teil der Pr</w:t>
      </w:r>
      <w:r>
        <w:t>ü</w:t>
      </w:r>
      <w:r>
        <w:t>fung die Leistung, so wird dieser Pr</w:t>
      </w:r>
      <w:r>
        <w:t>ü</w:t>
      </w:r>
      <w:r>
        <w:t>fungsteil wie eine ungen</w:t>
      </w:r>
      <w:r>
        <w:t>ü</w:t>
      </w:r>
      <w:r>
        <w:t>gende Leistung bewertet.</w:t>
      </w:r>
    </w:p>
    <w:p w14:paraId="7C050D87" w14:textId="77777777" w:rsidR="00CC5D0A" w:rsidRDefault="00CC5D0A">
      <w:pPr>
        <w:pStyle w:val="RVueberschrift285fz"/>
      </w:pPr>
      <w:bookmarkStart w:id="36" w:name="13-52nr.251.2p29"/>
      <w:bookmarkEnd w:id="36"/>
      <w:r>
        <w:t>§</w:t>
      </w:r>
      <w:r>
        <w:t xml:space="preserve"> 29 </w:t>
      </w:r>
      <w:r>
        <w:br/>
      </w:r>
      <w:r>
        <w:t>Krankheit und andere Hinderungsgr</w:t>
      </w:r>
      <w:r>
        <w:t>ü</w:t>
      </w:r>
      <w:r>
        <w:t>nde</w:t>
      </w:r>
    </w:p>
    <w:p w14:paraId="68E4F19F" w14:textId="77777777" w:rsidR="00CC5D0A" w:rsidRDefault="00CC5D0A">
      <w:pPr>
        <w:pStyle w:val="RVfliesstext175fb"/>
      </w:pPr>
      <w:r>
        <w:t>(1) Im Fall einer Erkrankung unmittelbar vor oder w</w:t>
      </w:r>
      <w:r>
        <w:t>ä</w:t>
      </w:r>
      <w:r>
        <w:t>hrend der Abschlusspr</w:t>
      </w:r>
      <w:r>
        <w:t>ü</w:t>
      </w:r>
      <w:r>
        <w:t>fung k</w:t>
      </w:r>
      <w:r>
        <w:t>ö</w:t>
      </w:r>
      <w:r>
        <w:t>nnen Kollegiatinnen und Kollegiaten nach ihrer Genesung die gesamte Pr</w:t>
      </w:r>
      <w:r>
        <w:t>ü</w:t>
      </w:r>
      <w:r>
        <w:t>fung oder die noch fehlenden Teile der Abschlusspr</w:t>
      </w:r>
      <w:r>
        <w:t>ü</w:t>
      </w:r>
      <w:r>
        <w:t>fung nachholen, wenn sie unverz</w:t>
      </w:r>
      <w:r>
        <w:t>ü</w:t>
      </w:r>
      <w:r>
        <w:t xml:space="preserve">glich ein </w:t>
      </w:r>
      <w:r>
        <w:t>ä</w:t>
      </w:r>
      <w:r>
        <w:t>rztliches Attest vorlegen.</w:t>
      </w:r>
    </w:p>
    <w:p w14:paraId="32164B16" w14:textId="77777777" w:rsidR="00CC5D0A" w:rsidRDefault="00CC5D0A">
      <w:pPr>
        <w:pStyle w:val="RVfliesstext175fb"/>
      </w:pPr>
      <w:r>
        <w:t>(2) Absatz 1 gilt entsprechend, wenn Kollegiatinnen und Kollegiaten der Pr</w:t>
      </w:r>
      <w:r>
        <w:t>ü</w:t>
      </w:r>
      <w:r>
        <w:t>fung aus einem anderen von ihnen nicht zu vertretenden Grund fernbleiben und dies unverz</w:t>
      </w:r>
      <w:r>
        <w:t>ü</w:t>
      </w:r>
      <w:r>
        <w:t>glich nachweisen.</w:t>
      </w:r>
    </w:p>
    <w:p w14:paraId="1C4B5B2B" w14:textId="77777777" w:rsidR="00CC5D0A" w:rsidRDefault="00CC5D0A">
      <w:pPr>
        <w:pStyle w:val="RVfliesstext175fb"/>
      </w:pPr>
      <w:r>
        <w:t>(3) Die Entscheidungen gem</w:t>
      </w:r>
      <w:r>
        <w:t>äß</w:t>
      </w:r>
      <w:r>
        <w:t xml:space="preserve"> Absatz 1 und 2 trifft der Pr</w:t>
      </w:r>
      <w:r>
        <w:t>ü</w:t>
      </w:r>
      <w:r>
        <w:t>fungsrat.</w:t>
      </w:r>
    </w:p>
    <w:p w14:paraId="11F541BD" w14:textId="77777777" w:rsidR="00CC5D0A" w:rsidRDefault="00CC5D0A">
      <w:pPr>
        <w:pStyle w:val="RVueberschrift285fz"/>
      </w:pPr>
      <w:bookmarkStart w:id="37" w:name="13-52nr.251.2p30"/>
      <w:bookmarkEnd w:id="37"/>
      <w:r>
        <w:t>§</w:t>
      </w:r>
      <w:r>
        <w:t xml:space="preserve"> 30 </w:t>
      </w:r>
      <w:r>
        <w:br/>
      </w:r>
      <w:r>
        <w:t>T</w:t>
      </w:r>
      <w:r>
        <w:t>ä</w:t>
      </w:r>
      <w:r>
        <w:t>uschung, Behinderung</w:t>
      </w:r>
    </w:p>
    <w:p w14:paraId="08E79D38" w14:textId="77777777" w:rsidR="00CC5D0A" w:rsidRDefault="00CC5D0A">
      <w:pPr>
        <w:pStyle w:val="RVfliesstext175fb"/>
      </w:pPr>
      <w:r>
        <w:t>(1) Das Verfahren bei einem T</w:t>
      </w:r>
      <w:r>
        <w:t>ä</w:t>
      </w:r>
      <w:r>
        <w:t xml:space="preserve">uschungsversuch richtet sich nach </w:t>
      </w:r>
      <w:hyperlink r:id="rId112" w:history="1">
        <w:r>
          <w:t>§ 23 Absatz 11</w:t>
        </w:r>
      </w:hyperlink>
      <w:r>
        <w:t>. In besonders schweren F</w:t>
      </w:r>
      <w:r>
        <w:t>ä</w:t>
      </w:r>
      <w:r>
        <w:t>llen kann der Pr</w:t>
      </w:r>
      <w:r>
        <w:t>ü</w:t>
      </w:r>
      <w:r>
        <w:t>fling von der weiteren Pr</w:t>
      </w:r>
      <w:r>
        <w:t>ü</w:t>
      </w:r>
      <w:r>
        <w:t>fung ausgeschlossen werden.</w:t>
      </w:r>
    </w:p>
    <w:p w14:paraId="3887319B" w14:textId="77777777" w:rsidR="00CC5D0A" w:rsidRDefault="00CC5D0A">
      <w:pPr>
        <w:pStyle w:val="RVfliesstext175fb"/>
      </w:pPr>
      <w:r>
        <w:t>(2) Werden T</w:t>
      </w:r>
      <w:r>
        <w:t>ä</w:t>
      </w:r>
      <w:r>
        <w:t>uschungshandlungen erst nach Abschluss der Pr</w:t>
      </w:r>
      <w:r>
        <w:t>ü</w:t>
      </w:r>
      <w:r>
        <w:t>fung festgestellt, kann die obere Schulaufsichtsbeh</w:t>
      </w:r>
      <w:r>
        <w:t>ö</w:t>
      </w:r>
      <w:r>
        <w:t>rde in besonders schweren F</w:t>
      </w:r>
      <w:r>
        <w:t>ä</w:t>
      </w:r>
      <w:r>
        <w:t>llen innerhalb von zwei Jahren die Pr</w:t>
      </w:r>
      <w:r>
        <w:t>ü</w:t>
      </w:r>
      <w:r>
        <w:t>fung als nicht bestanden und das Zeugnis f</w:t>
      </w:r>
      <w:r>
        <w:t>ü</w:t>
      </w:r>
      <w:r>
        <w:t>r ung</w:t>
      </w:r>
      <w:r>
        <w:t>ü</w:t>
      </w:r>
      <w:r>
        <w:t>ltig erkl</w:t>
      </w:r>
      <w:r>
        <w:t>ä</w:t>
      </w:r>
      <w:r>
        <w:t>ren.</w:t>
      </w:r>
    </w:p>
    <w:p w14:paraId="3586CCFE" w14:textId="77777777" w:rsidR="00CC5D0A" w:rsidRDefault="00CC5D0A">
      <w:pPr>
        <w:pStyle w:val="RVfliesstext175fb"/>
      </w:pPr>
      <w:r>
        <w:t>(3) Behindert ein Pr</w:t>
      </w:r>
      <w:r>
        <w:t>ü</w:t>
      </w:r>
      <w:r>
        <w:t>fling durch sein Verhalten die Pr</w:t>
      </w:r>
      <w:r>
        <w:t>ü</w:t>
      </w:r>
      <w:r>
        <w:t>fung so schwerwiegend, dass es nicht m</w:t>
      </w:r>
      <w:r>
        <w:t>ö</w:t>
      </w:r>
      <w:r>
        <w:t>glich ist, seine Pr</w:t>
      </w:r>
      <w:r>
        <w:t>ü</w:t>
      </w:r>
      <w:r>
        <w:t>fung oder die anderer Pr</w:t>
      </w:r>
      <w:r>
        <w:t>ü</w:t>
      </w:r>
      <w:r>
        <w:t>flinge ordnungsgem</w:t>
      </w:r>
      <w:r>
        <w:t>äß</w:t>
      </w:r>
      <w:r>
        <w:t xml:space="preserve"> durchzuf</w:t>
      </w:r>
      <w:r>
        <w:t>ü</w:t>
      </w:r>
      <w:r>
        <w:t>hren, kann er von der weiteren Pr</w:t>
      </w:r>
      <w:r>
        <w:t>ü</w:t>
      </w:r>
      <w:r>
        <w:t>fung ausgeschlossen werden.</w:t>
      </w:r>
    </w:p>
    <w:p w14:paraId="0F730345" w14:textId="77777777" w:rsidR="00CC5D0A" w:rsidRDefault="00CC5D0A">
      <w:pPr>
        <w:pStyle w:val="RVfliesstext175fb"/>
      </w:pPr>
      <w:r>
        <w:t>(4) Die Entscheidung in den F</w:t>
      </w:r>
      <w:r>
        <w:t>ä</w:t>
      </w:r>
      <w:r>
        <w:t>llen des Absatzes 1 Satz 2 und Absatz 3 trifft der Pr</w:t>
      </w:r>
      <w:r>
        <w:t>ü</w:t>
      </w:r>
      <w:r>
        <w:t>fungsrat. Sie bedarf der Best</w:t>
      </w:r>
      <w:r>
        <w:t>ä</w:t>
      </w:r>
      <w:r>
        <w:t>tigung durch die obere Schulaufsichtsbeh</w:t>
      </w:r>
      <w:r>
        <w:t>ö</w:t>
      </w:r>
      <w:r>
        <w:t>rde. Best</w:t>
      </w:r>
      <w:r>
        <w:t>ä</w:t>
      </w:r>
      <w:r>
        <w:t>tigt die obere Schulaufsichtsbeh</w:t>
      </w:r>
      <w:r>
        <w:t>ö</w:t>
      </w:r>
      <w:r>
        <w:t>rde den Ausschluss, gilt die Pr</w:t>
      </w:r>
      <w:r>
        <w:t>ü</w:t>
      </w:r>
      <w:r>
        <w:t>fung als nicht bestanden.</w:t>
      </w:r>
    </w:p>
    <w:p w14:paraId="4A511D1F" w14:textId="77777777" w:rsidR="00CC5D0A" w:rsidRDefault="00CC5D0A">
      <w:pPr>
        <w:pStyle w:val="RVfliesstext175fb"/>
      </w:pPr>
      <w:r>
        <w:t>(5) Wird in einem Teil der Pr</w:t>
      </w:r>
      <w:r>
        <w:t>ü</w:t>
      </w:r>
      <w:r>
        <w:t>fung die Leistung verweigert, so wird dieser Teil oder die Gesamtleistung wie eine ungen</w:t>
      </w:r>
      <w:r>
        <w:t>ü</w:t>
      </w:r>
      <w:r>
        <w:t>gende Leistung bewertet (</w:t>
      </w:r>
      <w:hyperlink r:id="rId113" w:history="1">
        <w:r>
          <w:t>§ 23</w:t>
        </w:r>
      </w:hyperlink>
      <w:r>
        <w:t xml:space="preserve"> Absatz 10).</w:t>
      </w:r>
    </w:p>
    <w:p w14:paraId="24D70ACD" w14:textId="77777777" w:rsidR="00CC5D0A" w:rsidRDefault="00CC5D0A">
      <w:pPr>
        <w:pStyle w:val="RVueberschrift285fz"/>
      </w:pPr>
      <w:bookmarkStart w:id="38" w:name="13-52nr.251.2p31"/>
      <w:bookmarkEnd w:id="38"/>
      <w:r>
        <w:t>§</w:t>
      </w:r>
      <w:r>
        <w:t xml:space="preserve"> 31 </w:t>
      </w:r>
      <w:r>
        <w:br/>
      </w:r>
      <w:r>
        <w:t>Pr</w:t>
      </w:r>
      <w:r>
        <w:t>ü</w:t>
      </w:r>
      <w:r>
        <w:t>fungsrat</w:t>
      </w:r>
    </w:p>
    <w:p w14:paraId="68C61A76" w14:textId="77777777" w:rsidR="00CC5D0A" w:rsidRDefault="00CC5D0A">
      <w:pPr>
        <w:pStyle w:val="RVfliesstext175fb"/>
      </w:pPr>
      <w:r>
        <w:t>(1) Die Verantwortung f</w:t>
      </w:r>
      <w:r>
        <w:t>ü</w:t>
      </w:r>
      <w:r>
        <w:t>r die ordnungsgem</w:t>
      </w:r>
      <w:r>
        <w:t>äß</w:t>
      </w:r>
      <w:r>
        <w:t>e Durchf</w:t>
      </w:r>
      <w:r>
        <w:t>ü</w:t>
      </w:r>
      <w:r>
        <w:t>hrung der Abschlusspr</w:t>
      </w:r>
      <w:r>
        <w:t>ü</w:t>
      </w:r>
      <w:r>
        <w:t>fung obliegt dem Pr</w:t>
      </w:r>
      <w:r>
        <w:t>ü</w:t>
      </w:r>
      <w:r>
        <w:t>fungsrat. Der Pr</w:t>
      </w:r>
      <w:r>
        <w:t>ü</w:t>
      </w:r>
      <w:r>
        <w:t>fungsrat nimmt insbesondere folgende Aufgaben wahr:</w:t>
      </w:r>
    </w:p>
    <w:p w14:paraId="12F1FF5B" w14:textId="77777777" w:rsidR="00CC5D0A" w:rsidRDefault="00CC5D0A">
      <w:pPr>
        <w:pStyle w:val="RVfliesstext175fb"/>
      </w:pPr>
      <w:r>
        <w:t>1. Bestellung der Pr</w:t>
      </w:r>
      <w:r>
        <w:t>ü</w:t>
      </w:r>
      <w:r>
        <w:t>fungskommissionen (</w:t>
      </w:r>
      <w:hyperlink r:id="rId114" w:history="1">
        <w:r>
          <w:t>§ 32</w:t>
        </w:r>
      </w:hyperlink>
      <w:r>
        <w:t>) und der Pr</w:t>
      </w:r>
      <w:r>
        <w:t>ü</w:t>
      </w:r>
      <w:r>
        <w:t>fungsaussch</w:t>
      </w:r>
      <w:r>
        <w:t>ü</w:t>
      </w:r>
      <w:r>
        <w:t>sse (</w:t>
      </w:r>
      <w:hyperlink r:id="rId115" w:history="1">
        <w:r>
          <w:t>§ 33</w:t>
        </w:r>
      </w:hyperlink>
      <w:r>
        <w:t>) sowie der Pr</w:t>
      </w:r>
      <w:r>
        <w:t>ü</w:t>
      </w:r>
      <w:r>
        <w:t>ferin oder des Pr</w:t>
      </w:r>
      <w:r>
        <w:t>ü</w:t>
      </w:r>
      <w:r>
        <w:t xml:space="preserve">fers der Grundkursklausur, </w:t>
      </w:r>
    </w:p>
    <w:p w14:paraId="68DDFB68" w14:textId="77777777" w:rsidR="00CC5D0A" w:rsidRDefault="00CC5D0A">
      <w:pPr>
        <w:pStyle w:val="RVfliesstext175fb"/>
      </w:pPr>
      <w:r>
        <w:t>2. Benennung der Vorsitzenden der Pr</w:t>
      </w:r>
      <w:r>
        <w:t>ü</w:t>
      </w:r>
      <w:r>
        <w:t>fungskommissionen und -aussch</w:t>
      </w:r>
      <w:r>
        <w:t>ü</w:t>
      </w:r>
      <w:r>
        <w:t xml:space="preserve">sse, sofern nicht die jeweilige Fachdezernentin oder der jeweilige Fachdezernent den Vorsitz </w:t>
      </w:r>
      <w:r>
        <w:t>ü</w:t>
      </w:r>
      <w:r>
        <w:t>bernimmt, und der Schriftf</w:t>
      </w:r>
      <w:r>
        <w:t>ü</w:t>
      </w:r>
      <w:r>
        <w:t>hrerinnen und Schriftf</w:t>
      </w:r>
      <w:r>
        <w:t>ü</w:t>
      </w:r>
      <w:r>
        <w:t>hrer f</w:t>
      </w:r>
      <w:r>
        <w:t>ü</w:t>
      </w:r>
      <w:r>
        <w:t>r die Pr</w:t>
      </w:r>
      <w:r>
        <w:t>ü</w:t>
      </w:r>
      <w:r>
        <w:t>fungskommissionen und -aussch</w:t>
      </w:r>
      <w:r>
        <w:t>ü</w:t>
      </w:r>
      <w:r>
        <w:t>sse (</w:t>
      </w:r>
      <w:r>
        <w:t>§</w:t>
      </w:r>
      <w:hyperlink r:id="rId116" w:history="1">
        <w:r>
          <w:t>§ 32</w:t>
        </w:r>
      </w:hyperlink>
      <w:r>
        <w:t xml:space="preserve"> und </w:t>
      </w:r>
      <w:hyperlink r:id="rId117" w:history="1">
        <w:r>
          <w:t>33</w:t>
        </w:r>
      </w:hyperlink>
      <w:r>
        <w:t>),</w:t>
      </w:r>
    </w:p>
    <w:p w14:paraId="2702AB36" w14:textId="77777777" w:rsidR="00CC5D0A" w:rsidRDefault="00CC5D0A">
      <w:pPr>
        <w:pStyle w:val="RVfliesstext175fb"/>
      </w:pPr>
      <w:r>
        <w:t>3. Beauftragung der zweiten Lehrkraft f</w:t>
      </w:r>
      <w:r>
        <w:t>ü</w:t>
      </w:r>
      <w:r>
        <w:t>r die Beurteilung der Klausuren (</w:t>
      </w:r>
      <w:hyperlink r:id="rId118" w:history="1">
        <w:r>
          <w:t>§ 42</w:t>
        </w:r>
      </w:hyperlink>
      <w:r>
        <w:t xml:space="preserve"> Abs. 2),</w:t>
      </w:r>
    </w:p>
    <w:p w14:paraId="2C6EF5B5" w14:textId="77777777" w:rsidR="00CC5D0A" w:rsidRDefault="00CC5D0A">
      <w:pPr>
        <w:pStyle w:val="RVfliesstext175fb"/>
      </w:pPr>
      <w:r>
        <w:t>4. Zulassung zur Abschlusspr</w:t>
      </w:r>
      <w:r>
        <w:t>ü</w:t>
      </w:r>
      <w:r>
        <w:t>fung auf der Grundlage der Vereinbarungen des Kolloquiums vor der Pr</w:t>
      </w:r>
      <w:r>
        <w:t>ü</w:t>
      </w:r>
      <w:r>
        <w:t>fungskommission (</w:t>
      </w:r>
      <w:hyperlink r:id="rId119" w:history="1">
        <w:r>
          <w:t>§ 37</w:t>
        </w:r>
      </w:hyperlink>
      <w:r>
        <w:t>),</w:t>
      </w:r>
    </w:p>
    <w:p w14:paraId="37D4F859" w14:textId="77777777" w:rsidR="00CC5D0A" w:rsidRDefault="00CC5D0A">
      <w:pPr>
        <w:pStyle w:val="RVfliesstext175fb"/>
      </w:pPr>
      <w:r>
        <w:t>5. Feststellung der Ergebnisse der schriftlichen Pr</w:t>
      </w:r>
      <w:r>
        <w:t>ü</w:t>
      </w:r>
      <w:r>
        <w:t>fungen und Festlegung der m</w:t>
      </w:r>
      <w:r>
        <w:t>ü</w:t>
      </w:r>
      <w:r>
        <w:t>ndlichen Pr</w:t>
      </w:r>
      <w:r>
        <w:t>ü</w:t>
      </w:r>
      <w:r>
        <w:t>fungen (</w:t>
      </w:r>
      <w:hyperlink r:id="rId120" w:history="1">
        <w:r>
          <w:t>§ 38</w:t>
        </w:r>
      </w:hyperlink>
      <w:r>
        <w:t xml:space="preserve"> Abs. 1 Nr. 2 und Abs. 3),</w:t>
      </w:r>
    </w:p>
    <w:p w14:paraId="00482EC6" w14:textId="77777777" w:rsidR="00CC5D0A" w:rsidRDefault="00CC5D0A">
      <w:pPr>
        <w:pStyle w:val="RVfliesstext175fb"/>
      </w:pPr>
      <w:r>
        <w:t>6. Feststellung der Ergebnisse der Pr</w:t>
      </w:r>
      <w:r>
        <w:t>ü</w:t>
      </w:r>
      <w:r>
        <w:t>fungsteile und des Gesamtergebnisses der Abschlusspr</w:t>
      </w:r>
      <w:r>
        <w:t>ü</w:t>
      </w:r>
      <w:r>
        <w:t>fung sowie dessen Bekanntgabe (</w:t>
      </w:r>
      <w:hyperlink r:id="rId121" w:history="1">
        <w:r>
          <w:t>§ 43</w:t>
        </w:r>
      </w:hyperlink>
      <w:r>
        <w:t>),</w:t>
      </w:r>
    </w:p>
    <w:p w14:paraId="6C371D7F" w14:textId="77777777" w:rsidR="00CC5D0A" w:rsidRDefault="00CC5D0A">
      <w:pPr>
        <w:pStyle w:val="RVfliesstext175fb"/>
      </w:pPr>
      <w:r>
        <w:t>7. Regelung der f</w:t>
      </w:r>
      <w:r>
        <w:t>ü</w:t>
      </w:r>
      <w:r>
        <w:t>r die ordnungsgem</w:t>
      </w:r>
      <w:r>
        <w:t>äß</w:t>
      </w:r>
      <w:r>
        <w:t>e Durchf</w:t>
      </w:r>
      <w:r>
        <w:t>ü</w:t>
      </w:r>
      <w:r>
        <w:t>hrung der Pr</w:t>
      </w:r>
      <w:r>
        <w:t>ü</w:t>
      </w:r>
      <w:r>
        <w:t xml:space="preserve">fung erforderlichen Angelegenheiten, </w:t>
      </w:r>
    </w:p>
    <w:p w14:paraId="19737A7D" w14:textId="77777777" w:rsidR="00CC5D0A" w:rsidRDefault="00CC5D0A">
      <w:pPr>
        <w:pStyle w:val="RVfliesstext175fb"/>
      </w:pPr>
      <w:r>
        <w:t>8. Entscheidung gem</w:t>
      </w:r>
      <w:r>
        <w:t>äß</w:t>
      </w:r>
      <w:r>
        <w:t xml:space="preserve"> </w:t>
      </w:r>
      <w:r>
        <w:t>§</w:t>
      </w:r>
      <w:hyperlink r:id="rId122" w:history="1">
        <w:r>
          <w:t>§ 29</w:t>
        </w:r>
      </w:hyperlink>
      <w:r>
        <w:t xml:space="preserve"> und </w:t>
      </w:r>
      <w:hyperlink r:id="rId123" w:history="1">
        <w:r>
          <w:t>30</w:t>
        </w:r>
      </w:hyperlink>
      <w:r>
        <w:t>,</w:t>
      </w:r>
    </w:p>
    <w:p w14:paraId="7E2EDE1B" w14:textId="77777777" w:rsidR="00CC5D0A" w:rsidRDefault="00CC5D0A">
      <w:pPr>
        <w:pStyle w:val="RVfliesstext175fb"/>
      </w:pPr>
      <w:r>
        <w:t>9. Zulassung von Kollegiatinnen und Kollegiaten zur m</w:t>
      </w:r>
      <w:r>
        <w:t>ü</w:t>
      </w:r>
      <w:r>
        <w:t>ndlichen Pr</w:t>
      </w:r>
      <w:r>
        <w:t>ü</w:t>
      </w:r>
      <w:r>
        <w:t>fung als Zuh</w:t>
      </w:r>
      <w:r>
        <w:t>ö</w:t>
      </w:r>
      <w:r>
        <w:t>rer (</w:t>
      </w:r>
      <w:r>
        <w:t>§</w:t>
      </w:r>
      <w:r>
        <w:t xml:space="preserve"> </w:t>
      </w:r>
      <w:hyperlink r:id="rId124" w:history="1">
        <w:r>
          <w:t>40 Abs. 4).</w:t>
        </w:r>
      </w:hyperlink>
    </w:p>
    <w:p w14:paraId="670BA3B3" w14:textId="77777777" w:rsidR="00CC5D0A" w:rsidRDefault="00CC5D0A">
      <w:pPr>
        <w:pStyle w:val="RVfliesstext175fb"/>
      </w:pPr>
      <w:r>
        <w:t>(2) Dem Pr</w:t>
      </w:r>
      <w:r>
        <w:t>ü</w:t>
      </w:r>
      <w:r>
        <w:t>fungsrat geh</w:t>
      </w:r>
      <w:r>
        <w:t>ö</w:t>
      </w:r>
      <w:r>
        <w:t>ren an:</w:t>
      </w:r>
    </w:p>
    <w:p w14:paraId="4493E777" w14:textId="77777777" w:rsidR="00CC5D0A" w:rsidRDefault="00CC5D0A">
      <w:pPr>
        <w:pStyle w:val="RVfliesstext175fb"/>
      </w:pPr>
      <w:r>
        <w:t>1. die zust</w:t>
      </w:r>
      <w:r>
        <w:t>ä</w:t>
      </w:r>
      <w:r>
        <w:t>ndige schulfachliche Dezernentin oder der zust</w:t>
      </w:r>
      <w:r>
        <w:t>ä</w:t>
      </w:r>
      <w:r>
        <w:t>ndige schulfachliche Dezernent der oberen Schulaufsichtsbeh</w:t>
      </w:r>
      <w:r>
        <w:t>ö</w:t>
      </w:r>
      <w:r>
        <w:t>rde oder im Ausnahmefall eine andere von der oberen Schulaufsichtsbeh</w:t>
      </w:r>
      <w:r>
        <w:t>ö</w:t>
      </w:r>
      <w:r>
        <w:t>rde bestellte schulfachliche Dezernentin oder ein anderer von der oberen Schulaufsichtsbeh</w:t>
      </w:r>
      <w:r>
        <w:t>ö</w:t>
      </w:r>
      <w:r>
        <w:t>rde bestellter schulfachlicher Dezernent,</w:t>
      </w:r>
    </w:p>
    <w:p w14:paraId="7923871C" w14:textId="77777777" w:rsidR="00CC5D0A" w:rsidRDefault="00CC5D0A">
      <w:pPr>
        <w:pStyle w:val="RVfliesstext175fb"/>
      </w:pPr>
      <w:r>
        <w:t>2. die Kollegleiterin oder der Kollegleiter,</w:t>
      </w:r>
    </w:p>
    <w:p w14:paraId="630336EE" w14:textId="77777777" w:rsidR="00CC5D0A" w:rsidRDefault="00CC5D0A">
      <w:pPr>
        <w:pStyle w:val="RVfliesstext175fb"/>
      </w:pPr>
      <w:r>
        <w:t>3. die P</w:t>
      </w:r>
      <w:r>
        <w:t>ä</w:t>
      </w:r>
      <w:r>
        <w:t>dagogische Leiterin oder der P</w:t>
      </w:r>
      <w:r>
        <w:t>ä</w:t>
      </w:r>
      <w:r>
        <w:t>dagogische Leiter,</w:t>
      </w:r>
    </w:p>
    <w:p w14:paraId="0D5F28BF" w14:textId="77777777" w:rsidR="00CC5D0A" w:rsidRDefault="00CC5D0A">
      <w:pPr>
        <w:pStyle w:val="RVfliesstext175fb"/>
      </w:pPr>
      <w:r>
        <w:t>4. die Jahrgangsberaterinnen und Jahrgangsberater am Oberstufen-Kolleg,</w:t>
      </w:r>
    </w:p>
    <w:p w14:paraId="16AAEA86" w14:textId="77777777" w:rsidR="00CC5D0A" w:rsidRDefault="00CC5D0A">
      <w:pPr>
        <w:pStyle w:val="RVfliesstext175fb"/>
      </w:pPr>
      <w:r>
        <w:t>5. eine Vertreterin oder ein Vertreter der Kollegiatinnen und Kollegiaten mit beratender Stimme. Diese oder dieser wirkt bei der Wahrnehmung der in Absatz 1 Satz 2 Nummer 5 bis 8 bezeichneten Aufgaben nicht mit.</w:t>
      </w:r>
    </w:p>
    <w:p w14:paraId="35F3E6EE" w14:textId="77777777" w:rsidR="00CC5D0A" w:rsidRDefault="00CC5D0A">
      <w:pPr>
        <w:pStyle w:val="RVfliesstext175fb"/>
      </w:pPr>
      <w:r>
        <w:t>Die Hauptkonferenz (</w:t>
      </w:r>
      <w:r>
        <w:t>§</w:t>
      </w:r>
      <w:r>
        <w:t xml:space="preserve"> 18 Grundordnung des Oberstufen-Kollegs)</w:t>
      </w:r>
      <w:r w:rsidRPr="00CC5D0A">
        <w:rPr>
          <w:rStyle w:val="Funotenzeichen"/>
        </w:rPr>
        <w:footnoteReference w:id="5"/>
      </w:r>
      <w:r>
        <w:t xml:space="preserve"> beruft zum jeweiligen Pr</w:t>
      </w:r>
      <w:r>
        <w:t>ü</w:t>
      </w:r>
      <w:r>
        <w:t>fungstermin die zwei weiteren Lehrenden des Oberstufen-Kollegs. Die Vertreterin oder der Vertreter der Kollegiatinnen und Kollegiaten wirkt bei der Wahrnehmung der in Absatz 1 Satz 2 Nr. 5 bis 8 bezeichneten Aufgaben nicht mit.</w:t>
      </w:r>
    </w:p>
    <w:p w14:paraId="68EF008A" w14:textId="77777777" w:rsidR="00CC5D0A" w:rsidRDefault="00CC5D0A">
      <w:pPr>
        <w:pStyle w:val="RVfliesstext175fb"/>
      </w:pPr>
      <w:r>
        <w:t>(3) Den Vorsitz im Pr</w:t>
      </w:r>
      <w:r>
        <w:t>ü</w:t>
      </w:r>
      <w:r>
        <w:t>fungsrat f</w:t>
      </w:r>
      <w:r>
        <w:t>ü</w:t>
      </w:r>
      <w:r>
        <w:t>hrt die zust</w:t>
      </w:r>
      <w:r>
        <w:t>ä</w:t>
      </w:r>
      <w:r>
        <w:t>ndige schulfachliche Dezernentin oder der zust</w:t>
      </w:r>
      <w:r>
        <w:t>ä</w:t>
      </w:r>
      <w:r>
        <w:t>ndige schulfachliche Dezernent der oberen Schulaufsichtsbeh</w:t>
      </w:r>
      <w:r>
        <w:t>ö</w:t>
      </w:r>
      <w:r>
        <w:t xml:space="preserve">rde oder die oder der an ihrer oder seiner Stelle bestellte Vertreterin oder Vertreter. </w:t>
      </w:r>
    </w:p>
    <w:p w14:paraId="33F4A44C" w14:textId="77777777" w:rsidR="00CC5D0A" w:rsidRDefault="00CC5D0A">
      <w:pPr>
        <w:pStyle w:val="RVfliesstext175fb"/>
      </w:pPr>
      <w:r>
        <w:t>(4) Der Pr</w:t>
      </w:r>
      <w:r>
        <w:t>ü</w:t>
      </w:r>
      <w:r>
        <w:t>fungsrat fasst seine Beschl</w:t>
      </w:r>
      <w:r>
        <w:t>ü</w:t>
      </w:r>
      <w:r>
        <w:t>sse mit der einfachen Mehrheit der anwesenden stimmberechtigten Mitglieder. Im Falle der Stimmengleichheit gibt die Stimme der oder des Vorsitzenden den Ausschlag. Der Pr</w:t>
      </w:r>
      <w:r>
        <w:t>ü</w:t>
      </w:r>
      <w:r>
        <w:t>fungsrat ist beschlussf</w:t>
      </w:r>
      <w:r>
        <w:t>ä</w:t>
      </w:r>
      <w:r>
        <w:t>hig, wenn drei stimmberechtigte Mitglieder anwesend sind.</w:t>
      </w:r>
    </w:p>
    <w:p w14:paraId="4B4FBC3E" w14:textId="77777777" w:rsidR="00CC5D0A" w:rsidRDefault="00CC5D0A">
      <w:pPr>
        <w:pStyle w:val="RVfliesstext175fb"/>
      </w:pPr>
      <w:r>
        <w:t>(6) An den Sitzungen des Pr</w:t>
      </w:r>
      <w:r>
        <w:t>ü</w:t>
      </w:r>
      <w:r>
        <w:t>fungsrats k</w:t>
      </w:r>
      <w:r>
        <w:t>ö</w:t>
      </w:r>
      <w:r>
        <w:t>nnen Vertreter des Ministeriums sowie des Lehrk</w:t>
      </w:r>
      <w:r>
        <w:t>ö</w:t>
      </w:r>
      <w:r>
        <w:t>rpers der Universit</w:t>
      </w:r>
      <w:r>
        <w:t>ä</w:t>
      </w:r>
      <w:r>
        <w:t>t Bielefeld teilnehmen.</w:t>
      </w:r>
    </w:p>
    <w:p w14:paraId="4CF57F0C" w14:textId="77777777" w:rsidR="00CC5D0A" w:rsidRDefault="00CC5D0A">
      <w:pPr>
        <w:pStyle w:val="RVueberschrift285fz"/>
      </w:pPr>
      <w:bookmarkStart w:id="39" w:name="13-52nr.251.2p32"/>
      <w:bookmarkEnd w:id="39"/>
      <w:r>
        <w:t>§</w:t>
      </w:r>
      <w:r>
        <w:t xml:space="preserve"> 32 </w:t>
      </w:r>
      <w:r>
        <w:br/>
      </w:r>
      <w:r>
        <w:t>Pr</w:t>
      </w:r>
      <w:r>
        <w:t>ü</w:t>
      </w:r>
      <w:r>
        <w:t>fungskommissionen</w:t>
      </w:r>
    </w:p>
    <w:p w14:paraId="0117D81D" w14:textId="77777777" w:rsidR="00CC5D0A" w:rsidRDefault="00CC5D0A">
      <w:pPr>
        <w:pStyle w:val="RVfliesstext175fb"/>
      </w:pPr>
      <w:r>
        <w:t>(1) F</w:t>
      </w:r>
      <w:r>
        <w:t>ü</w:t>
      </w:r>
      <w:r>
        <w:t>r jede Pr</w:t>
      </w:r>
      <w:r>
        <w:t>ü</w:t>
      </w:r>
      <w:r>
        <w:t>fungskandidatin oder jeden Pr</w:t>
      </w:r>
      <w:r>
        <w:t>ü</w:t>
      </w:r>
      <w:r>
        <w:t>fungskandidaten wird eine Pr</w:t>
      </w:r>
      <w:r>
        <w:t>ü</w:t>
      </w:r>
      <w:r>
        <w:t>fungskommission bestellt. Die Pr</w:t>
      </w:r>
      <w:r>
        <w:t>ü</w:t>
      </w:r>
      <w:r>
        <w:t>fungskommission nimmt folgende Aufgaben wahr:</w:t>
      </w:r>
    </w:p>
    <w:p w14:paraId="0ACA8178" w14:textId="77777777" w:rsidR="00CC5D0A" w:rsidRDefault="00CC5D0A">
      <w:pPr>
        <w:pStyle w:val="RVfliesstext175fb"/>
      </w:pPr>
      <w:r>
        <w:t>1. Durchf</w:t>
      </w:r>
      <w:r>
        <w:t>ü</w:t>
      </w:r>
      <w:r>
        <w:t>hrung des Kolloquiums gem</w:t>
      </w:r>
      <w:r>
        <w:t>äß</w:t>
      </w:r>
      <w:r>
        <w:t xml:space="preserve"> </w:t>
      </w:r>
      <w:hyperlink r:id="rId125" w:history="1">
        <w:r>
          <w:t>§</w:t>
        </w:r>
        <w:r>
          <w:t xml:space="preserve"> 36</w:t>
        </w:r>
      </w:hyperlink>
      <w:r>
        <w:t>,</w:t>
      </w:r>
    </w:p>
    <w:p w14:paraId="15D57D2A" w14:textId="77777777" w:rsidR="00CC5D0A" w:rsidRDefault="00CC5D0A">
      <w:pPr>
        <w:pStyle w:val="RVfliesstext175fb"/>
      </w:pPr>
      <w:r>
        <w:t>2. Festlegung der Pr</w:t>
      </w:r>
      <w:r>
        <w:t>ü</w:t>
      </w:r>
      <w:r>
        <w:t>fungsteile gem</w:t>
      </w:r>
      <w:r>
        <w:t>äß</w:t>
      </w:r>
      <w:r>
        <w:t xml:space="preserve"> </w:t>
      </w:r>
      <w:hyperlink r:id="rId126" w:history="1">
        <w:r>
          <w:t>§</w:t>
        </w:r>
        <w:r>
          <w:t xml:space="preserve"> 38</w:t>
        </w:r>
      </w:hyperlink>
      <w:r>
        <w:t>.</w:t>
      </w:r>
    </w:p>
    <w:p w14:paraId="3A2F6573" w14:textId="77777777" w:rsidR="00CC5D0A" w:rsidRDefault="00CC5D0A">
      <w:pPr>
        <w:pStyle w:val="RVfliesstext175fb"/>
      </w:pPr>
      <w:r>
        <w:t>(2) Die Mitglieder der Pr</w:t>
      </w:r>
      <w:r>
        <w:t>ü</w:t>
      </w:r>
      <w:r>
        <w:t>fungskommission m</w:t>
      </w:r>
      <w:r>
        <w:t>ü</w:t>
      </w:r>
      <w:r>
        <w:t>ssen die drei Aufgabenfelder vertreten. Die Pr</w:t>
      </w:r>
      <w:r>
        <w:t>ü</w:t>
      </w:r>
      <w:r>
        <w:t>fungskommission setzt sich zusammen aus:</w:t>
      </w:r>
    </w:p>
    <w:p w14:paraId="4753BCEA" w14:textId="77777777" w:rsidR="00CC5D0A" w:rsidRDefault="00CC5D0A">
      <w:pPr>
        <w:pStyle w:val="RVfliesstext175fb"/>
      </w:pPr>
      <w:r>
        <w:t>1. je einer oder einem Lehrenden aus dem Bereich der Studienf</w:t>
      </w:r>
      <w:r>
        <w:t>ä</w:t>
      </w:r>
      <w:r>
        <w:t>cher der Kollegiatin oder des Kollegiaten,</w:t>
      </w:r>
    </w:p>
    <w:p w14:paraId="72832DC7" w14:textId="77777777" w:rsidR="00CC5D0A" w:rsidRDefault="00CC5D0A">
      <w:pPr>
        <w:pStyle w:val="RVfliesstext175fb"/>
      </w:pPr>
      <w:r>
        <w:t>2. der Pr</w:t>
      </w:r>
      <w:r>
        <w:t>ü</w:t>
      </w:r>
      <w:r>
        <w:t>ferin oder dem Pr</w:t>
      </w:r>
      <w:r>
        <w:t>ü</w:t>
      </w:r>
      <w:r>
        <w:t>fer der Portfoliopr</w:t>
      </w:r>
      <w:r>
        <w:t>ü</w:t>
      </w:r>
      <w:r>
        <w:t xml:space="preserve">fung, </w:t>
      </w:r>
    </w:p>
    <w:p w14:paraId="2D802427" w14:textId="77777777" w:rsidR="00CC5D0A" w:rsidRDefault="00CC5D0A">
      <w:pPr>
        <w:pStyle w:val="RVfliesstext175fb"/>
      </w:pPr>
      <w:r>
        <w:t>3. der Pr</w:t>
      </w:r>
      <w:r>
        <w:t>ü</w:t>
      </w:r>
      <w:r>
        <w:t>ferin oder dem Pr</w:t>
      </w:r>
      <w:r>
        <w:t>ü</w:t>
      </w:r>
      <w:r>
        <w:t>fer der Grundkursklausur,</w:t>
      </w:r>
    </w:p>
    <w:p w14:paraId="27F7C58F" w14:textId="77777777" w:rsidR="00CC5D0A" w:rsidRDefault="00CC5D0A">
      <w:pPr>
        <w:pStyle w:val="RVfliesstext175fb"/>
      </w:pPr>
      <w:r>
        <w:t>4. weiteren Lehrenden aus anderen Aufgabenfeldern, sofern nicht die bereits an der Pr</w:t>
      </w:r>
      <w:r>
        <w:t>ü</w:t>
      </w:r>
      <w:r>
        <w:t>fung mitwirkenden Lehrenden alle drei Aufgabenfelder vertreten.</w:t>
      </w:r>
    </w:p>
    <w:p w14:paraId="6762CD2C" w14:textId="77777777" w:rsidR="00CC5D0A" w:rsidRDefault="00CC5D0A">
      <w:pPr>
        <w:pStyle w:val="RVfliesstext175fb"/>
      </w:pPr>
      <w:r>
        <w:t>Die Kollegiatin oder der Kollegiat kann die Mitglieder der Pr</w:t>
      </w:r>
      <w:r>
        <w:t>ü</w:t>
      </w:r>
      <w:r>
        <w:t>fungskommission vorschlagen. Den Vorschl</w:t>
      </w:r>
      <w:r>
        <w:t>ä</w:t>
      </w:r>
      <w:r>
        <w:t>gen soll nach M</w:t>
      </w:r>
      <w:r>
        <w:t>ö</w:t>
      </w:r>
      <w:r>
        <w:t>glichkeit entsprochen werden.</w:t>
      </w:r>
    </w:p>
    <w:p w14:paraId="54660319" w14:textId="77777777" w:rsidR="00CC5D0A" w:rsidRDefault="00CC5D0A">
      <w:pPr>
        <w:pStyle w:val="RVfliesstext175fb"/>
      </w:pPr>
      <w:r>
        <w:t>(3) Der Pr</w:t>
      </w:r>
      <w:r>
        <w:t>ü</w:t>
      </w:r>
      <w:r>
        <w:t>fungsrat bestimmt eine Vorsitzende oder einen Vorsitzenden und eine Schriftf</w:t>
      </w:r>
      <w:r>
        <w:t>ü</w:t>
      </w:r>
      <w:r>
        <w:t>hrerin oder einen Schriftf</w:t>
      </w:r>
      <w:r>
        <w:t>ü</w:t>
      </w:r>
      <w:r>
        <w:t>hrer.</w:t>
      </w:r>
    </w:p>
    <w:p w14:paraId="6891C86C" w14:textId="77777777" w:rsidR="00CC5D0A" w:rsidRDefault="00CC5D0A">
      <w:pPr>
        <w:pStyle w:val="RVfliesstext175fb"/>
      </w:pPr>
      <w:r>
        <w:t>(4) Die Pr</w:t>
      </w:r>
      <w:r>
        <w:t>ü</w:t>
      </w:r>
      <w:r>
        <w:t>fungskommission ist beschlussf</w:t>
      </w:r>
      <w:r>
        <w:t>ä</w:t>
      </w:r>
      <w:r>
        <w:t>hig, wenn alle Mitglieder anwesend sind. Sie entscheidet mit Stimmenmehrheit. Stimmenthaltung ist unzul</w:t>
      </w:r>
      <w:r>
        <w:t>ä</w:t>
      </w:r>
      <w:r>
        <w:t>ssig. Bei Stimmengleichheit verf</w:t>
      </w:r>
      <w:r>
        <w:t>ü</w:t>
      </w:r>
      <w:r>
        <w:t xml:space="preserve">gen die Lehrenden, die dasselbe Aufgabenfeld vertreten, nur </w:t>
      </w:r>
      <w:r>
        <w:t>ü</w:t>
      </w:r>
      <w:r>
        <w:t>ber eine Stimme. K</w:t>
      </w:r>
      <w:r>
        <w:t>ö</w:t>
      </w:r>
      <w:r>
        <w:t xml:space="preserve">nnen sich die Lehrenden, die dasselbe Aufgabenfeld vertreten, nicht </w:t>
      </w:r>
      <w:r>
        <w:t>ü</w:t>
      </w:r>
      <w:r>
        <w:t>ber die einheitliche Stimmabgabe einigen, so gibt die Stimme der oder des Vorsitzenden den Ausschlag.</w:t>
      </w:r>
    </w:p>
    <w:p w14:paraId="3BC2B81E" w14:textId="77777777" w:rsidR="00CC5D0A" w:rsidRDefault="00CC5D0A">
      <w:pPr>
        <w:pStyle w:val="RVfliesstext175fb"/>
      </w:pPr>
      <w:r>
        <w:t>(5) An den Sitzungen der Pr</w:t>
      </w:r>
      <w:r>
        <w:t>ü</w:t>
      </w:r>
      <w:r>
        <w:t>fungskommission kann die zust</w:t>
      </w:r>
      <w:r>
        <w:t>ä</w:t>
      </w:r>
      <w:r>
        <w:t>ndige Dezernentin oder der zust</w:t>
      </w:r>
      <w:r>
        <w:t>ä</w:t>
      </w:r>
      <w:r>
        <w:t>ndige Dezernent der oberen Schulaufsichtsbeh</w:t>
      </w:r>
      <w:r>
        <w:t>ö</w:t>
      </w:r>
      <w:r>
        <w:t>rde sowie die Tutorin oder der Tutor mit beratender Stimme teilnehmen.</w:t>
      </w:r>
    </w:p>
    <w:p w14:paraId="381E2B6B" w14:textId="77777777" w:rsidR="00CC5D0A" w:rsidRDefault="00CC5D0A">
      <w:pPr>
        <w:pStyle w:val="RVueberschrift285fz"/>
      </w:pPr>
      <w:bookmarkStart w:id="40" w:name="13-52nr.251.2p33"/>
      <w:bookmarkEnd w:id="40"/>
      <w:r>
        <w:t>§</w:t>
      </w:r>
      <w:r>
        <w:t xml:space="preserve"> 33 </w:t>
      </w:r>
      <w:r>
        <w:br/>
      </w:r>
      <w:r>
        <w:t>Pr</w:t>
      </w:r>
      <w:r>
        <w:t>ü</w:t>
      </w:r>
      <w:r>
        <w:t>fungsaussch</w:t>
      </w:r>
      <w:r>
        <w:t>ü</w:t>
      </w:r>
      <w:r>
        <w:t>sse</w:t>
      </w:r>
    </w:p>
    <w:p w14:paraId="78747D83" w14:textId="77777777" w:rsidR="00CC5D0A" w:rsidRDefault="00CC5D0A">
      <w:pPr>
        <w:pStyle w:val="RVfliesstext175fb"/>
      </w:pPr>
      <w:r>
        <w:t>(1) Zur Durchf</w:t>
      </w:r>
      <w:r>
        <w:t>ü</w:t>
      </w:r>
      <w:r>
        <w:t>hrung der m</w:t>
      </w:r>
      <w:r>
        <w:t>ü</w:t>
      </w:r>
      <w:r>
        <w:t>ndlichen Pr</w:t>
      </w:r>
      <w:r>
        <w:t>ü</w:t>
      </w:r>
      <w:r>
        <w:t>fungen gem</w:t>
      </w:r>
      <w:r>
        <w:t>äß</w:t>
      </w:r>
      <w:r>
        <w:t xml:space="preserve"> </w:t>
      </w:r>
      <w:hyperlink r:id="rId127" w:history="1">
        <w:r>
          <w:t>§</w:t>
        </w:r>
        <w:r>
          <w:t xml:space="preserve"> 40</w:t>
        </w:r>
      </w:hyperlink>
      <w:r>
        <w:t xml:space="preserve"> und der Portfoliopr</w:t>
      </w:r>
      <w:r>
        <w:t>ü</w:t>
      </w:r>
      <w:r>
        <w:t>fung gem</w:t>
      </w:r>
      <w:r>
        <w:t>äß</w:t>
      </w:r>
      <w:r>
        <w:t xml:space="preserve"> </w:t>
      </w:r>
      <w:hyperlink r:id="rId128" w:history="1">
        <w:r>
          <w:t>§</w:t>
        </w:r>
        <w:r>
          <w:t xml:space="preserve"> 41</w:t>
        </w:r>
      </w:hyperlink>
      <w:r>
        <w:t xml:space="preserve"> werden f</w:t>
      </w:r>
      <w:r>
        <w:t>ü</w:t>
      </w:r>
      <w:r>
        <w:t>r jede Kollegiatin oder jeden Kollegiaten Pr</w:t>
      </w:r>
      <w:r>
        <w:t>ü</w:t>
      </w:r>
      <w:r>
        <w:t>fungsaussch</w:t>
      </w:r>
      <w:r>
        <w:t>ü</w:t>
      </w:r>
      <w:r>
        <w:t>sse gebildet. Die Pr</w:t>
      </w:r>
      <w:r>
        <w:t>ü</w:t>
      </w:r>
      <w:r>
        <w:t>fungsaussch</w:t>
      </w:r>
      <w:r>
        <w:t>ü</w:t>
      </w:r>
      <w:r>
        <w:t>sse setzen sich aus der oder dem Vorsitzenden, der Fachpr</w:t>
      </w:r>
      <w:r>
        <w:t>ü</w:t>
      </w:r>
      <w:r>
        <w:t>ferin oder dem Fachpr</w:t>
      </w:r>
      <w:r>
        <w:t>ü</w:t>
      </w:r>
      <w:r>
        <w:t>fer und der Schriftf</w:t>
      </w:r>
      <w:r>
        <w:t>ü</w:t>
      </w:r>
      <w:r>
        <w:t>hrerin oder dem Schriftf</w:t>
      </w:r>
      <w:r>
        <w:t>ü</w:t>
      </w:r>
      <w:r>
        <w:t>hrer zusammen. Sie m</w:t>
      </w:r>
      <w:r>
        <w:t>ü</w:t>
      </w:r>
      <w:r>
        <w:t>ssen in der Regel im Fach oder fachlichen Schwerpunkt der Pr</w:t>
      </w:r>
      <w:r>
        <w:t>ü</w:t>
      </w:r>
      <w:r>
        <w:t>fung die Bef</w:t>
      </w:r>
      <w:r>
        <w:t>ä</w:t>
      </w:r>
      <w:r>
        <w:t>higung zum Lehramt f</w:t>
      </w:r>
      <w:r>
        <w:t>ü</w:t>
      </w:r>
      <w:r>
        <w:t>r die Sekundarstufe II besitzen. Den Vorsitz in den Pr</w:t>
      </w:r>
      <w:r>
        <w:t>ü</w:t>
      </w:r>
      <w:r>
        <w:t>fungsaussch</w:t>
      </w:r>
      <w:r>
        <w:t>ü</w:t>
      </w:r>
      <w:r>
        <w:t>ssen kann die jeweils zust</w:t>
      </w:r>
      <w:r>
        <w:t>ä</w:t>
      </w:r>
      <w:r>
        <w:t>ndige Fachdezernentin oder der jeweils zust</w:t>
      </w:r>
      <w:r>
        <w:t>ä</w:t>
      </w:r>
      <w:r>
        <w:t>ndige Fachdezernent der oberen Schulaufsichtsbeh</w:t>
      </w:r>
      <w:r>
        <w:t>ö</w:t>
      </w:r>
      <w:r>
        <w:t xml:space="preserve">rde </w:t>
      </w:r>
      <w:r>
        <w:t>ü</w:t>
      </w:r>
      <w:r>
        <w:t>bernehmen. Die zu pr</w:t>
      </w:r>
      <w:r>
        <w:t>ü</w:t>
      </w:r>
      <w:r>
        <w:t>fende Kollegiatin oder der zu pr</w:t>
      </w:r>
      <w:r>
        <w:t>ü</w:t>
      </w:r>
      <w:r>
        <w:t>fende Kollegiat schl</w:t>
      </w:r>
      <w:r>
        <w:t>ä</w:t>
      </w:r>
      <w:r>
        <w:t>gt die Fachpr</w:t>
      </w:r>
      <w:r>
        <w:t>ü</w:t>
      </w:r>
      <w:r>
        <w:t>ferin oder den Fachpr</w:t>
      </w:r>
      <w:r>
        <w:t>ü</w:t>
      </w:r>
      <w:r>
        <w:t>fer vor. Dem Vorschlag soll nach M</w:t>
      </w:r>
      <w:r>
        <w:t>ö</w:t>
      </w:r>
      <w:r>
        <w:t>glichkeit entsprochen werden. Die Schriftf</w:t>
      </w:r>
      <w:r>
        <w:t>ü</w:t>
      </w:r>
      <w:r>
        <w:t>hrerin oder den Schriftf</w:t>
      </w:r>
      <w:r>
        <w:t>ü</w:t>
      </w:r>
      <w:r>
        <w:t>hrer benennt der Pr</w:t>
      </w:r>
      <w:r>
        <w:t>ü</w:t>
      </w:r>
      <w:r>
        <w:t>fungsrat.</w:t>
      </w:r>
    </w:p>
    <w:p w14:paraId="27FFFC08" w14:textId="77777777" w:rsidR="00CC5D0A" w:rsidRDefault="00CC5D0A">
      <w:pPr>
        <w:pStyle w:val="RVfliesstext175fb"/>
      </w:pPr>
      <w:r>
        <w:t>(2) Die Pr</w:t>
      </w:r>
      <w:r>
        <w:t>ü</w:t>
      </w:r>
      <w:r>
        <w:t>fungsaussch</w:t>
      </w:r>
      <w:r>
        <w:t>ü</w:t>
      </w:r>
      <w:r>
        <w:t>sse entscheiden mit der Mehrheit der Stimmen ihrer Mitglieder. Stimmenthaltung ist unzul</w:t>
      </w:r>
      <w:r>
        <w:t>ä</w:t>
      </w:r>
      <w:r>
        <w:t>ssig.</w:t>
      </w:r>
    </w:p>
    <w:p w14:paraId="2274990C" w14:textId="77777777" w:rsidR="00CC5D0A" w:rsidRDefault="00CC5D0A">
      <w:pPr>
        <w:pStyle w:val="RVfliesstext175fb"/>
      </w:pPr>
      <w:r>
        <w:t>(3) An den Sitzungen der Pr</w:t>
      </w:r>
      <w:r>
        <w:t>ü</w:t>
      </w:r>
      <w:r>
        <w:t>fungsaussch</w:t>
      </w:r>
      <w:r>
        <w:t>ü</w:t>
      </w:r>
      <w:r>
        <w:t>sse k</w:t>
      </w:r>
      <w:r>
        <w:t>ö</w:t>
      </w:r>
      <w:r>
        <w:t>nnen die Mitglieder der Pr</w:t>
      </w:r>
      <w:r>
        <w:t>ü</w:t>
      </w:r>
      <w:r>
        <w:t>fungskommission mit beratender Stimme mitwirken.</w:t>
      </w:r>
    </w:p>
    <w:p w14:paraId="6E20288A" w14:textId="77777777" w:rsidR="00CC5D0A" w:rsidRDefault="00CC5D0A">
      <w:pPr>
        <w:pStyle w:val="RVfliesstext175fb"/>
      </w:pPr>
      <w:r>
        <w:t>(4) Vertreterinnen oder Vertreter des Ministeriums, die Lehrenden des Oberstufen-Kollegs, die Mitglieder des Lehrk</w:t>
      </w:r>
      <w:r>
        <w:t>ö</w:t>
      </w:r>
      <w:r>
        <w:t>rpers der Universit</w:t>
      </w:r>
      <w:r>
        <w:t>ä</w:t>
      </w:r>
      <w:r>
        <w:t>t Bielefeld sowie Dezernentinnen und Dezernenten der oberen Schulaufsichtsbeh</w:t>
      </w:r>
      <w:r>
        <w:t>ö</w:t>
      </w:r>
      <w:r>
        <w:t>rde k</w:t>
      </w:r>
      <w:r>
        <w:t>ö</w:t>
      </w:r>
      <w:r>
        <w:t>nnen an den Sitzungen der Pr</w:t>
      </w:r>
      <w:r>
        <w:t>ü</w:t>
      </w:r>
      <w:r>
        <w:t>fungsaussch</w:t>
      </w:r>
      <w:r>
        <w:t>ü</w:t>
      </w:r>
      <w:r>
        <w:t>sse teilnehmen.</w:t>
      </w:r>
    </w:p>
    <w:p w14:paraId="62C02566" w14:textId="77777777" w:rsidR="00CC5D0A" w:rsidRDefault="00CC5D0A">
      <w:pPr>
        <w:pStyle w:val="RVueberschrift285fz"/>
      </w:pPr>
      <w:bookmarkStart w:id="41" w:name="13-52nr.251.2p34"/>
      <w:bookmarkEnd w:id="41"/>
      <w:r>
        <w:t>§</w:t>
      </w:r>
      <w:r>
        <w:t xml:space="preserve"> 34 </w:t>
      </w:r>
      <w:r>
        <w:br/>
      </w:r>
      <w:r>
        <w:t>Einschr</w:t>
      </w:r>
      <w:r>
        <w:t>ä</w:t>
      </w:r>
      <w:r>
        <w:t xml:space="preserve">nkung der Mitwirkung </w:t>
      </w:r>
      <w:r>
        <w:br/>
        <w:t>und Teilnahme bei Pr</w:t>
      </w:r>
      <w:r>
        <w:t>ü</w:t>
      </w:r>
      <w:r>
        <w:t>fungen, Verschwiegenheitspflicht</w:t>
      </w:r>
    </w:p>
    <w:p w14:paraId="0067B039" w14:textId="77777777" w:rsidR="00CC5D0A" w:rsidRDefault="00CC5D0A">
      <w:pPr>
        <w:pStyle w:val="RVfliesstext175fb"/>
      </w:pPr>
      <w:r>
        <w:t>(1) Wer mit einem Pr</w:t>
      </w:r>
      <w:r>
        <w:t>ü</w:t>
      </w:r>
      <w:r>
        <w:t>fling verwandt oder verschw</w:t>
      </w:r>
      <w:r>
        <w:t>ä</w:t>
      </w:r>
      <w:r>
        <w:t>gert ist, darf nicht bei Pr</w:t>
      </w:r>
      <w:r>
        <w:t>ü</w:t>
      </w:r>
      <w:r>
        <w:t>fungen dieses Pr</w:t>
      </w:r>
      <w:r>
        <w:t>ü</w:t>
      </w:r>
      <w:r>
        <w:t>flings anwesend sein.</w:t>
      </w:r>
    </w:p>
    <w:p w14:paraId="24E018FB" w14:textId="77777777" w:rsidR="00CC5D0A" w:rsidRDefault="00CC5D0A">
      <w:pPr>
        <w:pStyle w:val="RVfliesstext175fb"/>
      </w:pPr>
      <w:r>
        <w:t>(2) Die Mitglieder der Pr</w:t>
      </w:r>
      <w:r>
        <w:t>ü</w:t>
      </w:r>
      <w:r>
        <w:t>fungsgremien und die Teilnehmerinnen und Teilnehmer gem</w:t>
      </w:r>
      <w:r>
        <w:t>äß</w:t>
      </w:r>
      <w:r>
        <w:t xml:space="preserve"> </w:t>
      </w:r>
      <w:hyperlink r:id="rId129" w:history="1">
        <w:r>
          <w:t>§</w:t>
        </w:r>
        <w:r>
          <w:t xml:space="preserve"> 33</w:t>
        </w:r>
      </w:hyperlink>
      <w:r>
        <w:t xml:space="preserve"> Abs. 4 sind zur Verschwiegenheit </w:t>
      </w:r>
      <w:r>
        <w:t>ü</w:t>
      </w:r>
      <w:r>
        <w:t>ber alle Pr</w:t>
      </w:r>
      <w:r>
        <w:t>ü</w:t>
      </w:r>
      <w:r>
        <w:t>fungsvorg</w:t>
      </w:r>
      <w:r>
        <w:t>ä</w:t>
      </w:r>
      <w:r>
        <w:t>nge verpflichtet. Sie sind von der oder dem Vorsitzenden des jeweiligen Pr</w:t>
      </w:r>
      <w:r>
        <w:t>ü</w:t>
      </w:r>
      <w:r>
        <w:t>fungsgremiums darauf hinzuweisen.</w:t>
      </w:r>
    </w:p>
    <w:p w14:paraId="442B1759" w14:textId="77777777" w:rsidR="00CC5D0A" w:rsidRDefault="00CC5D0A">
      <w:pPr>
        <w:pStyle w:val="RVueberschrift285fz"/>
      </w:pPr>
      <w:bookmarkStart w:id="42" w:name="13-52nr.251.2p35"/>
      <w:bookmarkEnd w:id="42"/>
      <w:r>
        <w:t>§</w:t>
      </w:r>
      <w:r>
        <w:t xml:space="preserve"> 35 </w:t>
      </w:r>
      <w:r>
        <w:br/>
      </w:r>
      <w:r>
        <w:t xml:space="preserve"> Niederschrift </w:t>
      </w:r>
      <w:r>
        <w:t>ü</w:t>
      </w:r>
      <w:r>
        <w:t>ber die Durchf</w:t>
      </w:r>
      <w:r>
        <w:t>ü</w:t>
      </w:r>
      <w:r>
        <w:t>hrung der Abschlusspr</w:t>
      </w:r>
      <w:r>
        <w:t>ü</w:t>
      </w:r>
      <w:r>
        <w:t>fung</w:t>
      </w:r>
    </w:p>
    <w:p w14:paraId="442B821B" w14:textId="77777777" w:rsidR="00CC5D0A" w:rsidRDefault="00CC5D0A">
      <w:pPr>
        <w:pStyle w:val="RVfliesstext175fb"/>
      </w:pPr>
      <w:r>
        <w:t>(1) Der Pr</w:t>
      </w:r>
      <w:r>
        <w:t>ü</w:t>
      </w:r>
      <w:r>
        <w:t>fungsrat h</w:t>
      </w:r>
      <w:r>
        <w:t>ä</w:t>
      </w:r>
      <w:r>
        <w:t>lt alle Ma</w:t>
      </w:r>
      <w:r>
        <w:t>ß</w:t>
      </w:r>
      <w:r>
        <w:t>nahmen und Beschl</w:t>
      </w:r>
      <w:r>
        <w:t>ü</w:t>
      </w:r>
      <w:r>
        <w:t>sse in einer Niederschrift fest.</w:t>
      </w:r>
    </w:p>
    <w:p w14:paraId="542B184E" w14:textId="77777777" w:rsidR="00CC5D0A" w:rsidRDefault="00CC5D0A">
      <w:pPr>
        <w:pStyle w:val="RVfliesstext175fb"/>
      </w:pPr>
      <w:r>
        <w:t xml:space="preserve">(2) </w:t>
      </w:r>
      <w:r>
        <w:t>Ü</w:t>
      </w:r>
      <w:r>
        <w:t>ber jede m</w:t>
      </w:r>
      <w:r>
        <w:t>ü</w:t>
      </w:r>
      <w:r>
        <w:t>ndliche Pr</w:t>
      </w:r>
      <w:r>
        <w:t>ü</w:t>
      </w:r>
      <w:r>
        <w:t>fung ist von der Pr</w:t>
      </w:r>
      <w:r>
        <w:t>ü</w:t>
      </w:r>
      <w:r>
        <w:t>fungskommission oder dem Pr</w:t>
      </w:r>
      <w:r>
        <w:t>ü</w:t>
      </w:r>
      <w:r>
        <w:t>fungsausschuss eine Niederschrift anzufertigen, bei der Folgendes zu ber</w:t>
      </w:r>
      <w:r>
        <w:t>ü</w:t>
      </w:r>
      <w:r>
        <w:t>cksichtigen ist:</w:t>
      </w:r>
    </w:p>
    <w:p w14:paraId="145041A7" w14:textId="77777777" w:rsidR="00CC5D0A" w:rsidRDefault="00CC5D0A">
      <w:pPr>
        <w:pStyle w:val="RVfliesstext175fb"/>
      </w:pPr>
      <w:r>
        <w:t>1. Aus der Niederschrift m</w:t>
      </w:r>
      <w:r>
        <w:t>ü</w:t>
      </w:r>
      <w:r>
        <w:t>ssen das Pr</w:t>
      </w:r>
      <w:r>
        <w:t>ü</w:t>
      </w:r>
      <w:r>
        <w:t>fungsgebiet/Pr</w:t>
      </w:r>
      <w:r>
        <w:t>ü</w:t>
      </w:r>
      <w:r>
        <w:t>fungsfach und die Pr</w:t>
      </w:r>
      <w:r>
        <w:t>ü</w:t>
      </w:r>
      <w:r>
        <w:t>fungszeit, die Aufgabenstellung sowie die Namen des Pr</w:t>
      </w:r>
      <w:r>
        <w:t>ü</w:t>
      </w:r>
      <w:r>
        <w:t>flings und der Mitglieder der Pr</w:t>
      </w:r>
      <w:r>
        <w:t>ü</w:t>
      </w:r>
      <w:r>
        <w:t>fungskommission oder des Pr</w:t>
      </w:r>
      <w:r>
        <w:t>ü</w:t>
      </w:r>
      <w:r>
        <w:t>fungsausschusses ersichtlich sein. Der Pr</w:t>
      </w:r>
      <w:r>
        <w:t>ü</w:t>
      </w:r>
      <w:r>
        <w:t>fungsverlauf ist in seinen wesentlichen Z</w:t>
      </w:r>
      <w:r>
        <w:t>ü</w:t>
      </w:r>
      <w:r>
        <w:t>gen und Ergebnissen m</w:t>
      </w:r>
      <w:r>
        <w:t>ö</w:t>
      </w:r>
      <w:r>
        <w:t>glichst genau wiederzugeben. Die Niederschrift schlie</w:t>
      </w:r>
      <w:r>
        <w:t>ß</w:t>
      </w:r>
      <w:r>
        <w:t>t mit der erteilten Note, einer Begr</w:t>
      </w:r>
      <w:r>
        <w:t>ü</w:t>
      </w:r>
      <w:r>
        <w:t>ndung der erteilten Note und der Angabe des Stimmenverh</w:t>
      </w:r>
      <w:r>
        <w:t>ä</w:t>
      </w:r>
      <w:r>
        <w:t>ltnisses bei der Abstimmung.</w:t>
      </w:r>
    </w:p>
    <w:p w14:paraId="65F36AEC" w14:textId="77777777" w:rsidR="00CC5D0A" w:rsidRDefault="00CC5D0A">
      <w:pPr>
        <w:pStyle w:val="RVfliesstext175fb"/>
      </w:pPr>
      <w:r>
        <w:t>2. Die Niederschrift ist so abzufassen, dass sich die Begr</w:t>
      </w:r>
      <w:r>
        <w:t>ü</w:t>
      </w:r>
      <w:r>
        <w:t>ndung der erteilten Note daraus ableiten l</w:t>
      </w:r>
      <w:r>
        <w:t>ä</w:t>
      </w:r>
      <w:r>
        <w:t>sst. Die Formulierung der Begr</w:t>
      </w:r>
      <w:r>
        <w:t>ü</w:t>
      </w:r>
      <w:r>
        <w:t>ndung muss erkennbar machen, wie die L</w:t>
      </w:r>
      <w:r>
        <w:t>ö</w:t>
      </w:r>
      <w:r>
        <w:t>sungsschritte zu qualifizieren sind und welches Gewicht den einzelnen Pr</w:t>
      </w:r>
      <w:r>
        <w:t>ü</w:t>
      </w:r>
      <w:r>
        <w:t>fungsleistungen zukommt.</w:t>
      </w:r>
    </w:p>
    <w:p w14:paraId="4659D5F9" w14:textId="77777777" w:rsidR="00CC5D0A" w:rsidRDefault="00CC5D0A">
      <w:pPr>
        <w:pStyle w:val="RVfliesstext175fb"/>
      </w:pPr>
      <w:r>
        <w:t>3. Die Niederschrift soll eindeutig und verst</w:t>
      </w:r>
      <w:r>
        <w:t>ä</w:t>
      </w:r>
      <w:r>
        <w:t>ndlich sein. Sie ist von der Pr</w:t>
      </w:r>
      <w:r>
        <w:t>ü</w:t>
      </w:r>
      <w:r>
        <w:t>ferin oder dem Pr</w:t>
      </w:r>
      <w:r>
        <w:t>ü</w:t>
      </w:r>
      <w:r>
        <w:t>fer, von der Schriftf</w:t>
      </w:r>
      <w:r>
        <w:t>ü</w:t>
      </w:r>
      <w:r>
        <w:t>hrerin oder vom Schriftf</w:t>
      </w:r>
      <w:r>
        <w:t>ü</w:t>
      </w:r>
      <w:r>
        <w:t>hrer und von der oder dem Vorsitzenden zu unterschreiben.</w:t>
      </w:r>
    </w:p>
    <w:p w14:paraId="7F727D0E" w14:textId="77777777" w:rsidR="00CC5D0A" w:rsidRDefault="00CC5D0A">
      <w:pPr>
        <w:pStyle w:val="RVueberschrift285fz"/>
      </w:pPr>
      <w:bookmarkStart w:id="43" w:name="13-52nr.251.2p36"/>
      <w:bookmarkEnd w:id="43"/>
      <w:r>
        <w:t>§</w:t>
      </w:r>
      <w:r>
        <w:t xml:space="preserve"> 36 </w:t>
      </w:r>
      <w:r>
        <w:br/>
      </w:r>
      <w:r>
        <w:t>Kolloquium</w:t>
      </w:r>
    </w:p>
    <w:p w14:paraId="66348CDA" w14:textId="77777777" w:rsidR="00CC5D0A" w:rsidRDefault="00CC5D0A">
      <w:pPr>
        <w:pStyle w:val="RVfliesstext175fb"/>
      </w:pPr>
      <w:r>
        <w:t>(1) Am Ende des f</w:t>
      </w:r>
      <w:r>
        <w:t>ü</w:t>
      </w:r>
      <w:r>
        <w:t>nften Semesters findet ein Kolloquium vor mindestens zwei Mitgliedern der Pr</w:t>
      </w:r>
      <w:r>
        <w:t>ü</w:t>
      </w:r>
      <w:r>
        <w:t>fungskommission statt. Im Kolloquium:</w:t>
      </w:r>
    </w:p>
    <w:p w14:paraId="090C7053" w14:textId="77777777" w:rsidR="00CC5D0A" w:rsidRDefault="00CC5D0A">
      <w:pPr>
        <w:pStyle w:val="RVfliesstext175fb"/>
      </w:pPr>
      <w:r>
        <w:t>1. wird festgestellt, ob die Kollegiatin oder der Kollegiat bis zum Ende des sechsten Semesters die Zulassungsvoraussetzungen f</w:t>
      </w:r>
      <w:r>
        <w:t>ü</w:t>
      </w:r>
      <w:r>
        <w:t>r die Abschlusspr</w:t>
      </w:r>
      <w:r>
        <w:t>ü</w:t>
      </w:r>
      <w:r>
        <w:t>fung erf</w:t>
      </w:r>
      <w:r>
        <w:t>ü</w:t>
      </w:r>
      <w:r>
        <w:t>llen kann,</w:t>
      </w:r>
    </w:p>
    <w:p w14:paraId="3D3DCD8F" w14:textId="77777777" w:rsidR="00CC5D0A" w:rsidRDefault="00CC5D0A">
      <w:pPr>
        <w:pStyle w:val="RVfliesstext175fb"/>
      </w:pPr>
      <w:r>
        <w:t>2. werden gegebenenfalls der Ablauf der Abschlusspr</w:t>
      </w:r>
      <w:r>
        <w:t>ü</w:t>
      </w:r>
      <w:r>
        <w:t>fung und die Pr</w:t>
      </w:r>
      <w:r>
        <w:t>ü</w:t>
      </w:r>
      <w:r>
        <w:t>fungsteile gem</w:t>
      </w:r>
      <w:r>
        <w:t>äß</w:t>
      </w:r>
      <w:r>
        <w:t xml:space="preserve"> </w:t>
      </w:r>
      <w:hyperlink r:id="rId130" w:history="1">
        <w:r>
          <w:t>§</w:t>
        </w:r>
        <w:r>
          <w:t xml:space="preserve"> 37</w:t>
        </w:r>
      </w:hyperlink>
      <w:r>
        <w:t xml:space="preserve"> festgelegt, auf die sich die Abschlusspr</w:t>
      </w:r>
      <w:r>
        <w:t>ü</w:t>
      </w:r>
      <w:r>
        <w:t xml:space="preserve">fung beziehen soll. Weitergehende Absprachen </w:t>
      </w:r>
      <w:r>
        <w:t>ü</w:t>
      </w:r>
      <w:r>
        <w:t>ber Pr</w:t>
      </w:r>
      <w:r>
        <w:t>ü</w:t>
      </w:r>
      <w:r>
        <w:t>fungsbereiche und -gegenst</w:t>
      </w:r>
      <w:r>
        <w:t>ä</w:t>
      </w:r>
      <w:r>
        <w:t>nde sind nicht zul</w:t>
      </w:r>
      <w:r>
        <w:t>ä</w:t>
      </w:r>
      <w:r>
        <w:t>ssig,</w:t>
      </w:r>
    </w:p>
    <w:p w14:paraId="0703C3A4" w14:textId="77777777" w:rsidR="00CC5D0A" w:rsidRDefault="00CC5D0A">
      <w:pPr>
        <w:pStyle w:val="RVfliesstext175fb"/>
      </w:pPr>
      <w:r>
        <w:t>3. wird festgestellt, ob die Kollegiatin oder der Kollegiat gem</w:t>
      </w:r>
      <w:r>
        <w:t>äß</w:t>
      </w:r>
      <w:r>
        <w:t xml:space="preserve"> </w:t>
      </w:r>
      <w:r>
        <w:t>§</w:t>
      </w:r>
      <w:r>
        <w:t xml:space="preserve"> </w:t>
      </w:r>
      <w:hyperlink r:id="rId131" w:history="1">
        <w:r>
          <w:t>24 Abs. 1 zur</w:t>
        </w:r>
        <w:r>
          <w:t>ü</w:t>
        </w:r>
        <w:r>
          <w:t>ckgestuft werden muss, wenn sie oder er ohne R</w:t>
        </w:r>
        <w:r>
          <w:t>ü</w:t>
        </w:r>
        <w:r>
          <w:t>ckstufung die Zulassungsvoraussetzungen gem</w:t>
        </w:r>
        <w:r>
          <w:t>äß</w:t>
        </w:r>
        <w:r>
          <w:t xml:space="preserve"> </w:t>
        </w:r>
      </w:hyperlink>
      <w:hyperlink r:id="rId132" w:history="1">
        <w:r>
          <w:t>§</w:t>
        </w:r>
        <w:r>
          <w:t xml:space="preserve"> 37</w:t>
        </w:r>
      </w:hyperlink>
      <w:r>
        <w:t xml:space="preserve"> nicht mehr erbringen kann, </w:t>
      </w:r>
    </w:p>
    <w:p w14:paraId="36751224" w14:textId="77777777" w:rsidR="00CC5D0A" w:rsidRDefault="00CC5D0A">
      <w:pPr>
        <w:pStyle w:val="RVfliesstext175fb"/>
      </w:pPr>
      <w:r>
        <w:t>4. wird festgestellt, ob die Kollegiatin oder der Kollegiat entlassen werden muss, wenn sie oder er die Zulassungsvoraussetzungen im Rahmen der H</w:t>
      </w:r>
      <w:r>
        <w:t>ö</w:t>
      </w:r>
      <w:r>
        <w:t>chstverweildauer nicht erwerben kann.</w:t>
      </w:r>
    </w:p>
    <w:p w14:paraId="4445C552" w14:textId="77777777" w:rsidR="00CC5D0A" w:rsidRDefault="00CC5D0A">
      <w:pPr>
        <w:pStyle w:val="RVfliesstext175fb"/>
      </w:pPr>
      <w:r>
        <w:t>Ü</w:t>
      </w:r>
      <w:r>
        <w:t>ber Ausnahmen in besonders begr</w:t>
      </w:r>
      <w:r>
        <w:t>ü</w:t>
      </w:r>
      <w:r>
        <w:t>ndeten Einzelf</w:t>
      </w:r>
      <w:r>
        <w:t>ä</w:t>
      </w:r>
      <w:r>
        <w:t>llen entscheidet die obere Schulaufsichtsbeh</w:t>
      </w:r>
      <w:r>
        <w:t>ö</w:t>
      </w:r>
      <w:r>
        <w:t>rde.</w:t>
      </w:r>
    </w:p>
    <w:p w14:paraId="43AFB740" w14:textId="77777777" w:rsidR="00CC5D0A" w:rsidRDefault="00CC5D0A">
      <w:pPr>
        <w:pStyle w:val="RVfliesstext175fb"/>
      </w:pPr>
      <w:r>
        <w:t xml:space="preserve">(2) </w:t>
      </w:r>
      <w:r>
        <w:t>Ü</w:t>
      </w:r>
      <w:r>
        <w:t>ber das Kolloquium wird ein Protokoll angefertigt.</w:t>
      </w:r>
    </w:p>
    <w:p w14:paraId="4715F1A2" w14:textId="77777777" w:rsidR="00CC5D0A" w:rsidRDefault="00CC5D0A">
      <w:pPr>
        <w:pStyle w:val="RVfliesstext175fb"/>
      </w:pPr>
      <w:r>
        <w:t>(3) Der Pr</w:t>
      </w:r>
      <w:r>
        <w:t>ü</w:t>
      </w:r>
      <w:r>
        <w:t>fungsrat kann zulassen, dass das Kolloquium durch ein schriftliches Feststellungsverfahren unter seiner Verantwortung ersetzt wird.</w:t>
      </w:r>
    </w:p>
    <w:p w14:paraId="2FE3B675" w14:textId="77777777" w:rsidR="00CC5D0A" w:rsidRDefault="00CC5D0A">
      <w:pPr>
        <w:pStyle w:val="RVueberschrift285fz"/>
      </w:pPr>
      <w:bookmarkStart w:id="44" w:name="13-52nr.251.2p37"/>
      <w:bookmarkEnd w:id="44"/>
      <w:r>
        <w:t>§</w:t>
      </w:r>
      <w:r>
        <w:t xml:space="preserve"> 37 </w:t>
      </w:r>
      <w:r>
        <w:br/>
      </w:r>
      <w:r>
        <w:t>Zulassung zur Abschlusspr</w:t>
      </w:r>
      <w:r>
        <w:t>ü</w:t>
      </w:r>
      <w:r>
        <w:t>fung</w:t>
      </w:r>
    </w:p>
    <w:p w14:paraId="4DDB81D7" w14:textId="77777777" w:rsidR="00CC5D0A" w:rsidRDefault="00CC5D0A">
      <w:pPr>
        <w:pStyle w:val="RVfliesstext175fb"/>
      </w:pPr>
      <w:r>
        <w:t>(1) F</w:t>
      </w:r>
      <w:r>
        <w:t>ü</w:t>
      </w:r>
      <w:r>
        <w:t>r die Zulassung zur Abschlusspr</w:t>
      </w:r>
      <w:r>
        <w:t>ü</w:t>
      </w:r>
      <w:r>
        <w:t>fung sind nachzuweisen:</w:t>
      </w:r>
    </w:p>
    <w:p w14:paraId="7910FF0D" w14:textId="77777777" w:rsidR="00CC5D0A" w:rsidRDefault="00CC5D0A">
      <w:pPr>
        <w:pStyle w:val="RVfliesstext175fb"/>
      </w:pPr>
      <w:r>
        <w:t>1. das Bestehen der gem</w:t>
      </w:r>
      <w:r>
        <w:t>äß</w:t>
      </w:r>
      <w:hyperlink r:id="rId133" w:history="1">
        <w:r>
          <w:t xml:space="preserve"> </w:t>
        </w:r>
        <w:r>
          <w:t>§</w:t>
        </w:r>
        <w:r>
          <w:t xml:space="preserve"> 19</w:t>
        </w:r>
      </w:hyperlink>
      <w:r>
        <w:t xml:space="preserve"> Abs. 2 zu belegenden Lehrveranstaltungen,</w:t>
      </w:r>
    </w:p>
    <w:p w14:paraId="1C158FC9" w14:textId="77777777" w:rsidR="00CC5D0A" w:rsidRDefault="00CC5D0A">
      <w:pPr>
        <w:pStyle w:val="RVfliesstext175fb"/>
      </w:pPr>
      <w:r>
        <w:t>2. die benoteten Leistungsnachweise gem</w:t>
      </w:r>
      <w:r>
        <w:t>äß</w:t>
      </w:r>
      <w:r>
        <w:t xml:space="preserve"> </w:t>
      </w:r>
      <w:hyperlink r:id="rId134" w:history="1">
        <w:r>
          <w:t>§</w:t>
        </w:r>
        <w:r>
          <w:t xml:space="preserve"> 26</w:t>
        </w:r>
      </w:hyperlink>
      <w:r>
        <w:t xml:space="preserve"> Abs. 3 und 4,</w:t>
      </w:r>
    </w:p>
    <w:p w14:paraId="0239C174" w14:textId="77777777" w:rsidR="00CC5D0A" w:rsidRDefault="00CC5D0A">
      <w:pPr>
        <w:pStyle w:val="RVfliesstext175fb"/>
      </w:pPr>
      <w:r>
        <w:t>3. das Praktikum,</w:t>
      </w:r>
    </w:p>
    <w:p w14:paraId="7CBF31CA" w14:textId="77777777" w:rsidR="00CC5D0A" w:rsidRDefault="00CC5D0A">
      <w:pPr>
        <w:pStyle w:val="RVfliesstext175fb"/>
      </w:pPr>
      <w:r>
        <w:t>4. das Portfolio (</w:t>
      </w:r>
      <w:hyperlink r:id="rId135" w:history="1">
        <w:r>
          <w:t>§</w:t>
        </w:r>
        <w:r>
          <w:t xml:space="preserve"> 21</w:t>
        </w:r>
      </w:hyperlink>
      <w:r>
        <w:t xml:space="preserve"> Abs. 3 bis 5).</w:t>
      </w:r>
    </w:p>
    <w:p w14:paraId="4DE60A7F" w14:textId="77777777" w:rsidR="00CC5D0A" w:rsidRDefault="00CC5D0A">
      <w:pPr>
        <w:pStyle w:val="RVfliesstext175fb"/>
      </w:pPr>
      <w:r>
        <w:t>Die Zulassung kann auch erreicht werden, wenn nicht mehr als vier dieser Kurse, darunter h</w:t>
      </w:r>
      <w:r>
        <w:t>ö</w:t>
      </w:r>
      <w:r>
        <w:t xml:space="preserve">chstens zwei Studienfachkurse, nicht bestanden wurden. </w:t>
      </w:r>
    </w:p>
    <w:p w14:paraId="0D2D7B23" w14:textId="77777777" w:rsidR="00CC5D0A" w:rsidRDefault="00CC5D0A">
      <w:pPr>
        <w:pStyle w:val="RVfliesstext175fb"/>
      </w:pPr>
      <w:r>
        <w:t>(2) Erf</w:t>
      </w:r>
      <w:r>
        <w:t>ü</w:t>
      </w:r>
      <w:r>
        <w:t>llt die Kollegiatin oder der Kollegiat die Zulassungsvoraussetzungen, spricht der Pr</w:t>
      </w:r>
      <w:r>
        <w:t>ü</w:t>
      </w:r>
      <w:r>
        <w:t>fungsrat auf der Grundlage der Vereinbarungen des Kolloquiums (</w:t>
      </w:r>
      <w:hyperlink r:id="rId136" w:history="1">
        <w:r>
          <w:t>§</w:t>
        </w:r>
        <w:r>
          <w:t xml:space="preserve"> 36</w:t>
        </w:r>
      </w:hyperlink>
      <w:r>
        <w:t>) die Zulassung im sechsten Semester aus.</w:t>
      </w:r>
    </w:p>
    <w:p w14:paraId="24D9AEC1" w14:textId="77777777" w:rsidR="00CC5D0A" w:rsidRDefault="00CC5D0A">
      <w:pPr>
        <w:pStyle w:val="RVfliesstext175fb"/>
      </w:pPr>
      <w:r>
        <w:t>(3) Kollegiatinnen und Kollegiaten, die die Zulassungsvoraussetzungen am Ende des sechsten Semesters nicht erf</w:t>
      </w:r>
      <w:r>
        <w:t>ü</w:t>
      </w:r>
      <w:r>
        <w:t>llen, treten nach Entscheidung des Pr</w:t>
      </w:r>
      <w:r>
        <w:t>ü</w:t>
      </w:r>
      <w:r>
        <w:t>fungsrats in das vierte Semester der Hauptphase zur</w:t>
      </w:r>
      <w:r>
        <w:t>ü</w:t>
      </w:r>
      <w:r>
        <w:t>ck.</w:t>
      </w:r>
    </w:p>
    <w:p w14:paraId="4E11EF10" w14:textId="77777777" w:rsidR="00CC5D0A" w:rsidRDefault="00CC5D0A">
      <w:pPr>
        <w:pStyle w:val="RVfliesstext175fb"/>
      </w:pPr>
      <w:r>
        <w:t>(4) Sofern die Zulassung im Rahmen der Verweildauer gem</w:t>
      </w:r>
      <w:r>
        <w:t>äß</w:t>
      </w:r>
      <w:r>
        <w:t xml:space="preserve"> </w:t>
      </w:r>
      <w:hyperlink r:id="rId137" w:history="1">
        <w:r>
          <w:t>§</w:t>
        </w:r>
        <w:r>
          <w:t xml:space="preserve"> 2</w:t>
        </w:r>
      </w:hyperlink>
      <w:r>
        <w:t xml:space="preserve"> Abs. 1 nicht mehr erworben werden kann, muss die Kollegiatin oder der Kollegiat das Oberstufen-Kolleg verlassen. </w:t>
      </w:r>
      <w:r>
        <w:t>Ü</w:t>
      </w:r>
      <w:r>
        <w:t>ber Ausnahmen in besonders begr</w:t>
      </w:r>
      <w:r>
        <w:t>ü</w:t>
      </w:r>
      <w:r>
        <w:t>ndeten Einzelf</w:t>
      </w:r>
      <w:r>
        <w:t>ä</w:t>
      </w:r>
      <w:r>
        <w:t>llen entscheidet die obere Schulaufsichtsbeh</w:t>
      </w:r>
      <w:r>
        <w:t>ö</w:t>
      </w:r>
      <w:r>
        <w:t>rde.</w:t>
      </w:r>
    </w:p>
    <w:p w14:paraId="210D278F" w14:textId="77777777" w:rsidR="00CC5D0A" w:rsidRDefault="00CC5D0A">
      <w:pPr>
        <w:pStyle w:val="RVueberschrift285fz"/>
      </w:pPr>
      <w:bookmarkStart w:id="45" w:name="13-52nr.251.2p38"/>
      <w:bookmarkEnd w:id="45"/>
      <w:r>
        <w:t>§</w:t>
      </w:r>
      <w:r>
        <w:t xml:space="preserve"> 38 </w:t>
      </w:r>
      <w:r>
        <w:br/>
      </w:r>
      <w:r>
        <w:t>Abschlusspr</w:t>
      </w:r>
      <w:r>
        <w:t>ü</w:t>
      </w:r>
      <w:r>
        <w:t>fung</w:t>
      </w:r>
    </w:p>
    <w:p w14:paraId="10B35E43" w14:textId="77777777" w:rsidR="00CC5D0A" w:rsidRDefault="00CC5D0A">
      <w:pPr>
        <w:pStyle w:val="RVfliesstext175fb"/>
      </w:pPr>
      <w:r>
        <w:t>(1) Die Abschlusspr</w:t>
      </w:r>
      <w:r>
        <w:t>ü</w:t>
      </w:r>
      <w:r>
        <w:t>fung umfasst:</w:t>
      </w:r>
    </w:p>
    <w:p w14:paraId="4C33E47D" w14:textId="77777777" w:rsidR="00CC5D0A" w:rsidRDefault="00CC5D0A">
      <w:pPr>
        <w:pStyle w:val="RVfliesstext175fb"/>
      </w:pPr>
      <w:r>
        <w:t>1. eine schriftliche Pr</w:t>
      </w:r>
      <w:r>
        <w:t>ü</w:t>
      </w:r>
      <w:r>
        <w:t>fung in jedem Studienfach,</w:t>
      </w:r>
    </w:p>
    <w:p w14:paraId="7DD1796E" w14:textId="77777777" w:rsidR="00CC5D0A" w:rsidRDefault="00CC5D0A">
      <w:pPr>
        <w:pStyle w:val="RVfliesstext175fb"/>
      </w:pPr>
      <w:r>
        <w:t>2. eine m</w:t>
      </w:r>
      <w:r>
        <w:t>ü</w:t>
      </w:r>
      <w:r>
        <w:t>ndliche Pr</w:t>
      </w:r>
      <w:r>
        <w:t>ü</w:t>
      </w:r>
      <w:r>
        <w:t>fung in einem Studienfach,</w:t>
      </w:r>
    </w:p>
    <w:p w14:paraId="682C71FC" w14:textId="77777777" w:rsidR="00CC5D0A" w:rsidRDefault="00CC5D0A">
      <w:pPr>
        <w:pStyle w:val="RVfliesstext175fb"/>
      </w:pPr>
      <w:r>
        <w:t>3. eine schriftliche Pr</w:t>
      </w:r>
      <w:r>
        <w:t>ü</w:t>
      </w:r>
      <w:r>
        <w:t>fung bezogen auf vier Kurse einer Fremdsprache oder vier Grundkurse eines Aufgabenfeldes in der Hauptphase, darunter zwei aufeinanderfolgende Grundkurse,</w:t>
      </w:r>
    </w:p>
    <w:p w14:paraId="0C1DC8A9" w14:textId="77777777" w:rsidR="00CC5D0A" w:rsidRDefault="00CC5D0A">
      <w:pPr>
        <w:pStyle w:val="RVfliesstext175fb"/>
      </w:pPr>
      <w:r>
        <w:t>4. eine m</w:t>
      </w:r>
      <w:r>
        <w:t>ü</w:t>
      </w:r>
      <w:r>
        <w:t>ndliche Pr</w:t>
      </w:r>
      <w:r>
        <w:t>ü</w:t>
      </w:r>
      <w:r>
        <w:t>fung auf der Basis des Portfolios,</w:t>
      </w:r>
    </w:p>
    <w:p w14:paraId="6DA7B563" w14:textId="77777777" w:rsidR="00CC5D0A" w:rsidRDefault="00CC5D0A">
      <w:pPr>
        <w:pStyle w:val="RVfliesstext175fb"/>
      </w:pPr>
      <w:r>
        <w:t>5. die Pr</w:t>
      </w:r>
      <w:r>
        <w:t>ü</w:t>
      </w:r>
      <w:r>
        <w:t xml:space="preserve">fung </w:t>
      </w:r>
      <w:r>
        <w:t>ü</w:t>
      </w:r>
      <w:r>
        <w:t>ber die besondere Lernleistung gem</w:t>
      </w:r>
      <w:r>
        <w:t>äß</w:t>
      </w:r>
      <w:r>
        <w:t xml:space="preserve"> </w:t>
      </w:r>
      <w:hyperlink r:id="rId138" w:history="1">
        <w:r>
          <w:t>§</w:t>
        </w:r>
        <w:r>
          <w:t xml:space="preserve"> 22</w:t>
        </w:r>
      </w:hyperlink>
      <w:r>
        <w:t>.</w:t>
      </w:r>
    </w:p>
    <w:p w14:paraId="55E6876E" w14:textId="77777777" w:rsidR="00CC5D0A" w:rsidRDefault="00CC5D0A">
      <w:pPr>
        <w:pStyle w:val="RVfliesstext175fb"/>
      </w:pPr>
      <w:r>
        <w:t>Die Pr</w:t>
      </w:r>
      <w:r>
        <w:t>ü</w:t>
      </w:r>
      <w:r>
        <w:t>fungsteile m</w:t>
      </w:r>
      <w:r>
        <w:t>ü</w:t>
      </w:r>
      <w:r>
        <w:t>ssen die drei Aufgabenfelder abdecken. Hierbei kann Katholische Theologie oder Evangelische Theologie ein Fach des Aufgabenfeldes II ersetzen. Zwei der F</w:t>
      </w:r>
      <w:r>
        <w:t>ä</w:t>
      </w:r>
      <w:r>
        <w:t>cher Deutsch, Mathematik, Fremdsprache m</w:t>
      </w:r>
      <w:r>
        <w:t>ü</w:t>
      </w:r>
      <w:r>
        <w:t>ssen unter den vier Pr</w:t>
      </w:r>
      <w:r>
        <w:t>ü</w:t>
      </w:r>
      <w:r>
        <w:t>fungsf</w:t>
      </w:r>
      <w:r>
        <w:t>ä</w:t>
      </w:r>
      <w:r>
        <w:t>chern sein.</w:t>
      </w:r>
    </w:p>
    <w:p w14:paraId="07E67988" w14:textId="77777777" w:rsidR="00CC5D0A" w:rsidRDefault="00CC5D0A">
      <w:pPr>
        <w:pStyle w:val="RVfliesstext175fb"/>
      </w:pPr>
      <w:r>
        <w:t>(2) Das Fach Sport kann nur als Studienfach Gegenstand der Abschlusspr</w:t>
      </w:r>
      <w:r>
        <w:t>ü</w:t>
      </w:r>
      <w:r>
        <w:t>fung sein. Es kann mit Genehmigung der oberen Schulaufsichtsbeh</w:t>
      </w:r>
      <w:r>
        <w:t>ö</w:t>
      </w:r>
      <w:r>
        <w:t>rde und unter der Voraussetzung des Nachweises eines besonderen sportlichen Profils als viertes Fach der Abiturpr</w:t>
      </w:r>
      <w:r>
        <w:t>ü</w:t>
      </w:r>
      <w:r>
        <w:t>fung angeboten werden.</w:t>
      </w:r>
    </w:p>
    <w:p w14:paraId="2FD0FF78" w14:textId="77777777" w:rsidR="00CC5D0A" w:rsidRDefault="00CC5D0A">
      <w:pPr>
        <w:pStyle w:val="RVfliesstext175fb"/>
      </w:pPr>
      <w:r>
        <w:t>(3) Auf Wunsch der Kollegiatin oder des Kollegiaten kann sie oder er auch im zweiten Studienfach sowie in der schriftlichen Grundkurspr</w:t>
      </w:r>
      <w:r>
        <w:t>ü</w:t>
      </w:r>
      <w:r>
        <w:t>fung eine m</w:t>
      </w:r>
      <w:r>
        <w:t>ü</w:t>
      </w:r>
      <w:r>
        <w:t>ndliche Pr</w:t>
      </w:r>
      <w:r>
        <w:t>ü</w:t>
      </w:r>
      <w:r>
        <w:t>fung ablegen. Die m</w:t>
      </w:r>
      <w:r>
        <w:t>ü</w:t>
      </w:r>
      <w:r>
        <w:t>ndliche Pr</w:t>
      </w:r>
      <w:r>
        <w:t>ü</w:t>
      </w:r>
      <w:r>
        <w:t>fung darf keine Wiederholung der Klausur darstellen.</w:t>
      </w:r>
    </w:p>
    <w:p w14:paraId="7FE566BF" w14:textId="77777777" w:rsidR="00CC5D0A" w:rsidRDefault="00CC5D0A">
      <w:pPr>
        <w:pStyle w:val="RVueberschrift285fz"/>
      </w:pPr>
      <w:bookmarkStart w:id="46" w:name="13-52nr.251.2p39"/>
      <w:bookmarkEnd w:id="46"/>
      <w:r>
        <w:t>§</w:t>
      </w:r>
      <w:r>
        <w:t xml:space="preserve"> 39 </w:t>
      </w:r>
      <w:r>
        <w:br/>
      </w:r>
      <w:r>
        <w:t>Aufgaben und Verfahren f</w:t>
      </w:r>
      <w:r>
        <w:t>ü</w:t>
      </w:r>
      <w:r>
        <w:t>r die schriftliche Pr</w:t>
      </w:r>
      <w:r>
        <w:t>ü</w:t>
      </w:r>
      <w:r>
        <w:t>fung</w:t>
      </w:r>
    </w:p>
    <w:p w14:paraId="1EA3AA85" w14:textId="77777777" w:rsidR="00CC5D0A" w:rsidRDefault="00CC5D0A">
      <w:pPr>
        <w:pStyle w:val="RVfliesstext175fb"/>
      </w:pPr>
      <w:r>
        <w:t>(1) Die Pr</w:t>
      </w:r>
      <w:r>
        <w:t>ü</w:t>
      </w:r>
      <w:r>
        <w:t>fungsaufgaben f</w:t>
      </w:r>
      <w:r>
        <w:t>ü</w:t>
      </w:r>
      <w:r>
        <w:t>r die schriftlichen Pr</w:t>
      </w:r>
      <w:r>
        <w:t>ü</w:t>
      </w:r>
      <w:r>
        <w:t>fungen werden von der obersten Schulaufsichtsbeh</w:t>
      </w:r>
      <w:r>
        <w:t>ö</w:t>
      </w:r>
      <w:r>
        <w:t>rde landeseinheitlich gestellt. Die Aufgaben werden auf der Grundlage der Lehrpl</w:t>
      </w:r>
      <w:r>
        <w:t>ä</w:t>
      </w:r>
      <w:r>
        <w:t>ne f</w:t>
      </w:r>
      <w:r>
        <w:t>ü</w:t>
      </w:r>
      <w:r>
        <w:t>r die gymnasiale Oberstufe erstellt; sie entstammen der Qualifikationsphase beziehungsweise der Hauptphase und umfassen unterschiedliche Sachgebiete.</w:t>
      </w:r>
    </w:p>
    <w:p w14:paraId="07D170FC" w14:textId="77777777" w:rsidR="00CC5D0A" w:rsidRDefault="00CC5D0A">
      <w:pPr>
        <w:pStyle w:val="RVfliesstext175fb"/>
      </w:pPr>
      <w:r>
        <w:t>(2) Den Kollegiatinnen und Kollegiaten werden nach Ma</w:t>
      </w:r>
      <w:r>
        <w:t>ß</w:t>
      </w:r>
      <w:r>
        <w:t>gabe der j</w:t>
      </w:r>
      <w:r>
        <w:t>ä</w:t>
      </w:r>
      <w:r>
        <w:t>hrlichen Vorgaben zu den unterrichtlichen Voraussetzungen f</w:t>
      </w:r>
      <w:r>
        <w:t>ü</w:t>
      </w:r>
      <w:r>
        <w:t>r die zentralen schriftlichen Pr</w:t>
      </w:r>
      <w:r>
        <w:t>ü</w:t>
      </w:r>
      <w:r>
        <w:t>fungen im Abitur bei den Pr</w:t>
      </w:r>
      <w:r>
        <w:t>ü</w:t>
      </w:r>
      <w:r>
        <w:t>fungsaufgaben Wahlm</w:t>
      </w:r>
      <w:r>
        <w:t>ö</w:t>
      </w:r>
      <w:r>
        <w:t>glichkeiten er</w:t>
      </w:r>
      <w:r>
        <w:t>ö</w:t>
      </w:r>
      <w:r>
        <w:t>ffnet.</w:t>
      </w:r>
    </w:p>
    <w:p w14:paraId="08E81DA9" w14:textId="77777777" w:rsidR="00CC5D0A" w:rsidRDefault="00CC5D0A">
      <w:pPr>
        <w:pStyle w:val="RVfliesstext175fb"/>
      </w:pPr>
      <w:r>
        <w:t>(3) Soweit das Oberstufen-Kolleg aus den zentral gestellten Aufgaben eine Auswahl treffen muss, geschieht dies durch die zust</w:t>
      </w:r>
      <w:r>
        <w:t>ä</w:t>
      </w:r>
      <w:r>
        <w:t>ndige Pr</w:t>
      </w:r>
      <w:r>
        <w:t>ü</w:t>
      </w:r>
      <w:r>
        <w:t>ferin oder den zust</w:t>
      </w:r>
      <w:r>
        <w:t>ä</w:t>
      </w:r>
      <w:r>
        <w:t>ndigen Pr</w:t>
      </w:r>
      <w:r>
        <w:t>ü</w:t>
      </w:r>
      <w:r>
        <w:t>fer (</w:t>
      </w:r>
      <w:hyperlink r:id="rId139" w:history="1">
        <w:r>
          <w:t>§</w:t>
        </w:r>
        <w:r>
          <w:t xml:space="preserve"> 42</w:t>
        </w:r>
      </w:hyperlink>
      <w:r>
        <w:t xml:space="preserve"> Abs. 1 Satz 1) zu dem von der obersten Schulaufsichtsbeh</w:t>
      </w:r>
      <w:r>
        <w:t>ö</w:t>
      </w:r>
      <w:r>
        <w:t>rde bestimmten Zeitpunkt vor Beginn der Pr</w:t>
      </w:r>
      <w:r>
        <w:t>ü</w:t>
      </w:r>
      <w:r>
        <w:t>fung. F</w:t>
      </w:r>
      <w:r>
        <w:t>ü</w:t>
      </w:r>
      <w:r>
        <w:t>r Kollegiatinnen und Kollegiaten aus demselben Kurs m</w:t>
      </w:r>
      <w:r>
        <w:t>ü</w:t>
      </w:r>
      <w:r>
        <w:t>ssen dieselben Aufgaben ausgew</w:t>
      </w:r>
      <w:r>
        <w:t>ä</w:t>
      </w:r>
      <w:r>
        <w:t>hlt werden.</w:t>
      </w:r>
    </w:p>
    <w:p w14:paraId="4BC69304" w14:textId="77777777" w:rsidR="00CC5D0A" w:rsidRDefault="00CC5D0A">
      <w:pPr>
        <w:pStyle w:val="RVfliesstext175fb"/>
      </w:pPr>
      <w:r>
        <w:t>(4) Den Aufgaben werden L</w:t>
      </w:r>
      <w:r>
        <w:t>ö</w:t>
      </w:r>
      <w:r>
        <w:t>sungserwartungen und Regelungen zur Gewichtung von Teilleistungen beigegeben.</w:t>
      </w:r>
    </w:p>
    <w:p w14:paraId="1C02EA41" w14:textId="77777777" w:rsidR="00CC5D0A" w:rsidRDefault="00CC5D0A">
      <w:pPr>
        <w:pStyle w:val="RVfliesstext175fb"/>
      </w:pPr>
      <w:r>
        <w:t>(5) Ausnahmen werden j</w:t>
      </w:r>
      <w:r>
        <w:t>ä</w:t>
      </w:r>
      <w:r>
        <w:t>hrlich durch Erlass des Ministeriums geregelt. F</w:t>
      </w:r>
      <w:r>
        <w:t>ü</w:t>
      </w:r>
      <w:r>
        <w:t>r F</w:t>
      </w:r>
      <w:r>
        <w:t>ä</w:t>
      </w:r>
      <w:r>
        <w:t>cher, in denen aufgrund des Versuchsauftrags nicht auf landeseinheitliche Pr</w:t>
      </w:r>
      <w:r>
        <w:t>ü</w:t>
      </w:r>
      <w:r>
        <w:t>fungsaufgaben vorbereitet wird, werden Aufgaben f</w:t>
      </w:r>
      <w:r>
        <w:t>ü</w:t>
      </w:r>
      <w:r>
        <w:t>r die schriftliche Pr</w:t>
      </w:r>
      <w:r>
        <w:t>ü</w:t>
      </w:r>
      <w:r>
        <w:t>fung von der oberen Schulaufsichtsbeh</w:t>
      </w:r>
      <w:r>
        <w:t>ö</w:t>
      </w:r>
      <w:r>
        <w:t>rde auf Vorschlag der Schule bestimmt. Hierzu sind Aufgabenvorschl</w:t>
      </w:r>
      <w:r>
        <w:t>ä</w:t>
      </w:r>
      <w:r>
        <w:t>ge zur Auswahl und Genehmigung vorzulegen. Die Aufgabenstellung kann andere als schriftliche Darstellungsformen einschlie</w:t>
      </w:r>
      <w:r>
        <w:t>ß</w:t>
      </w:r>
      <w:r>
        <w:t>en, zum Beispiel musikalische Notierungen oder k</w:t>
      </w:r>
      <w:r>
        <w:t>ü</w:t>
      </w:r>
      <w:r>
        <w:t>nstlerische Entw</w:t>
      </w:r>
      <w:r>
        <w:t>ü</w:t>
      </w:r>
      <w:r>
        <w:t>rfe. Die Vorschl</w:t>
      </w:r>
      <w:r>
        <w:t>ä</w:t>
      </w:r>
      <w:r>
        <w:t>ge m</w:t>
      </w:r>
      <w:r>
        <w:t>ü</w:t>
      </w:r>
      <w:r>
        <w:t>ssen in ihrer Gesamtheit bei Studienfachkursen Inhalte von vier, bei Grundkursen Inhalte von vier Semestern umfassen. Jede Pr</w:t>
      </w:r>
      <w:r>
        <w:t>ü</w:t>
      </w:r>
      <w:r>
        <w:t>fungsaufgabe muss aus dem Unterricht der Hauptphase erwachsen sein und sich auf die Inhalte mindestens zweier Kurshalbjahre beziehen. Sie darf einer bereits bearbeiteten Aufgabe nicht so nahe stehen oder im Unterricht so vorbereitet sein, dass ihre Bearbeitung keine selbstst</w:t>
      </w:r>
      <w:r>
        <w:t>ä</w:t>
      </w:r>
      <w:r>
        <w:t>ndige Leistung erfordert. Den Aufgabenvorschl</w:t>
      </w:r>
      <w:r>
        <w:t>ä</w:t>
      </w:r>
      <w:r>
        <w:t>gen sind L</w:t>
      </w:r>
      <w:r>
        <w:t>ö</w:t>
      </w:r>
      <w:r>
        <w:t>sungserwartungen und Regelungen zur Gewichtung von Teilleistungen beizuf</w:t>
      </w:r>
      <w:r>
        <w:t>ü</w:t>
      </w:r>
      <w:r>
        <w:t>gen, die dem Kriterienraster der zentralen Pr</w:t>
      </w:r>
      <w:r>
        <w:t>ü</w:t>
      </w:r>
      <w:r>
        <w:t>fungen entsprechen. Au</w:t>
      </w:r>
      <w:r>
        <w:t>ß</w:t>
      </w:r>
      <w:r>
        <w:t>erdem sind die konkreten unterrichtlichen Voraussetzungen darzulegen.</w:t>
      </w:r>
    </w:p>
    <w:p w14:paraId="36E1855F" w14:textId="77777777" w:rsidR="00CC5D0A" w:rsidRDefault="00CC5D0A">
      <w:pPr>
        <w:pStyle w:val="RVfliesstext175fb"/>
      </w:pPr>
      <w:r>
        <w:t>(6) Die Dauer der schriftlichen Pr</w:t>
      </w:r>
      <w:r>
        <w:t>ü</w:t>
      </w:r>
      <w:r>
        <w:t>fungen legt die oberste Schulaufsichtsbeh</w:t>
      </w:r>
      <w:r>
        <w:t>ö</w:t>
      </w:r>
      <w:r>
        <w:t>rde durch Runderlass fest. Dies gilt auch f</w:t>
      </w:r>
      <w:r>
        <w:t>ü</w:t>
      </w:r>
      <w:r>
        <w:t>r eventuelle Arbeitszeitverl</w:t>
      </w:r>
      <w:r>
        <w:t>ä</w:t>
      </w:r>
      <w:r>
        <w:t>ngerungen f</w:t>
      </w:r>
      <w:r>
        <w:t>ü</w:t>
      </w:r>
      <w:r>
        <w:t>r Sch</w:t>
      </w:r>
      <w:r>
        <w:t>ü</w:t>
      </w:r>
      <w:r>
        <w:t>lerexperimente, praktische Arbeiten oder Gestaltungsaufgaben.</w:t>
      </w:r>
    </w:p>
    <w:p w14:paraId="04C66B7A" w14:textId="77777777" w:rsidR="00CC5D0A" w:rsidRDefault="00CC5D0A">
      <w:pPr>
        <w:pStyle w:val="RVueberschrift285fz"/>
      </w:pPr>
      <w:bookmarkStart w:id="47" w:name="13-52nr.251.2p40"/>
      <w:bookmarkEnd w:id="47"/>
      <w:r>
        <w:t>§</w:t>
      </w:r>
      <w:r>
        <w:t xml:space="preserve"> 40 </w:t>
      </w:r>
      <w:r>
        <w:br/>
      </w:r>
      <w:r>
        <w:t>M</w:t>
      </w:r>
      <w:r>
        <w:t>ü</w:t>
      </w:r>
      <w:r>
        <w:t>ndliche Pr</w:t>
      </w:r>
      <w:r>
        <w:t>ü</w:t>
      </w:r>
      <w:r>
        <w:t>fungen</w:t>
      </w:r>
    </w:p>
    <w:p w14:paraId="4B15D241" w14:textId="77777777" w:rsidR="00CC5D0A" w:rsidRDefault="00CC5D0A">
      <w:pPr>
        <w:pStyle w:val="RVfliesstext175fb"/>
      </w:pPr>
      <w:r>
        <w:t>(1) M</w:t>
      </w:r>
      <w:r>
        <w:t>ü</w:t>
      </w:r>
      <w:r>
        <w:t>ndliche Pr</w:t>
      </w:r>
      <w:r>
        <w:t>ü</w:t>
      </w:r>
      <w:r>
        <w:t>fungen dauern in der Regel 30 Minuten, wobei der Pr</w:t>
      </w:r>
      <w:r>
        <w:t>ü</w:t>
      </w:r>
      <w:r>
        <w:t>fling in einem ersten Pr</w:t>
      </w:r>
      <w:r>
        <w:t>ü</w:t>
      </w:r>
      <w:r>
        <w:t>fungsteil versuchen soll, selbstst</w:t>
      </w:r>
      <w:r>
        <w:t>ä</w:t>
      </w:r>
      <w:r>
        <w:t>ndig die vorbereitete Aufgabe in einem zusammenh</w:t>
      </w:r>
      <w:r>
        <w:t>ä</w:t>
      </w:r>
      <w:r>
        <w:t>ngenden Vortrag zu l</w:t>
      </w:r>
      <w:r>
        <w:t>ö</w:t>
      </w:r>
      <w:r>
        <w:t>sen. Die Vorbereitungszeit f</w:t>
      </w:r>
      <w:r>
        <w:t>ü</w:t>
      </w:r>
      <w:r>
        <w:t>r die m</w:t>
      </w:r>
      <w:r>
        <w:t>ü</w:t>
      </w:r>
      <w:r>
        <w:t>ndliche Pr</w:t>
      </w:r>
      <w:r>
        <w:t>ü</w:t>
      </w:r>
      <w:r>
        <w:t>fung betr</w:t>
      </w:r>
      <w:r>
        <w:t>ä</w:t>
      </w:r>
      <w:r>
        <w:t>gt 45 Minuten. Die Pr</w:t>
      </w:r>
      <w:r>
        <w:t>ü</w:t>
      </w:r>
      <w:r>
        <w:t xml:space="preserve">fungszeit kann um bis zu zehn Minuten </w:t>
      </w:r>
      <w:r>
        <w:t>ü</w:t>
      </w:r>
      <w:r>
        <w:t>berschritten werden, wenn es f</w:t>
      </w:r>
      <w:r>
        <w:t>ü</w:t>
      </w:r>
      <w:r>
        <w:t>r die Bewertung erforderlich ist.</w:t>
      </w:r>
    </w:p>
    <w:p w14:paraId="1F2FE487" w14:textId="77777777" w:rsidR="00CC5D0A" w:rsidRDefault="00CC5D0A">
      <w:pPr>
        <w:pStyle w:val="RVfliesstext175fb"/>
      </w:pPr>
      <w:r>
        <w:t>(2) Die Aufgabenstellung kann praktische Teile enthalten (zum Beispiel: k</w:t>
      </w:r>
      <w:r>
        <w:t>ü</w:t>
      </w:r>
      <w:r>
        <w:t>nstlerischer Vortrag, experimentelle Demonstration).</w:t>
      </w:r>
    </w:p>
    <w:p w14:paraId="0B5ECB83" w14:textId="77777777" w:rsidR="00CC5D0A" w:rsidRDefault="00CC5D0A">
      <w:pPr>
        <w:pStyle w:val="RVfliesstext175fb"/>
      </w:pPr>
      <w:r>
        <w:t>(3) Die m</w:t>
      </w:r>
      <w:r>
        <w:t>ü</w:t>
      </w:r>
      <w:r>
        <w:t>ndliche Pr</w:t>
      </w:r>
      <w:r>
        <w:t>ü</w:t>
      </w:r>
      <w:r>
        <w:t>fung darf sich nicht auf Inhalte eines Semesters beschr</w:t>
      </w:r>
      <w:r>
        <w:t>ä</w:t>
      </w:r>
      <w:r>
        <w:t>nken und darf Themen der schriftlichen Pr</w:t>
      </w:r>
      <w:r>
        <w:t>ü</w:t>
      </w:r>
      <w:r>
        <w:t>fung nicht wiederholen.</w:t>
      </w:r>
    </w:p>
    <w:p w14:paraId="4EB22A78" w14:textId="77777777" w:rsidR="00CC5D0A" w:rsidRDefault="00CC5D0A">
      <w:pPr>
        <w:pStyle w:val="RVfliesstext175fb"/>
      </w:pPr>
      <w:r>
        <w:t>(4) Nach Abschluss der Pr</w:t>
      </w:r>
      <w:r>
        <w:t>ü</w:t>
      </w:r>
      <w:r>
        <w:t>fung schl</w:t>
      </w:r>
      <w:r>
        <w:t>ä</w:t>
      </w:r>
      <w:r>
        <w:t>gt die Pr</w:t>
      </w:r>
      <w:r>
        <w:t>ü</w:t>
      </w:r>
      <w:r>
        <w:t>ferin oder der Pr</w:t>
      </w:r>
      <w:r>
        <w:t>ü</w:t>
      </w:r>
      <w:r>
        <w:t>fer nach Beratung im Pr</w:t>
      </w:r>
      <w:r>
        <w:t>ü</w:t>
      </w:r>
      <w:r>
        <w:t>fungsausschuss die Note f</w:t>
      </w:r>
      <w:r>
        <w:t>ü</w:t>
      </w:r>
      <w:r>
        <w:t>r die Pr</w:t>
      </w:r>
      <w:r>
        <w:t>ü</w:t>
      </w:r>
      <w:r>
        <w:t>fungsleistung. Die Mitglieder des Pr</w:t>
      </w:r>
      <w:r>
        <w:t>ü</w:t>
      </w:r>
      <w:r>
        <w:t xml:space="preserve">fungsausschusses entscheiden </w:t>
      </w:r>
      <w:r>
        <w:t>ü</w:t>
      </w:r>
      <w:r>
        <w:t xml:space="preserve">ber die Note mit einfacher Mehrheit. </w:t>
      </w:r>
    </w:p>
    <w:p w14:paraId="24141B2E" w14:textId="77777777" w:rsidR="00CC5D0A" w:rsidRDefault="00CC5D0A">
      <w:pPr>
        <w:pStyle w:val="RVfliesstext175fb"/>
      </w:pPr>
      <w:r>
        <w:t>(5) Werden in einem Studienfach oder Grundkurs eine schriftliche und eine m</w:t>
      </w:r>
      <w:r>
        <w:t>ü</w:t>
      </w:r>
      <w:r>
        <w:t>ndliche Pr</w:t>
      </w:r>
      <w:r>
        <w:t>ü</w:t>
      </w:r>
      <w:r>
        <w:t>fung durchgef</w:t>
      </w:r>
      <w:r>
        <w:t>ü</w:t>
      </w:r>
      <w:r>
        <w:t>hrt, bildet der Pr</w:t>
      </w:r>
      <w:r>
        <w:t>ü</w:t>
      </w:r>
      <w:r>
        <w:t>fungsausschuss ein Gesamtergebnis aus dem arithmetischen Mittel der schriftlichen und der m</w:t>
      </w:r>
      <w:r>
        <w:t>ü</w:t>
      </w:r>
      <w:r>
        <w:t>ndlichen Leistung.</w:t>
      </w:r>
    </w:p>
    <w:p w14:paraId="32638888" w14:textId="77777777" w:rsidR="00CC5D0A" w:rsidRDefault="00CC5D0A">
      <w:pPr>
        <w:pStyle w:val="RVfliesstext175fb"/>
      </w:pPr>
      <w:r>
        <w:t>(6) Mit Zustimmung der zu pr</w:t>
      </w:r>
      <w:r>
        <w:t>ü</w:t>
      </w:r>
      <w:r>
        <w:t>fenden Kollegiatinnen und Kollegiaten kann der Pr</w:t>
      </w:r>
      <w:r>
        <w:t>ü</w:t>
      </w:r>
      <w:r>
        <w:t>fungsrat Kollegiatinnen oder Kollegiaten des zweiten Kollegjahres nach Ma</w:t>
      </w:r>
      <w:r>
        <w:t>ß</w:t>
      </w:r>
      <w:r>
        <w:t>gabe der r</w:t>
      </w:r>
      <w:r>
        <w:t>ä</w:t>
      </w:r>
      <w:r>
        <w:t>umlichen Verh</w:t>
      </w:r>
      <w:r>
        <w:t>ä</w:t>
      </w:r>
      <w:r>
        <w:t>ltnisse als Zuh</w:t>
      </w:r>
      <w:r>
        <w:t>ö</w:t>
      </w:r>
      <w:r>
        <w:t>rerinnen und Zuh</w:t>
      </w:r>
      <w:r>
        <w:t>ö</w:t>
      </w:r>
      <w:r>
        <w:t>rer bei der m</w:t>
      </w:r>
      <w:r>
        <w:t>ü</w:t>
      </w:r>
      <w:r>
        <w:t>ndlichen Pr</w:t>
      </w:r>
      <w:r>
        <w:t>ü</w:t>
      </w:r>
      <w:r>
        <w:t>fung zulassen. Die Teilnahme an der Beratung und Beschlussfassung ist ausgeschlossen.</w:t>
      </w:r>
    </w:p>
    <w:p w14:paraId="2F799490" w14:textId="77777777" w:rsidR="00CC5D0A" w:rsidRDefault="00CC5D0A">
      <w:pPr>
        <w:pStyle w:val="RVueberschrift285fz"/>
      </w:pPr>
      <w:bookmarkStart w:id="48" w:name="13-52nr.251.2p41"/>
      <w:bookmarkEnd w:id="48"/>
      <w:r>
        <w:t>§</w:t>
      </w:r>
      <w:r>
        <w:t xml:space="preserve"> 41 </w:t>
      </w:r>
      <w:r>
        <w:br/>
      </w:r>
      <w:r>
        <w:t>Portfoliopr</w:t>
      </w:r>
      <w:r>
        <w:t>ü</w:t>
      </w:r>
      <w:r>
        <w:t>fung</w:t>
      </w:r>
    </w:p>
    <w:p w14:paraId="664512E8" w14:textId="77777777" w:rsidR="00CC5D0A" w:rsidRDefault="00CC5D0A">
      <w:pPr>
        <w:pStyle w:val="RVfliesstext175fb"/>
      </w:pPr>
      <w:r>
        <w:t>(1) Die Portfoliopr</w:t>
      </w:r>
      <w:r>
        <w:t>ü</w:t>
      </w:r>
      <w:r>
        <w:t>fung kn</w:t>
      </w:r>
      <w:r>
        <w:t>ü</w:t>
      </w:r>
      <w:r>
        <w:t>pft als m</w:t>
      </w:r>
      <w:r>
        <w:t>ü</w:t>
      </w:r>
      <w:r>
        <w:t>ndliche Pr</w:t>
      </w:r>
      <w:r>
        <w:t>ü</w:t>
      </w:r>
      <w:r>
        <w:t>fung an die im Portfolio repr</w:t>
      </w:r>
      <w:r>
        <w:t>ä</w:t>
      </w:r>
      <w:r>
        <w:t>sentierten Grundkurse eines Aufgabenfeldes an, muss sich aber auf die Inhalte von Kursen beziehen, die nicht Gegenstand der Pr</w:t>
      </w:r>
      <w:r>
        <w:t>ü</w:t>
      </w:r>
      <w:r>
        <w:t>fungen gem</w:t>
      </w:r>
      <w:r>
        <w:t>äß</w:t>
      </w:r>
      <w:r>
        <w:t xml:space="preserve"> </w:t>
      </w:r>
      <w:r>
        <w:t>§</w:t>
      </w:r>
      <w:hyperlink r:id="rId140" w:history="1">
        <w:r>
          <w:t>§</w:t>
        </w:r>
        <w:r>
          <w:t xml:space="preserve"> 39</w:t>
        </w:r>
      </w:hyperlink>
      <w:r>
        <w:t xml:space="preserve"> und</w:t>
      </w:r>
      <w:hyperlink r:id="rId141" w:history="1">
        <w:r>
          <w:t xml:space="preserve"> 40</w:t>
        </w:r>
      </w:hyperlink>
      <w:r>
        <w:t xml:space="preserve"> waren.</w:t>
      </w:r>
    </w:p>
    <w:p w14:paraId="02F329C6" w14:textId="77777777" w:rsidR="00CC5D0A" w:rsidRDefault="00CC5D0A">
      <w:pPr>
        <w:pStyle w:val="RVfliesstext175fb"/>
      </w:pPr>
      <w:r>
        <w:t>(2) Die Pr</w:t>
      </w:r>
      <w:r>
        <w:t>ü</w:t>
      </w:r>
      <w:r>
        <w:t>fung erstreckt sich auf Prinzipien, Probleme und Verfahren der Wissenschaften, interdisziplin</w:t>
      </w:r>
      <w:r>
        <w:t>ä</w:t>
      </w:r>
      <w:r>
        <w:t>re Arbeit und den Vergleich unterschiedlicher Erkenntnisverfahren. Die Themen der Portfoliopr</w:t>
      </w:r>
      <w:r>
        <w:t>ü</w:t>
      </w:r>
      <w:r>
        <w:t>fung sind so festzulegen, dass die Studienfachpr</w:t>
      </w:r>
      <w:r>
        <w:t>ü</w:t>
      </w:r>
      <w:r>
        <w:t>fungen in methodischer Hinsicht erg</w:t>
      </w:r>
      <w:r>
        <w:t>ä</w:t>
      </w:r>
      <w:r>
        <w:t>nzt werden. Das Pr</w:t>
      </w:r>
      <w:r>
        <w:t>ü</w:t>
      </w:r>
      <w:r>
        <w:t>fungsgespr</w:t>
      </w:r>
      <w:r>
        <w:t>ä</w:t>
      </w:r>
      <w:r>
        <w:t>ch bezieht sich auf die Inhalte von vier Grundkursen eines Aufgabenfeldes oder von vier Fremdsprachenkursen in der Hauptphase, darunter zwei aufeinanderfolgende Grundkurse.</w:t>
      </w:r>
    </w:p>
    <w:p w14:paraId="45963C17" w14:textId="77777777" w:rsidR="00CC5D0A" w:rsidRDefault="00CC5D0A">
      <w:pPr>
        <w:pStyle w:val="RVfliesstext175fb"/>
      </w:pPr>
      <w:r>
        <w:t>(3) F</w:t>
      </w:r>
      <w:r>
        <w:t>ü</w:t>
      </w:r>
      <w:r>
        <w:t>r das Pr</w:t>
      </w:r>
      <w:r>
        <w:t>ü</w:t>
      </w:r>
      <w:r>
        <w:t xml:space="preserve">fungsverfahren gelten die Bestimmungen des </w:t>
      </w:r>
      <w:hyperlink r:id="rId142" w:history="1">
        <w:r>
          <w:t>§</w:t>
        </w:r>
        <w:r>
          <w:t xml:space="preserve"> 40</w:t>
        </w:r>
      </w:hyperlink>
      <w:r>
        <w:t xml:space="preserve"> entsprechend.</w:t>
      </w:r>
    </w:p>
    <w:p w14:paraId="2F8C09D0" w14:textId="77777777" w:rsidR="00CC5D0A" w:rsidRDefault="00CC5D0A">
      <w:pPr>
        <w:pStyle w:val="RVueberschrift285fz"/>
      </w:pPr>
      <w:bookmarkStart w:id="49" w:name="13-52nr.251.2p42"/>
      <w:bookmarkEnd w:id="49"/>
      <w:r>
        <w:t>§</w:t>
      </w:r>
      <w:r>
        <w:t xml:space="preserve"> 42 </w:t>
      </w:r>
      <w:r>
        <w:br/>
      </w:r>
      <w:r>
        <w:t>Beurteilung der schriftlichen Pr</w:t>
      </w:r>
      <w:r>
        <w:t>ü</w:t>
      </w:r>
      <w:r>
        <w:t>fungsleistungen</w:t>
      </w:r>
    </w:p>
    <w:p w14:paraId="2A6137AC" w14:textId="77777777" w:rsidR="00CC5D0A" w:rsidRDefault="00CC5D0A">
      <w:pPr>
        <w:pStyle w:val="RVfliesstext175fb"/>
      </w:pPr>
      <w:r>
        <w:t>(1) Die zust</w:t>
      </w:r>
      <w:r>
        <w:t>ä</w:t>
      </w:r>
      <w:r>
        <w:t>ndige Pr</w:t>
      </w:r>
      <w:r>
        <w:t>ü</w:t>
      </w:r>
      <w:r>
        <w:t>ferin oder der zust</w:t>
      </w:r>
      <w:r>
        <w:t>ä</w:t>
      </w:r>
      <w:r>
        <w:t>ndige Pr</w:t>
      </w:r>
      <w:r>
        <w:t>ü</w:t>
      </w:r>
      <w:r>
        <w:t>fer korrigiert und begutachtet die schriftliche Arbeit der Kollegiatin oder des Kollegiaten. Das Gutachten schlie</w:t>
      </w:r>
      <w:r>
        <w:t>ß</w:t>
      </w:r>
      <w:r>
        <w:t>t mit einer Note ab.</w:t>
      </w:r>
    </w:p>
    <w:p w14:paraId="6EA1836B" w14:textId="77777777" w:rsidR="00CC5D0A" w:rsidRDefault="00CC5D0A">
      <w:pPr>
        <w:pStyle w:val="RVfliesstext175fb"/>
      </w:pPr>
      <w:r>
        <w:t>(2) Jede Arbeit wird von einer oder einem vom Pr</w:t>
      </w:r>
      <w:r>
        <w:t>ü</w:t>
      </w:r>
      <w:r>
        <w:t>fungsrat beauftragten weiteren Lehrenden mit entsprechender Fachkompetenz beurteilt. Die obere Schulaufsichtsbeh</w:t>
      </w:r>
      <w:r>
        <w:t>ö</w:t>
      </w:r>
      <w:r>
        <w:t>rde kann Lehrkr</w:t>
      </w:r>
      <w:r>
        <w:t>ä</w:t>
      </w:r>
      <w:r>
        <w:t>fte einer anderen Schule mit der Zweitkorrektur beauftragen.</w:t>
      </w:r>
    </w:p>
    <w:p w14:paraId="453B9A14" w14:textId="77777777" w:rsidR="00CC5D0A" w:rsidRDefault="00CC5D0A">
      <w:pPr>
        <w:pStyle w:val="RVfliesstext175fb"/>
      </w:pPr>
      <w:r>
        <w:t>(3) Weichen die Beurteilungen in der abschlie</w:t>
      </w:r>
      <w:r>
        <w:t>ß</w:t>
      </w:r>
      <w:r>
        <w:t>enden Bewertung voneinander ab, so beauftragt die oder der Vorsitzende des Pr</w:t>
      </w:r>
      <w:r>
        <w:t>ü</w:t>
      </w:r>
      <w:r>
        <w:t>fungsrats oder die obere Schulaufsichtsbeh</w:t>
      </w:r>
      <w:r>
        <w:t>ö</w:t>
      </w:r>
      <w:r>
        <w:t xml:space="preserve">rde eine weitere Lehrende oder einen weiteren Lehrenden mit der Bewertung der Arbeit. </w:t>
      </w:r>
      <w:r>
        <w:t>Ü</w:t>
      </w:r>
      <w:r>
        <w:t>ber die abschlie</w:t>
      </w:r>
      <w:r>
        <w:t>ß</w:t>
      </w:r>
      <w:r>
        <w:t>ende Bewertung der Arbeit wird im Rahmen der vorgeschlagenen Noten durch Mehrheitsbeschluss entschieden.</w:t>
      </w:r>
    </w:p>
    <w:p w14:paraId="1A92D4FF" w14:textId="77777777" w:rsidR="00CC5D0A" w:rsidRDefault="00CC5D0A">
      <w:pPr>
        <w:pStyle w:val="RVueberschrift285fz"/>
      </w:pPr>
      <w:bookmarkStart w:id="50" w:name="13-52nr.251.2p43"/>
      <w:bookmarkEnd w:id="50"/>
      <w:r>
        <w:t>§</w:t>
      </w:r>
      <w:r>
        <w:t xml:space="preserve"> 43 </w:t>
      </w:r>
      <w:r>
        <w:br/>
      </w:r>
      <w:r>
        <w:t>Feststellung des Pr</w:t>
      </w:r>
      <w:r>
        <w:t>ü</w:t>
      </w:r>
      <w:r>
        <w:t xml:space="preserve">fungsergebnisses </w:t>
      </w:r>
      <w:r>
        <w:br/>
        <w:t>und Zuerkennung der allgemeinen Hochschulreife</w:t>
      </w:r>
    </w:p>
    <w:p w14:paraId="0E020B6A" w14:textId="77777777" w:rsidR="00CC5D0A" w:rsidRDefault="00CC5D0A">
      <w:pPr>
        <w:pStyle w:val="RVfliesstext175fb"/>
      </w:pPr>
      <w:r>
        <w:t>(1) Nach Beendigung des Pr</w:t>
      </w:r>
      <w:r>
        <w:t>ü</w:t>
      </w:r>
      <w:r>
        <w:t>fungsverfahrens stellt der Pr</w:t>
      </w:r>
      <w:r>
        <w:t>ü</w:t>
      </w:r>
      <w:r>
        <w:t>fungsrat die Pr</w:t>
      </w:r>
      <w:r>
        <w:t>ü</w:t>
      </w:r>
      <w:r>
        <w:t>fungsergebnisse fest und errechnet die Gesamtpunktzahl f</w:t>
      </w:r>
      <w:r>
        <w:t>ü</w:t>
      </w:r>
      <w:r>
        <w:t>r den Pr</w:t>
      </w:r>
      <w:r>
        <w:t>ü</w:t>
      </w:r>
      <w:r>
        <w:t>fungsbereich, die Gesamtqualifikation gem</w:t>
      </w:r>
      <w:r>
        <w:t>äß</w:t>
      </w:r>
      <w:r>
        <w:t xml:space="preserve"> </w:t>
      </w:r>
      <w:hyperlink r:id="rId143" w:history="1">
        <w:r>
          <w:t>§</w:t>
        </w:r>
        <w:r>
          <w:t xml:space="preserve"> 26</w:t>
        </w:r>
      </w:hyperlink>
      <w:r>
        <w:t xml:space="preserve"> und die Durchschnittsnote.</w:t>
      </w:r>
    </w:p>
    <w:p w14:paraId="7F7C8DA3" w14:textId="77777777" w:rsidR="00CC5D0A" w:rsidRDefault="00CC5D0A">
      <w:pPr>
        <w:pStyle w:val="RVfliesstext175fb"/>
      </w:pPr>
      <w:r>
        <w:t>(2) F</w:t>
      </w:r>
      <w:r>
        <w:t>ü</w:t>
      </w:r>
      <w:r>
        <w:t>r das Bestehen der Abschlusspr</w:t>
      </w:r>
      <w:r>
        <w:t>ü</w:t>
      </w:r>
      <w:r>
        <w:t>fung gelten folgende Bedingungen:</w:t>
      </w:r>
    </w:p>
    <w:p w14:paraId="6852A5E4" w14:textId="77777777" w:rsidR="00CC5D0A" w:rsidRDefault="00CC5D0A">
      <w:pPr>
        <w:pStyle w:val="RVfliesstext175fb"/>
      </w:pPr>
      <w:r>
        <w:t>1. Keiner der Pr</w:t>
      </w:r>
      <w:r>
        <w:t>ü</w:t>
      </w:r>
      <w:r>
        <w:t>fungsteile darf mit einem Gesamtergebnis von null Punkten abgeschlossen werden.</w:t>
      </w:r>
    </w:p>
    <w:p w14:paraId="45B30973" w14:textId="77777777" w:rsidR="00CC5D0A" w:rsidRDefault="00CC5D0A">
      <w:pPr>
        <w:pStyle w:val="RVfliesstext175fb"/>
      </w:pPr>
      <w:r>
        <w:t>2. In mindestens zwei der vier Teile der Abschlusspr</w:t>
      </w:r>
      <w:r>
        <w:t>ü</w:t>
      </w:r>
      <w:r>
        <w:t>fung, darunter in einem Studienfach, m</w:t>
      </w:r>
      <w:r>
        <w:t>ü</w:t>
      </w:r>
      <w:r>
        <w:t>ssen mindestens f</w:t>
      </w:r>
      <w:r>
        <w:t>ü</w:t>
      </w:r>
      <w:r>
        <w:t>nf Punkte der einfachen Wertung erreicht worden sein.</w:t>
      </w:r>
    </w:p>
    <w:p w14:paraId="007E50A8" w14:textId="77777777" w:rsidR="00CC5D0A" w:rsidRDefault="00CC5D0A">
      <w:pPr>
        <w:pStyle w:val="RVfliesstext175fb"/>
      </w:pPr>
      <w:r>
        <w:t>3. Insgesamt m</w:t>
      </w:r>
      <w:r>
        <w:t>ü</w:t>
      </w:r>
      <w:r>
        <w:t>ssen gem</w:t>
      </w:r>
      <w:r>
        <w:t>äß</w:t>
      </w:r>
      <w:r>
        <w:t xml:space="preserve"> </w:t>
      </w:r>
      <w:hyperlink r:id="rId144" w:history="1">
        <w:r>
          <w:t>§</w:t>
        </w:r>
        <w:r>
          <w:t xml:space="preserve"> 26 </w:t>
        </w:r>
      </w:hyperlink>
      <w:r>
        <w:t>Abs. 2 mindestens 200 Punkte in der Hauptphase und mindestens 100 Punkte in der Abschlusspr</w:t>
      </w:r>
      <w:r>
        <w:t>ü</w:t>
      </w:r>
      <w:r>
        <w:t>fung erreicht worden sein.</w:t>
      </w:r>
    </w:p>
    <w:p w14:paraId="08E8E246" w14:textId="77777777" w:rsidR="00CC5D0A" w:rsidRDefault="00CC5D0A">
      <w:pPr>
        <w:pStyle w:val="RVfliesstext175fb"/>
      </w:pPr>
      <w:r>
        <w:t>(3) Hat die Kollegiatin oder der Kollegiat die Bedingungen gem</w:t>
      </w:r>
      <w:r>
        <w:t>äß</w:t>
      </w:r>
      <w:r>
        <w:t xml:space="preserve"> Absatz 2 und </w:t>
      </w:r>
      <w:hyperlink r:id="rId145" w:history="1">
        <w:r>
          <w:t>§</w:t>
        </w:r>
        <w:r>
          <w:t xml:space="preserve"> 26</w:t>
        </w:r>
      </w:hyperlink>
      <w:r>
        <w:t xml:space="preserve"> erf</w:t>
      </w:r>
      <w:r>
        <w:t>ü</w:t>
      </w:r>
      <w:r>
        <w:t>llt, erkl</w:t>
      </w:r>
      <w:r>
        <w:t>ä</w:t>
      </w:r>
      <w:r>
        <w:t>rt der Pr</w:t>
      </w:r>
      <w:r>
        <w:t>ü</w:t>
      </w:r>
      <w:r>
        <w:t>fungsrat die Abschlusspr</w:t>
      </w:r>
      <w:r>
        <w:t>ü</w:t>
      </w:r>
      <w:r>
        <w:t>fung f</w:t>
      </w:r>
      <w:r>
        <w:t>ü</w:t>
      </w:r>
      <w:r>
        <w:t>r bestanden und erkennt der Kollegiatin oder dem Kollegiaten die allgemeine Hochschulreife zu.</w:t>
      </w:r>
    </w:p>
    <w:p w14:paraId="693D5578" w14:textId="77777777" w:rsidR="00CC5D0A" w:rsidRDefault="00CC5D0A">
      <w:pPr>
        <w:pStyle w:val="RVfliesstext175fb"/>
      </w:pPr>
      <w:r>
        <w:t>(4) Die Beschl</w:t>
      </w:r>
      <w:r>
        <w:t>ü</w:t>
      </w:r>
      <w:r>
        <w:t>sse des Pr</w:t>
      </w:r>
      <w:r>
        <w:t>ü</w:t>
      </w:r>
      <w:r>
        <w:t>fungsrates werden der Kollegiatin oder dem Kollegiaten bekannt gegeben.</w:t>
      </w:r>
    </w:p>
    <w:p w14:paraId="7104D138" w14:textId="77777777" w:rsidR="00CC5D0A" w:rsidRDefault="00CC5D0A">
      <w:pPr>
        <w:pStyle w:val="RVfliesstext175fb"/>
      </w:pPr>
      <w:bookmarkStart w:id="51" w:name="13-52nr251.2p43(5)"/>
      <w:bookmarkEnd w:id="51"/>
      <w:r>
        <w:t>(5)</w:t>
      </w:r>
      <w:r>
        <w:t xml:space="preserve"> Kollegiatinnen und Kollegiaten, die die Abschlusspr</w:t>
      </w:r>
      <w:r>
        <w:t>ü</w:t>
      </w:r>
      <w:r>
        <w:t>fung bestanden haben, erhalten ein Zeugnis der allgemeinen Hochschulreife. Die erfolgreiche Teilnahme an Lehrveranstaltungen der Universit</w:t>
      </w:r>
      <w:r>
        <w:t>ä</w:t>
      </w:r>
      <w:r>
        <w:t xml:space="preserve">t wird unter </w:t>
      </w:r>
      <w:r>
        <w:t>„</w:t>
      </w:r>
      <w:r>
        <w:t>Bemerkungen</w:t>
      </w:r>
      <w:r>
        <w:t>“</w:t>
      </w:r>
      <w:r>
        <w:t xml:space="preserve"> in das Zeugnis aufgenommen. Aus der Teilnahme an diesen Lehrveranstaltungen gegebenenfalls resultierende, von einzelnen Fakult</w:t>
      </w:r>
      <w:r>
        <w:t>ä</w:t>
      </w:r>
      <w:r>
        <w:t>ten zugesprochene Berechtigungen werden gesondert bescheinigt. Zulassungs- und einschreibungsrechtliche Vorschriften bleiben unber</w:t>
      </w:r>
      <w:r>
        <w:t>ü</w:t>
      </w:r>
      <w:r>
        <w:t>hrt.</w:t>
      </w:r>
    </w:p>
    <w:p w14:paraId="60DB33CC" w14:textId="77777777" w:rsidR="00CC5D0A" w:rsidRDefault="00CC5D0A">
      <w:pPr>
        <w:pStyle w:val="RVueberschrift285fz"/>
      </w:pPr>
      <w:r>
        <w:t xml:space="preserve">VV zu </w:t>
      </w:r>
      <w:r>
        <w:t>§</w:t>
      </w:r>
      <w:r>
        <w:t xml:space="preserve"> 43</w:t>
      </w:r>
    </w:p>
    <w:p w14:paraId="545F0D06" w14:textId="77777777" w:rsidR="00CC5D0A" w:rsidRDefault="00CC5D0A">
      <w:pPr>
        <w:pStyle w:val="RVueberschrift285nz"/>
      </w:pPr>
      <w:r>
        <w:t>43.1 zu Abs. 1</w:t>
      </w:r>
    </w:p>
    <w:p w14:paraId="5D8378F1" w14:textId="77777777" w:rsidR="00CC5D0A" w:rsidRDefault="00CC5D0A">
      <w:pPr>
        <w:pStyle w:val="RVfliesstext175nb"/>
      </w:pPr>
      <w:r>
        <w:t>Die Berechnung der Gesamtqualifikation erfolgt gem</w:t>
      </w:r>
      <w:r>
        <w:t>äß</w:t>
      </w:r>
      <w:hyperlink r:id="rId146" w:history="1">
        <w:r>
          <w:t xml:space="preserve"> Anlage 2</w:t>
        </w:r>
      </w:hyperlink>
      <w:r>
        <w:t>; die Berechnung der Durchschnittsnote erfolgt gem</w:t>
      </w:r>
      <w:r>
        <w:t>äß</w:t>
      </w:r>
      <w:hyperlink r:id="rId147" w:history="1">
        <w:r>
          <w:t xml:space="preserve"> Anlage 3.</w:t>
        </w:r>
      </w:hyperlink>
    </w:p>
    <w:p w14:paraId="17C3A69F" w14:textId="77777777" w:rsidR="00CC5D0A" w:rsidRDefault="00CC5D0A">
      <w:pPr>
        <w:pStyle w:val="RVueberschrift285nz"/>
      </w:pPr>
      <w:r>
        <w:t>43.5 zu Absatz 5</w:t>
      </w:r>
    </w:p>
    <w:p w14:paraId="47DBD8E9" w14:textId="77777777" w:rsidR="00CC5D0A" w:rsidRDefault="00CC5D0A">
      <w:pPr>
        <w:pStyle w:val="RVfliesstext175nb"/>
        <w:tabs>
          <w:tab w:val="left" w:pos="2256"/>
        </w:tabs>
      </w:pPr>
      <w:r>
        <w:t>In das Zeugnis der allgemeinen Hochschulreife wird ein Hinweis aufgenommen, dass die allgemeine Hochschulreife im Deutschen und Europ</w:t>
      </w:r>
      <w:r>
        <w:t>ä</w:t>
      </w:r>
      <w:r>
        <w:t>ischen Qualifikationsrahmen dem Niveau 4 zugeordnet ist.</w:t>
      </w:r>
    </w:p>
    <w:p w14:paraId="581D307E" w14:textId="77777777" w:rsidR="00CC5D0A" w:rsidRDefault="00CC5D0A">
      <w:pPr>
        <w:pStyle w:val="RVueberschrift285fz"/>
      </w:pPr>
      <w:bookmarkStart w:id="52" w:name="13-52nr.251.2p44"/>
      <w:bookmarkEnd w:id="52"/>
      <w:r>
        <w:t>§</w:t>
      </w:r>
      <w:r>
        <w:t xml:space="preserve"> 44 </w:t>
      </w:r>
      <w:r>
        <w:br/>
      </w:r>
      <w:r>
        <w:t>Wiederholung von Pr</w:t>
      </w:r>
      <w:r>
        <w:t>ü</w:t>
      </w:r>
      <w:r>
        <w:t>fungen und Pr</w:t>
      </w:r>
      <w:r>
        <w:t>ü</w:t>
      </w:r>
      <w:r>
        <w:t>fungsteilen</w:t>
      </w:r>
    </w:p>
    <w:p w14:paraId="72DA4768" w14:textId="77777777" w:rsidR="00CC5D0A" w:rsidRDefault="00CC5D0A">
      <w:pPr>
        <w:pStyle w:val="RVfliesstext175fb"/>
      </w:pPr>
      <w:r>
        <w:t>(1) Eine nicht bestandene Abschlusspr</w:t>
      </w:r>
      <w:r>
        <w:t>ü</w:t>
      </w:r>
      <w:r>
        <w:t>fung kann einmal wiederholt werden. Die obere Schulaufsichtsbeh</w:t>
      </w:r>
      <w:r>
        <w:t>ö</w:t>
      </w:r>
      <w:r>
        <w:t>rde kann eine zweite Wiederholung zulassen, wenn besondere Umst</w:t>
      </w:r>
      <w:r>
        <w:t>ä</w:t>
      </w:r>
      <w:r>
        <w:t>nde vorliegen, die die Kollegiatin oder der Kollegiat nicht zu vertreten hat.</w:t>
      </w:r>
    </w:p>
    <w:p w14:paraId="3AF267BA" w14:textId="77777777" w:rsidR="00CC5D0A" w:rsidRDefault="00CC5D0A">
      <w:pPr>
        <w:pStyle w:val="RVfliesstext175fb"/>
      </w:pPr>
      <w:r>
        <w:t>(2) Kollegiatinnen oder Kollegiaten, die die Abschlusspr</w:t>
      </w:r>
      <w:r>
        <w:t>ü</w:t>
      </w:r>
      <w:r>
        <w:t>fung wiederholen, werden zur</w:t>
      </w:r>
      <w:r>
        <w:t>ü</w:t>
      </w:r>
      <w:r>
        <w:t xml:space="preserve">ckgestuft. </w:t>
      </w:r>
      <w:r>
        <w:t>Ü</w:t>
      </w:r>
      <w:r>
        <w:t>ber die Zulassung wird neu entschieden.</w:t>
      </w:r>
    </w:p>
    <w:p w14:paraId="008229A9" w14:textId="77777777" w:rsidR="00CC5D0A" w:rsidRDefault="00CC5D0A">
      <w:pPr>
        <w:pStyle w:val="RVueberschrift285fz"/>
      </w:pPr>
      <w:bookmarkStart w:id="53" w:name="13-52nr.251.2p45"/>
      <w:bookmarkEnd w:id="53"/>
      <w:r>
        <w:t>§</w:t>
      </w:r>
      <w:r>
        <w:t xml:space="preserve"> 45 </w:t>
      </w:r>
      <w:r>
        <w:br/>
      </w:r>
      <w:r>
        <w:t>Pr</w:t>
      </w:r>
      <w:r>
        <w:t>ü</w:t>
      </w:r>
      <w:r>
        <w:t>fungsbericht</w:t>
      </w:r>
    </w:p>
    <w:p w14:paraId="1C84D8C4" w14:textId="77777777" w:rsidR="00CC5D0A" w:rsidRDefault="00CC5D0A">
      <w:pPr>
        <w:pStyle w:val="RVfliesstext175fb"/>
      </w:pPr>
      <w:r>
        <w:t>Nach Abschluss der Pr</w:t>
      </w:r>
      <w:r>
        <w:t>ü</w:t>
      </w:r>
      <w:r>
        <w:t>fungen legt das Oberstufen-Kolleg der oberen Schulaufsichtsbeh</w:t>
      </w:r>
      <w:r>
        <w:t>ö</w:t>
      </w:r>
      <w:r>
        <w:t xml:space="preserve">rde einen Bericht </w:t>
      </w:r>
      <w:r>
        <w:t>ü</w:t>
      </w:r>
      <w:r>
        <w:t>ber das Gesamtergebnis der Pr</w:t>
      </w:r>
      <w:r>
        <w:t>ü</w:t>
      </w:r>
      <w:r>
        <w:t>fungen vor. Die obere Schulaufsichtsbeh</w:t>
      </w:r>
      <w:r>
        <w:t>ö</w:t>
      </w:r>
      <w:r>
        <w:t>rde kann weitere Unterlagen anfordern.</w:t>
      </w:r>
    </w:p>
    <w:p w14:paraId="2F7C9CAA" w14:textId="77777777" w:rsidR="00CC5D0A" w:rsidRDefault="00CC5D0A">
      <w:pPr>
        <w:pStyle w:val="RVueberschrift285fz"/>
      </w:pPr>
      <w:bookmarkStart w:id="54" w:name="13-52nr.251.2p46"/>
      <w:bookmarkEnd w:id="54"/>
      <w:r>
        <w:t>§</w:t>
      </w:r>
      <w:r>
        <w:t xml:space="preserve"> 46 </w:t>
      </w:r>
      <w:r>
        <w:br/>
      </w:r>
      <w:r>
        <w:t>Widerspruch und Akteneinsicht</w:t>
      </w:r>
    </w:p>
    <w:p w14:paraId="5A92F358" w14:textId="77777777" w:rsidR="00CC5D0A" w:rsidRDefault="00CC5D0A">
      <w:pPr>
        <w:pStyle w:val="RVfliesstext175fb"/>
      </w:pPr>
      <w:r>
        <w:t>(1) Gegen Entscheidungen des Oberstufen-Kollegs, die Verwaltungsakte sind, kann beim Oberstufen-Kolleg Widerspruch eingelegt werden. Hier</w:t>
      </w:r>
      <w:r>
        <w:t>ü</w:t>
      </w:r>
      <w:r>
        <w:t>ber sind die Kollegiatinnen und Kollegiaten sowie deren Erziehungsberechtigte schriftlich zu belehren. Die Durchf</w:t>
      </w:r>
      <w:r>
        <w:t>ü</w:t>
      </w:r>
      <w:r>
        <w:t>hrung des Widerspruchsverfahrens richtet sich nach den geltenden Rechts- und Verwaltungsvorschriften.</w:t>
      </w:r>
    </w:p>
    <w:p w14:paraId="528E6766" w14:textId="77777777" w:rsidR="00CC5D0A" w:rsidRDefault="00CC5D0A">
      <w:pPr>
        <w:pStyle w:val="RVfliesstext175fb"/>
      </w:pPr>
      <w:r>
        <w:t>(2) Wird dem Widerspruch nicht stattgegeben, entscheidet die obere Schulaufsichtsbeh</w:t>
      </w:r>
      <w:r>
        <w:t>ö</w:t>
      </w:r>
      <w:r>
        <w:t>rde.</w:t>
      </w:r>
    </w:p>
    <w:p w14:paraId="3C218FEB" w14:textId="77777777" w:rsidR="00CC5D0A" w:rsidRDefault="00CC5D0A">
      <w:pPr>
        <w:pStyle w:val="RVfliesstext175fb"/>
      </w:pPr>
      <w:r>
        <w:t>(3) Kollegiatinnen und Kollegiaten sowie deren Erziehungsberechtigten ist auf Antrag Einsicht in die sie betreffenden Pr</w:t>
      </w:r>
      <w:r>
        <w:t>ü</w:t>
      </w:r>
      <w:r>
        <w:t>fungsakten zu geben, soweit deren Kenntnis zur Geltendmachung oder Verteidigung ihrer rechtlichen Interessen erforderlich ist.</w:t>
      </w:r>
    </w:p>
    <w:p w14:paraId="6E9AF85E" w14:textId="77777777" w:rsidR="00CC5D0A" w:rsidRDefault="00CC5D0A">
      <w:pPr>
        <w:pStyle w:val="RVfliesstext175fb"/>
      </w:pPr>
      <w:r>
        <w:t>1. in den Kursen der Studienf</w:t>
      </w:r>
      <w:r>
        <w:t>ä</w:t>
      </w:r>
      <w:r>
        <w:t>cher mindestens je drei Leistungsnachweise, davon mindestens je ein schriftlicher und einer m</w:t>
      </w:r>
      <w:r>
        <w:t>ü</w:t>
      </w:r>
      <w:r>
        <w:t>ndlich. Ein schriftlicher Leistungsnachweis muss eine Klausur sein,</w:t>
      </w:r>
    </w:p>
    <w:p w14:paraId="4A3731B9" w14:textId="77777777" w:rsidR="00CC5D0A" w:rsidRDefault="00CC5D0A">
      <w:pPr>
        <w:pStyle w:val="RVfliesstext175fb"/>
      </w:pPr>
      <w:r>
        <w:t>2. in den Grund-, Basis- und Fremdsprachenkursen mindestens je zwei Leistungsnachweise, davon je mindestens eine Klausur und ein m</w:t>
      </w:r>
      <w:r>
        <w:t>ü</w:t>
      </w:r>
      <w:r>
        <w:t>ndlicher Leistungsnachweis,</w:t>
      </w:r>
    </w:p>
    <w:p w14:paraId="427B5E8C" w14:textId="77777777" w:rsidR="00CC5D0A" w:rsidRDefault="00CC5D0A">
      <w:pPr>
        <w:pStyle w:val="RVfliesstext175fb"/>
      </w:pPr>
      <w:r>
        <w:t>3. in den Br</w:t>
      </w:r>
      <w:r>
        <w:t>ü</w:t>
      </w:r>
      <w:r>
        <w:t>ckenkursen mindestens ein Leistungsnachweis und</w:t>
      </w:r>
    </w:p>
    <w:p w14:paraId="11E7009F" w14:textId="77777777" w:rsidR="00CC5D0A" w:rsidRDefault="00CC5D0A">
      <w:pPr>
        <w:pStyle w:val="RVfliesstext175fb"/>
      </w:pPr>
      <w:r>
        <w:t>4. in den Projekten mindestens ein Leistungsnachweis.</w:t>
      </w:r>
    </w:p>
    <w:p w14:paraId="660F8C7B" w14:textId="77777777" w:rsidR="00CC5D0A" w:rsidRDefault="00CC5D0A">
      <w:pPr>
        <w:pStyle w:val="RVfliesstext175fb"/>
      </w:pPr>
      <w:r>
        <w:t>§</w:t>
      </w:r>
      <w:r>
        <w:t xml:space="preserve"> 26 Absatz 5 findet keine Anwendung.</w:t>
      </w:r>
    </w:p>
    <w:p w14:paraId="7D8D37C7" w14:textId="77777777" w:rsidR="00CC5D0A" w:rsidRDefault="00CC5D0A">
      <w:pPr>
        <w:pStyle w:val="RVfliesstext175fb"/>
      </w:pPr>
      <w:r>
        <w:t>(2) Die Schule entscheidet anhand der organisatorischen M</w:t>
      </w:r>
      <w:r>
        <w:t>ö</w:t>
      </w:r>
      <w:r>
        <w:t>glichkeiten und Umst</w:t>
      </w:r>
      <w:r>
        <w:t>ä</w:t>
      </w:r>
      <w:r>
        <w:t>nde im Einzelfall, ob Leistungsnachweise, die Kollegiatinnen und Kollegiaten aus von ihnen nicht zu vertretenden Gr</w:t>
      </w:r>
      <w:r>
        <w:t>ü</w:t>
      </w:r>
      <w:r>
        <w:t>nden nicht erbracht haben, nachzuholen sind.</w:t>
      </w:r>
    </w:p>
    <w:p w14:paraId="2DA1B91E" w14:textId="77777777" w:rsidR="00CC5D0A" w:rsidRDefault="00CC5D0A">
      <w:pPr>
        <w:pStyle w:val="RVfliesstext175fb"/>
      </w:pPr>
      <w:r>
        <w:t>(3) Kollegiatinnen und Kollegiaten im vierten Semester, die Lehrveranstaltungen nicht bestanden haben und bei denen gem</w:t>
      </w:r>
      <w:r>
        <w:t>äß</w:t>
      </w:r>
      <w:r>
        <w:t xml:space="preserve"> </w:t>
      </w:r>
      <w:r>
        <w:t>§</w:t>
      </w:r>
      <w:r>
        <w:t xml:space="preserve"> 24 Absatz 2 erhebliche R</w:t>
      </w:r>
      <w:r>
        <w:t>ü</w:t>
      </w:r>
      <w:r>
        <w:t>ckst</w:t>
      </w:r>
      <w:r>
        <w:t>ä</w:t>
      </w:r>
      <w:r>
        <w:t xml:space="preserve">nde erkennbar sind, erhalten in analoger Anwendung von </w:t>
      </w:r>
      <w:r>
        <w:t>§</w:t>
      </w:r>
      <w:r>
        <w:t xml:space="preserve"> 18 Absatz 3 die M</w:t>
      </w:r>
      <w:r>
        <w:t>ö</w:t>
      </w:r>
      <w:r>
        <w:t>glichkeit zur Nachpr</w:t>
      </w:r>
      <w:r>
        <w:t>ü</w:t>
      </w:r>
      <w:r>
        <w:t>fung.</w:t>
      </w:r>
    </w:p>
    <w:p w14:paraId="30477610" w14:textId="77777777" w:rsidR="00CC5D0A" w:rsidRDefault="00CC5D0A">
      <w:pPr>
        <w:pStyle w:val="RVfliesstext175fb"/>
      </w:pPr>
      <w:r>
        <w:t>(3) Eine R</w:t>
      </w:r>
      <w:r>
        <w:t>ü</w:t>
      </w:r>
      <w:r>
        <w:t>ckstufung gem</w:t>
      </w:r>
      <w:r>
        <w:t>äß</w:t>
      </w:r>
      <w:r>
        <w:t xml:space="preserve"> </w:t>
      </w:r>
      <w:r>
        <w:t>§</w:t>
      </w:r>
      <w:r>
        <w:t xml:space="preserve"> 24 Absatz 2 ist im Einzelfall dann abweichend von </w:t>
      </w:r>
      <w:r>
        <w:t>§</w:t>
      </w:r>
      <w:r>
        <w:t xml:space="preserve"> 24 Absatz 3 m</w:t>
      </w:r>
      <w:r>
        <w:t>ö</w:t>
      </w:r>
      <w:r>
        <w:t>glich, wenn erhebliche R</w:t>
      </w:r>
      <w:r>
        <w:t>ü</w:t>
      </w:r>
      <w:r>
        <w:t>ckst</w:t>
      </w:r>
      <w:r>
        <w:t>ä</w:t>
      </w:r>
      <w:r>
        <w:t>nde der Kollegiatin oder des Kollegiaten durch Zeiten der Einschr</w:t>
      </w:r>
      <w:r>
        <w:t>ä</w:t>
      </w:r>
      <w:r>
        <w:t>nkung des Schulbetriebs oder individueller Quarant</w:t>
      </w:r>
      <w:r>
        <w:t>ä</w:t>
      </w:r>
      <w:r>
        <w:t>nema</w:t>
      </w:r>
      <w:r>
        <w:t>ß</w:t>
      </w:r>
      <w:r>
        <w:t>nahmen bedingt sind.</w:t>
      </w:r>
    </w:p>
    <w:p w14:paraId="40890633" w14:textId="77777777" w:rsidR="00CC5D0A" w:rsidRDefault="00CC5D0A">
      <w:pPr>
        <w:pStyle w:val="RVfliesstext175fb"/>
      </w:pPr>
      <w:r>
        <w:t>(4) Eine Zulassung zur Nachpr</w:t>
      </w:r>
      <w:r>
        <w:t>ü</w:t>
      </w:r>
      <w:r>
        <w:t xml:space="preserve">fung erfolgt abweichend von </w:t>
      </w:r>
      <w:r>
        <w:t>§</w:t>
      </w:r>
      <w:r>
        <w:t xml:space="preserve"> 18 Absatz 3 auch, wenn Kollegiatinnen oder Kollegiaten mehr als drei der Lehrveranstaltungen gem</w:t>
      </w:r>
      <w:r>
        <w:t>äß</w:t>
      </w:r>
      <w:r>
        <w:t xml:space="preserve"> </w:t>
      </w:r>
      <w:r>
        <w:t>§</w:t>
      </w:r>
      <w:r>
        <w:t xml:space="preserve"> 17 Absatz 3, darunter gegebenenfalls mehrere Br</w:t>
      </w:r>
      <w:r>
        <w:t>ü</w:t>
      </w:r>
      <w:r>
        <w:t>ckenkurse, nicht bestanden haben.</w:t>
      </w:r>
    </w:p>
    <w:p w14:paraId="63BFA9D1" w14:textId="77777777" w:rsidR="00CC5D0A" w:rsidRDefault="00CC5D0A">
      <w:pPr>
        <w:pStyle w:val="RVfliesstext175fb"/>
      </w:pPr>
    </w:p>
    <w:p w14:paraId="4AE2A838" w14:textId="77777777" w:rsidR="00CC5D0A" w:rsidRDefault="00CC5D0A">
      <w:pPr>
        <w:pStyle w:val="RVueberschrift285fz"/>
      </w:pPr>
      <w:bookmarkStart w:id="55" w:name="13-52nr.251.2p47"/>
      <w:bookmarkEnd w:id="55"/>
      <w:r>
        <w:t>§</w:t>
      </w:r>
      <w:r>
        <w:t xml:space="preserve"> 47 </w:t>
      </w:r>
      <w:r>
        <w:br/>
      </w:r>
      <w:r>
        <w:t>Inkrafttreten, Au</w:t>
      </w:r>
      <w:r>
        <w:t>ß</w:t>
      </w:r>
      <w:r>
        <w:t>erkrafttreten, Berichtspflicht</w:t>
      </w:r>
      <w:r w:rsidRPr="00CC5D0A">
        <w:rPr>
          <w:rStyle w:val="Funotenzeichen"/>
        </w:rPr>
        <w:footnoteReference w:id="6"/>
      </w:r>
    </w:p>
    <w:p w14:paraId="745C3865" w14:textId="77777777" w:rsidR="00CC5D0A" w:rsidRDefault="00CC5D0A">
      <w:pPr>
        <w:pStyle w:val="RVfliesstext175fb"/>
      </w:pPr>
      <w:r>
        <w:t xml:space="preserve">(1) Die Verordnung tritt am 1. August 2002 in Kraft; </w:t>
      </w:r>
      <w:r>
        <w:rPr>
          <w:b w:val="0"/>
          <w:bCs w:val="0"/>
          <w:i/>
          <w:iCs/>
        </w:rPr>
        <w:t>(2. Halbsatz gegenstandslos (Aufhebungsvorschrift)</w:t>
      </w:r>
      <w:r>
        <w:t>.</w:t>
      </w:r>
    </w:p>
    <w:p w14:paraId="10EC628C" w14:textId="77777777" w:rsidR="00CC5D0A" w:rsidRDefault="00CC5D0A">
      <w:pPr>
        <w:pStyle w:val="RVfliesstext175fb"/>
      </w:pPr>
      <w:r>
        <w:t xml:space="preserve">(2) </w:t>
      </w:r>
      <w:r>
        <w:rPr>
          <w:b w:val="0"/>
          <w:bCs w:val="0"/>
          <w:i/>
          <w:iCs/>
        </w:rPr>
        <w:t>gegenstandslos (</w:t>
      </w:r>
      <w:r>
        <w:rPr>
          <w:b w:val="0"/>
          <w:bCs w:val="0"/>
          <w:i/>
          <w:iCs/>
        </w:rPr>
        <w:t>Ü</w:t>
      </w:r>
      <w:r>
        <w:rPr>
          <w:b w:val="0"/>
          <w:bCs w:val="0"/>
          <w:i/>
          <w:iCs/>
        </w:rPr>
        <w:t>bergangsbestimmung)</w:t>
      </w:r>
    </w:p>
    <w:p w14:paraId="578D3F0B" w14:textId="77777777" w:rsidR="00CC5D0A" w:rsidRDefault="00CC5D0A">
      <w:pPr>
        <w:pStyle w:val="RVfliesstext175fb"/>
      </w:pPr>
      <w:r>
        <w:t>(3) Das f</w:t>
      </w:r>
      <w:r>
        <w:t>ü</w:t>
      </w:r>
      <w:r>
        <w:t>r das Schulwesen zust</w:t>
      </w:r>
      <w:r>
        <w:t>ä</w:t>
      </w:r>
      <w:r>
        <w:t>ndige Ministerium unterrichtet die Landesregierung bis zum 31. Dezember 2016 und danach alle f</w:t>
      </w:r>
      <w:r>
        <w:t>ü</w:t>
      </w:r>
      <w:r>
        <w:t xml:space="preserve">nf Jahre </w:t>
      </w:r>
      <w:r>
        <w:t>ü</w:t>
      </w:r>
      <w:r>
        <w:t>ber die Erfahrungen mit dieser Verordnung.</w:t>
      </w:r>
    </w:p>
    <w:p w14:paraId="60B86CF3" w14:textId="77777777" w:rsidR="00CC5D0A" w:rsidRDefault="00CC5D0A">
      <w:pPr>
        <w:pStyle w:val="RVfliesstext175fb"/>
      </w:pPr>
    </w:p>
    <w:tbl>
      <w:tblPr>
        <w:tblW w:w="0" w:type="auto"/>
        <w:tblLayout w:type="fixed"/>
        <w:tblCellMar>
          <w:left w:w="0" w:type="dxa"/>
          <w:right w:w="0" w:type="dxa"/>
        </w:tblCellMar>
        <w:tblLook w:val="0000" w:firstRow="0" w:lastRow="0" w:firstColumn="0" w:lastColumn="0" w:noHBand="0" w:noVBand="0"/>
      </w:tblPr>
      <w:tblGrid>
        <w:gridCol w:w="4886"/>
      </w:tblGrid>
      <w:tr w:rsidR="00000000" w14:paraId="7A5DFC22" w14:textId="77777777">
        <w:tc>
          <w:tcPr>
            <w:tcW w:w="4886" w:type="dxa"/>
            <w:tcBorders>
              <w:top w:val="nil"/>
              <w:left w:val="nil"/>
              <w:bottom w:val="nil"/>
              <w:right w:val="nil"/>
            </w:tcBorders>
            <w:shd w:val="clear" w:color="auto" w:fill="CCCCCC"/>
            <w:tcMar>
              <w:top w:w="55" w:type="dxa"/>
              <w:left w:w="55" w:type="dxa"/>
              <w:bottom w:w="55" w:type="dxa"/>
              <w:right w:w="55" w:type="dxa"/>
            </w:tcMar>
          </w:tcPr>
          <w:p w14:paraId="1E388BF5" w14:textId="77777777" w:rsidR="00CC5D0A" w:rsidRDefault="00CC5D0A">
            <w:pPr>
              <w:pStyle w:val="RVredhinweis"/>
            </w:pPr>
            <w:r>
              <w:t>Nachfolgend finden Sie die Anlagen zur APO-OS:</w:t>
            </w:r>
          </w:p>
        </w:tc>
      </w:tr>
    </w:tbl>
    <w:p w14:paraId="029EA528" w14:textId="77777777" w:rsidR="00CC5D0A" w:rsidRDefault="00CC5D0A">
      <w:pPr>
        <w:pStyle w:val="RVfliesstext175fb"/>
      </w:pPr>
    </w:p>
    <w:tbl>
      <w:tblPr>
        <w:tblW w:w="0" w:type="auto"/>
        <w:tblLayout w:type="fixed"/>
        <w:tblCellMar>
          <w:left w:w="0" w:type="dxa"/>
          <w:right w:w="0" w:type="dxa"/>
        </w:tblCellMar>
        <w:tblLook w:val="0000" w:firstRow="0" w:lastRow="0" w:firstColumn="0" w:lastColumn="0" w:noHBand="0" w:noVBand="0"/>
      </w:tblPr>
      <w:tblGrid>
        <w:gridCol w:w="1048"/>
        <w:gridCol w:w="991"/>
        <w:gridCol w:w="337"/>
        <w:gridCol w:w="492"/>
        <w:gridCol w:w="176"/>
        <w:gridCol w:w="33"/>
        <w:gridCol w:w="563"/>
        <w:gridCol w:w="279"/>
        <w:gridCol w:w="109"/>
        <w:gridCol w:w="249"/>
        <w:gridCol w:w="95"/>
        <w:gridCol w:w="514"/>
      </w:tblGrid>
      <w:tr w:rsidR="00000000" w14:paraId="0208C55E" w14:textId="77777777">
        <w:trPr>
          <w:trHeight w:val="210"/>
        </w:trPr>
        <w:tc>
          <w:tcPr>
            <w:tcW w:w="4886" w:type="dxa"/>
            <w:gridSpan w:val="12"/>
            <w:tcBorders>
              <w:top w:val="nil"/>
              <w:left w:val="nil"/>
              <w:bottom w:val="single" w:sz="6" w:space="0" w:color="000000"/>
              <w:right w:val="nil"/>
            </w:tcBorders>
            <w:tcMar>
              <w:top w:w="20" w:type="dxa"/>
              <w:left w:w="40" w:type="dxa"/>
              <w:bottom w:w="20" w:type="dxa"/>
              <w:right w:w="40" w:type="dxa"/>
            </w:tcMar>
          </w:tcPr>
          <w:p w14:paraId="1B32AC4D" w14:textId="77777777" w:rsidR="00CC5D0A" w:rsidRDefault="00CC5D0A">
            <w:pPr>
              <w:pStyle w:val="RVtabelle75fr"/>
            </w:pPr>
            <w:bookmarkStart w:id="56" w:name="Anlage1"/>
            <w:r>
              <w:t>Anlage 1</w:t>
            </w:r>
            <w:bookmarkEnd w:id="56"/>
          </w:p>
        </w:tc>
      </w:tr>
      <w:tr w:rsidR="00000000" w14:paraId="7C934C14" w14:textId="77777777">
        <w:trPr>
          <w:trHeight w:val="400"/>
        </w:trPr>
        <w:tc>
          <w:tcPr>
            <w:tcW w:w="4886" w:type="dxa"/>
            <w:gridSpan w:val="12"/>
            <w:tcBorders>
              <w:top w:val="single" w:sz="6" w:space="0" w:color="000000"/>
              <w:left w:val="nil"/>
              <w:bottom w:val="single" w:sz="6" w:space="0" w:color="000000"/>
              <w:right w:val="nil"/>
            </w:tcBorders>
            <w:tcMar>
              <w:top w:w="20" w:type="dxa"/>
              <w:left w:w="40" w:type="dxa"/>
              <w:bottom w:w="60" w:type="dxa"/>
              <w:right w:w="40" w:type="dxa"/>
            </w:tcMar>
            <w:vAlign w:val="center"/>
          </w:tcPr>
          <w:p w14:paraId="258864E4" w14:textId="77777777" w:rsidR="00CC5D0A" w:rsidRDefault="00CC5D0A">
            <w:pPr>
              <w:pStyle w:val="RVtabellenfcberschrift"/>
            </w:pPr>
            <w:r>
              <w:t xml:space="preserve">Leistungsnachweise </w:t>
            </w:r>
            <w:r>
              <w:br/>
            </w:r>
            <w:r>
              <w:t xml:space="preserve"> in der Hauptphase zum Erwerb der allgemeinen Hochschulreife</w:t>
            </w:r>
          </w:p>
        </w:tc>
      </w:tr>
      <w:tr w:rsidR="00000000" w14:paraId="62E26FAD" w14:textId="77777777">
        <w:trPr>
          <w:trHeight w:val="43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9DA9686" w14:textId="77777777" w:rsidR="00CC5D0A" w:rsidRDefault="00CC5D0A">
            <w:pPr>
              <w:pStyle w:val="RVtabelle75fr"/>
            </w:pPr>
            <w:r>
              <w:t xml:space="preserve">Semester </w:t>
            </w:r>
          </w:p>
          <w:p w14:paraId="11CD64E1" w14:textId="77777777" w:rsidR="00CC5D0A" w:rsidRDefault="00CC5D0A">
            <w:pPr>
              <w:pStyle w:val="RVtabelle75fb"/>
            </w:pPr>
            <w:r>
              <w:t>Fach</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FA3C92F" w14:textId="77777777" w:rsidR="00CC5D0A" w:rsidRDefault="00CC5D0A">
            <w:pPr>
              <w:pStyle w:val="RVtabelle75fz"/>
            </w:pPr>
            <w:r>
              <w:t xml:space="preserve">1. </w:t>
            </w:r>
          </w:p>
        </w:tc>
        <w:tc>
          <w:tcPr>
            <w:tcW w:w="1005"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69C174" w14:textId="77777777" w:rsidR="00CC5D0A" w:rsidRDefault="00CC5D0A">
            <w:pPr>
              <w:pStyle w:val="RVtabelle75fz"/>
            </w:pPr>
            <w:r>
              <w:t xml:space="preserve">2. </w:t>
            </w:r>
          </w:p>
        </w:tc>
        <w:tc>
          <w:tcPr>
            <w:tcW w:w="984" w:type="dxa"/>
            <w:gridSpan w:val="4"/>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092F4D85" w14:textId="77777777" w:rsidR="00CC5D0A" w:rsidRDefault="00CC5D0A">
            <w:pPr>
              <w:pStyle w:val="RVtabelle75fz"/>
            </w:pPr>
            <w:r>
              <w:t xml:space="preserve">3. </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BD9AA4" w14:textId="77777777" w:rsidR="00CC5D0A" w:rsidRDefault="00CC5D0A">
            <w:pPr>
              <w:pStyle w:val="RVtabelle75fz"/>
            </w:pPr>
            <w:r>
              <w:t xml:space="preserve">4. </w:t>
            </w:r>
          </w:p>
        </w:tc>
      </w:tr>
      <w:tr w:rsidR="00000000" w14:paraId="0B6995C4" w14:textId="77777777">
        <w:trPr>
          <w:trHeight w:val="40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3E3217B" w14:textId="77777777" w:rsidR="00CC5D0A" w:rsidRDefault="00CC5D0A">
            <w:pPr>
              <w:pStyle w:val="RVtabelle75nl"/>
            </w:pPr>
            <w:r>
              <w:t>1.Studienfach</w:t>
            </w:r>
          </w:p>
        </w:tc>
        <w:tc>
          <w:tcPr>
            <w:tcW w:w="2980" w:type="dxa"/>
            <w:gridSpan w:val="8"/>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B883928" w14:textId="77777777" w:rsidR="00CC5D0A" w:rsidRDefault="00CC5D0A">
            <w:pPr>
              <w:pStyle w:val="RVtabelle75nl"/>
            </w:pPr>
            <w:r>
              <w:t>1 Facharbeit und 2 Klausuren oder</w:t>
            </w:r>
          </w:p>
          <w:p w14:paraId="1405ACB1" w14:textId="77777777" w:rsidR="00CC5D0A" w:rsidRDefault="00CC5D0A">
            <w:pPr>
              <w:pStyle w:val="RVtabelle75nl"/>
            </w:pPr>
            <w:r>
              <w:t xml:space="preserve">1 Facharbeit und 1 Referat und 1 Klausur </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8BED120" w14:textId="77777777" w:rsidR="00CC5D0A" w:rsidRDefault="00CC5D0A">
            <w:pPr>
              <w:pStyle w:val="RVtabelle75nl"/>
            </w:pPr>
          </w:p>
        </w:tc>
      </w:tr>
      <w:tr w:rsidR="00000000" w14:paraId="417AA6F5" w14:textId="77777777">
        <w:trPr>
          <w:trHeight w:val="21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CA32B36" w14:textId="77777777" w:rsidR="00CC5D0A" w:rsidRDefault="00CC5D0A">
            <w:pPr>
              <w:pStyle w:val="RVtabelle75nl"/>
            </w:pPr>
            <w:r>
              <w:t>2.Studienfach</w:t>
            </w:r>
          </w:p>
        </w:tc>
        <w:tc>
          <w:tcPr>
            <w:tcW w:w="2980" w:type="dxa"/>
            <w:gridSpan w:val="8"/>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ABD9A7F" w14:textId="77777777" w:rsidR="00CC5D0A" w:rsidRDefault="00CC5D0A">
            <w:pPr>
              <w:pStyle w:val="RVtabelle75nl"/>
            </w:pPr>
            <w:r>
              <w:t>1 Referat und 2 Klausuren</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6DCD8EB" w14:textId="77777777" w:rsidR="00CC5D0A" w:rsidRDefault="00CC5D0A">
            <w:pPr>
              <w:pStyle w:val="RVtabelle75nl"/>
            </w:pPr>
          </w:p>
        </w:tc>
      </w:tr>
      <w:tr w:rsidR="00000000" w14:paraId="37DA65DB" w14:textId="77777777">
        <w:trPr>
          <w:trHeight w:val="36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963DAF3" w14:textId="77777777" w:rsidR="00CC5D0A" w:rsidRDefault="00CC5D0A">
            <w:pPr>
              <w:pStyle w:val="RVtabelle75nl"/>
            </w:pPr>
            <w:r>
              <w:t xml:space="preserve">Deutsch oder </w:t>
            </w:r>
            <w:r>
              <w:br/>
            </w:r>
            <w:r>
              <w:t>GK mit D</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6D35CDE" w14:textId="77777777" w:rsidR="00CC5D0A" w:rsidRDefault="00CC5D0A">
            <w:pPr>
              <w:pStyle w:val="RVtabelle75nl"/>
            </w:pPr>
            <w:r>
              <w:t xml:space="preserve">                   </w:t>
            </w:r>
          </w:p>
        </w:tc>
        <w:tc>
          <w:tcPr>
            <w:tcW w:w="1989"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159E7A28" w14:textId="77777777" w:rsidR="00CC5D0A" w:rsidRDefault="00CC5D0A">
            <w:pPr>
              <w:pStyle w:val="RVtabelle75nl"/>
            </w:pPr>
            <w:r>
              <w:t>1 Klausur</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BC10B46" w14:textId="77777777" w:rsidR="00CC5D0A" w:rsidRDefault="00CC5D0A">
            <w:pPr>
              <w:pStyle w:val="RVtabelle75nl"/>
            </w:pPr>
            <w:r>
              <w:t xml:space="preserve">               </w:t>
            </w:r>
          </w:p>
        </w:tc>
      </w:tr>
      <w:tr w:rsidR="00000000" w14:paraId="1D58E805" w14:textId="77777777">
        <w:trPr>
          <w:trHeight w:val="55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50824BEA" w14:textId="77777777" w:rsidR="00CC5D0A" w:rsidRDefault="00CC5D0A">
            <w:pPr>
              <w:pStyle w:val="RVtabelle75nl"/>
            </w:pPr>
            <w:r>
              <w:t xml:space="preserve">Mathematik oder </w:t>
            </w:r>
            <w:r>
              <w:br/>
              <w:t>GK mit M</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1A7232E" w14:textId="77777777" w:rsidR="00CC5D0A" w:rsidRDefault="00CC5D0A">
            <w:pPr>
              <w:pStyle w:val="RVtabelle75nl"/>
            </w:pPr>
          </w:p>
        </w:tc>
        <w:tc>
          <w:tcPr>
            <w:tcW w:w="1989"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3FD6703" w14:textId="77777777" w:rsidR="00CC5D0A" w:rsidRDefault="00CC5D0A">
            <w:pPr>
              <w:pStyle w:val="RVtabelle75nl"/>
            </w:pPr>
            <w:r>
              <w:t xml:space="preserve">1 Klausur und 1 schriftliche Projektdokumentation oder </w:t>
            </w:r>
          </w:p>
          <w:p w14:paraId="5B65CCFB" w14:textId="77777777" w:rsidR="00CC5D0A" w:rsidRDefault="00CC5D0A">
            <w:pPr>
              <w:pStyle w:val="RVtabelle75nl"/>
            </w:pPr>
            <w:r>
              <w:t>2 Klausuren</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6B75B2CA" w14:textId="77777777" w:rsidR="00CC5D0A" w:rsidRDefault="00CC5D0A">
            <w:pPr>
              <w:pStyle w:val="RVtabelle75nl"/>
            </w:pPr>
          </w:p>
        </w:tc>
      </w:tr>
      <w:tr w:rsidR="00000000" w14:paraId="55556441" w14:textId="77777777">
        <w:trPr>
          <w:trHeight w:val="40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6C9CC5F" w14:textId="77777777" w:rsidR="00CC5D0A" w:rsidRDefault="00CC5D0A">
            <w:pPr>
              <w:pStyle w:val="RVtabelle75nl"/>
            </w:pPr>
            <w:r>
              <w:t>Fremdsprache</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36B2606F" w14:textId="77777777" w:rsidR="00CC5D0A" w:rsidRDefault="00CC5D0A">
            <w:pPr>
              <w:pStyle w:val="RVtabelle75nl"/>
            </w:pPr>
          </w:p>
        </w:tc>
        <w:tc>
          <w:tcPr>
            <w:tcW w:w="1989"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42A48FB" w14:textId="77777777" w:rsidR="00CC5D0A" w:rsidRDefault="00CC5D0A">
            <w:pPr>
              <w:pStyle w:val="RVtabelle75nl"/>
            </w:pPr>
            <w:r>
              <w:t>2 Klausuren oder</w:t>
            </w:r>
          </w:p>
          <w:p w14:paraId="153EAA0A" w14:textId="77777777" w:rsidR="00CC5D0A" w:rsidRDefault="00CC5D0A">
            <w:pPr>
              <w:pStyle w:val="RVtabelle75nl"/>
            </w:pPr>
            <w:r>
              <w:t>1 Klausur und 1 Pr</w:t>
            </w:r>
            <w:r>
              <w:t>ü</w:t>
            </w:r>
            <w:r>
              <w:t>fung</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00E07FE" w14:textId="77777777" w:rsidR="00CC5D0A" w:rsidRDefault="00CC5D0A">
            <w:pPr>
              <w:pStyle w:val="RVtabelle75nl"/>
            </w:pPr>
          </w:p>
        </w:tc>
      </w:tr>
      <w:tr w:rsidR="00000000" w14:paraId="771C105C" w14:textId="77777777">
        <w:trPr>
          <w:trHeight w:val="1640"/>
        </w:trPr>
        <w:tc>
          <w:tcPr>
            <w:tcW w:w="1048"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7F3E84E" w14:textId="77777777" w:rsidR="00CC5D0A" w:rsidRDefault="00CC5D0A">
            <w:pPr>
              <w:pStyle w:val="RVtabelle75nl"/>
            </w:pPr>
            <w:r>
              <w:t>weitere Grundkurse</w:t>
            </w:r>
          </w:p>
        </w:tc>
        <w:tc>
          <w:tcPr>
            <w:tcW w:w="991" w:type="dxa"/>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7323D83E" w14:textId="77777777" w:rsidR="00CC5D0A" w:rsidRDefault="00CC5D0A">
            <w:pPr>
              <w:pStyle w:val="RVtabelle75nl"/>
            </w:pPr>
          </w:p>
        </w:tc>
        <w:tc>
          <w:tcPr>
            <w:tcW w:w="1989" w:type="dxa"/>
            <w:gridSpan w:val="7"/>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412BAF8B" w14:textId="77777777" w:rsidR="00CC5D0A" w:rsidRDefault="00CC5D0A">
            <w:pPr>
              <w:pStyle w:val="RVtabelle75nl"/>
            </w:pPr>
            <w:r>
              <w:t>1 Klausur und</w:t>
            </w:r>
          </w:p>
          <w:p w14:paraId="43FA4C6D" w14:textId="77777777" w:rsidR="00CC5D0A" w:rsidRDefault="00CC5D0A">
            <w:pPr>
              <w:pStyle w:val="RVtabelle75nl"/>
            </w:pPr>
            <w:r>
              <w:t>1 weiterer Leistungsnachweis aus der Gruppenarbeit oder 1 schriftliche Projektdokumentation und</w:t>
            </w:r>
          </w:p>
          <w:p w14:paraId="7452BEC5" w14:textId="77777777" w:rsidR="00CC5D0A" w:rsidRDefault="00CC5D0A">
            <w:pPr>
              <w:pStyle w:val="RVtabelle75nl"/>
            </w:pPr>
            <w:r>
              <w:t>3 weitere benotete Leistungsnachweise, davon je 1 Leistungsnachweis aus dem naturwissenschaftlichen und gesellschaftlichen Bereich</w:t>
            </w:r>
          </w:p>
        </w:tc>
        <w:tc>
          <w:tcPr>
            <w:tcW w:w="858" w:type="dxa"/>
            <w:gridSpan w:val="3"/>
            <w:tcBorders>
              <w:top w:val="single" w:sz="6" w:space="0" w:color="000000"/>
              <w:left w:val="single" w:sz="6" w:space="0" w:color="000000"/>
              <w:bottom w:val="single" w:sz="6" w:space="0" w:color="000000"/>
              <w:right w:val="single" w:sz="6" w:space="0" w:color="000000"/>
            </w:tcBorders>
            <w:tcMar>
              <w:top w:w="20" w:type="dxa"/>
              <w:left w:w="40" w:type="dxa"/>
              <w:bottom w:w="20" w:type="dxa"/>
              <w:right w:w="40" w:type="dxa"/>
            </w:tcMar>
          </w:tcPr>
          <w:p w14:paraId="256D8F38" w14:textId="77777777" w:rsidR="00CC5D0A" w:rsidRDefault="00CC5D0A">
            <w:pPr>
              <w:pStyle w:val="RVtabelle75nl"/>
            </w:pPr>
          </w:p>
        </w:tc>
      </w:tr>
      <w:tr w:rsidR="00000000" w14:paraId="4952B0B5" w14:textId="77777777">
        <w:trPr>
          <w:trHeight w:val="850"/>
        </w:trPr>
        <w:tc>
          <w:tcPr>
            <w:tcW w:w="4886" w:type="dxa"/>
            <w:gridSpan w:val="12"/>
            <w:tcBorders>
              <w:top w:val="single" w:sz="6" w:space="0" w:color="000000"/>
              <w:left w:val="nil"/>
              <w:bottom w:val="nil"/>
              <w:right w:val="nil"/>
            </w:tcBorders>
            <w:tcMar>
              <w:top w:w="20" w:type="dxa"/>
              <w:left w:w="40" w:type="dxa"/>
              <w:bottom w:w="20" w:type="dxa"/>
              <w:right w:w="40" w:type="dxa"/>
            </w:tcMar>
          </w:tcPr>
          <w:p w14:paraId="0AACA265" w14:textId="77777777" w:rsidR="00CC5D0A" w:rsidRDefault="00CC5D0A">
            <w:pPr>
              <w:pStyle w:val="RVtabelle75nl"/>
            </w:pPr>
            <w:r>
              <w:t>Werden die F</w:t>
            </w:r>
            <w:r>
              <w:t>ä</w:t>
            </w:r>
            <w:r>
              <w:t>cher D / M / FS durch Studienf</w:t>
            </w:r>
            <w:r>
              <w:t>ä</w:t>
            </w:r>
            <w:r>
              <w:t>cher abgedeckt, so m</w:t>
            </w:r>
            <w:r>
              <w:t>ü</w:t>
            </w:r>
            <w:r>
              <w:t>ssen statt dessen entsprechende Leistungsnachweise in anderen Grundkursen erbracht werden.</w:t>
            </w:r>
          </w:p>
          <w:p w14:paraId="1BDEB1AB" w14:textId="77777777" w:rsidR="00CC5D0A" w:rsidRDefault="00CC5D0A">
            <w:pPr>
              <w:pStyle w:val="RVtabelle75nl"/>
            </w:pPr>
            <w:r>
              <w:t>In jedem Semesterkurs kann nur ein Leistungsnachweis erbracht werden.</w:t>
            </w:r>
          </w:p>
        </w:tc>
      </w:tr>
      <w:tr w:rsidR="00000000" w14:paraId="548F887F" w14:textId="77777777">
        <w:trPr>
          <w:cantSplit/>
          <w:trHeight w:val="181"/>
        </w:trPr>
        <w:tc>
          <w:tcPr>
            <w:tcW w:w="4886" w:type="dxa"/>
            <w:gridSpan w:val="12"/>
            <w:tcBorders>
              <w:top w:val="single" w:sz="6" w:space="0" w:color="000000"/>
              <w:left w:val="nil"/>
              <w:bottom w:val="nil"/>
              <w:right w:val="nil"/>
            </w:tcBorders>
            <w:tcMar>
              <w:left w:w="20" w:type="dxa"/>
              <w:bottom w:w="20" w:type="dxa"/>
              <w:right w:w="20" w:type="dxa"/>
            </w:tcMar>
          </w:tcPr>
          <w:p w14:paraId="0451E374" w14:textId="77777777" w:rsidR="00CC5D0A" w:rsidRDefault="00CC5D0A">
            <w:pPr>
              <w:pStyle w:val="RVtabellenunterschrift"/>
            </w:pPr>
            <w:r>
              <w:t xml:space="preserve">Tabelle </w:t>
            </w:r>
            <w:r>
              <w:fldChar w:fldCharType="begin"/>
            </w:r>
            <w:r>
              <w:instrText xml:space="preserve"> SEQ Tabelle \* ARABIC </w:instrText>
            </w:r>
            <w:r>
              <w:fldChar w:fldCharType="separate"/>
            </w:r>
            <w:r>
              <w:t>3</w:t>
            </w:r>
            <w:r>
              <w:fldChar w:fldCharType="end"/>
            </w:r>
            <w:r>
              <w:t xml:space="preserve">: </w:t>
            </w:r>
            <w:r>
              <w:t>Leistungsnachweise zum Abitur APO-OS</w:t>
            </w:r>
          </w:p>
        </w:tc>
      </w:tr>
      <w:tr w:rsidR="00000000" w14:paraId="3BAB2F89" w14:textId="77777777">
        <w:trPr>
          <w:trHeight w:val="210"/>
        </w:trPr>
        <w:tc>
          <w:tcPr>
            <w:tcW w:w="4886" w:type="dxa"/>
            <w:gridSpan w:val="12"/>
            <w:tcBorders>
              <w:top w:val="nil"/>
              <w:left w:val="nil"/>
              <w:bottom w:val="single" w:sz="6" w:space="0" w:color="000000"/>
              <w:right w:val="nil"/>
            </w:tcBorders>
            <w:tcMar>
              <w:top w:w="20" w:type="dxa"/>
              <w:left w:w="40" w:type="dxa"/>
              <w:bottom w:w="20" w:type="dxa"/>
              <w:right w:w="40" w:type="dxa"/>
            </w:tcMar>
          </w:tcPr>
          <w:p w14:paraId="2174422F" w14:textId="77777777" w:rsidR="00CC5D0A" w:rsidRDefault="00CC5D0A">
            <w:pPr>
              <w:pStyle w:val="RVtabellenanker"/>
            </w:pPr>
          </w:p>
          <w:p w14:paraId="041BDAF2" w14:textId="77777777" w:rsidR="00CC5D0A" w:rsidRDefault="00CC5D0A">
            <w:pPr>
              <w:pStyle w:val="RVtabelle75fr"/>
            </w:pPr>
            <w:r>
              <w:t>Anlage 2</w:t>
            </w:r>
          </w:p>
        </w:tc>
      </w:tr>
      <w:tr w:rsidR="00000000" w14:paraId="34F0CB6D" w14:textId="77777777">
        <w:trPr>
          <w:trHeight w:val="400"/>
        </w:trPr>
        <w:tc>
          <w:tcPr>
            <w:tcW w:w="4886" w:type="dxa"/>
            <w:gridSpan w:val="12"/>
            <w:tcBorders>
              <w:top w:val="single" w:sz="6" w:space="0" w:color="000000"/>
              <w:left w:val="nil"/>
              <w:bottom w:val="single" w:sz="6" w:space="0" w:color="000000"/>
              <w:right w:val="nil"/>
            </w:tcBorders>
            <w:tcMar>
              <w:top w:w="20" w:type="dxa"/>
              <w:left w:w="40" w:type="dxa"/>
              <w:bottom w:w="60" w:type="dxa"/>
              <w:right w:w="40" w:type="dxa"/>
            </w:tcMar>
            <w:vAlign w:val="center"/>
          </w:tcPr>
          <w:p w14:paraId="314B6865" w14:textId="77777777" w:rsidR="00CC5D0A" w:rsidRDefault="00CC5D0A">
            <w:pPr>
              <w:pStyle w:val="RVtabellenfcberschrift"/>
            </w:pPr>
            <w:r>
              <w:t xml:space="preserve">Oberstufenkolleg: </w:t>
            </w:r>
            <w:r>
              <w:br/>
            </w:r>
            <w:r>
              <w:t>Ü</w:t>
            </w:r>
            <w:r>
              <w:t xml:space="preserve">bersicht </w:t>
            </w:r>
            <w:r>
              <w:t>ü</w:t>
            </w:r>
            <w:r>
              <w:t>ber die anrechenbare Gesamtpunktzahl</w:t>
            </w:r>
          </w:p>
        </w:tc>
      </w:tr>
      <w:tr w:rsidR="00000000" w14:paraId="2D21C7BD" w14:textId="77777777">
        <w:trPr>
          <w:trHeight w:val="210"/>
        </w:trPr>
        <w:tc>
          <w:tcPr>
            <w:tcW w:w="2376" w:type="dxa"/>
            <w:gridSpan w:val="3"/>
            <w:tcBorders>
              <w:top w:val="single" w:sz="6" w:space="0" w:color="000000"/>
              <w:left w:val="single" w:sz="6" w:space="0" w:color="000000"/>
              <w:bottom w:val="nil"/>
              <w:right w:val="nil"/>
            </w:tcBorders>
            <w:tcMar>
              <w:top w:w="20" w:type="dxa"/>
              <w:left w:w="40" w:type="dxa"/>
              <w:bottom w:w="20" w:type="dxa"/>
              <w:right w:w="40" w:type="dxa"/>
            </w:tcMar>
          </w:tcPr>
          <w:p w14:paraId="14B8DB2F" w14:textId="77777777" w:rsidR="00CC5D0A" w:rsidRDefault="00CC5D0A">
            <w:pPr>
              <w:pStyle w:val="RVtabelle75fb"/>
            </w:pPr>
            <w:r>
              <w:t>Q-Phase</w:t>
            </w:r>
          </w:p>
        </w:tc>
        <w:tc>
          <w:tcPr>
            <w:tcW w:w="701" w:type="dxa"/>
            <w:gridSpan w:val="3"/>
            <w:tcBorders>
              <w:top w:val="single" w:sz="6" w:space="0" w:color="000000"/>
              <w:left w:val="nil"/>
              <w:bottom w:val="nil"/>
              <w:right w:val="nil"/>
            </w:tcBorders>
            <w:tcMar>
              <w:top w:w="20" w:type="dxa"/>
              <w:left w:w="40" w:type="dxa"/>
              <w:bottom w:w="20" w:type="dxa"/>
              <w:right w:w="40" w:type="dxa"/>
            </w:tcMar>
          </w:tcPr>
          <w:p w14:paraId="12BD5199" w14:textId="77777777" w:rsidR="00CC5D0A" w:rsidRDefault="00CC5D0A">
            <w:pPr>
              <w:pStyle w:val="RVtabelle75fz"/>
            </w:pPr>
          </w:p>
        </w:tc>
        <w:tc>
          <w:tcPr>
            <w:tcW w:w="842" w:type="dxa"/>
            <w:gridSpan w:val="2"/>
            <w:tcBorders>
              <w:top w:val="single" w:sz="6" w:space="0" w:color="000000"/>
              <w:left w:val="nil"/>
              <w:bottom w:val="nil"/>
              <w:right w:val="nil"/>
            </w:tcBorders>
            <w:tcMar>
              <w:top w:w="20" w:type="dxa"/>
              <w:left w:w="40" w:type="dxa"/>
              <w:bottom w:w="20" w:type="dxa"/>
              <w:right w:w="40" w:type="dxa"/>
            </w:tcMar>
          </w:tcPr>
          <w:p w14:paraId="03F024EA" w14:textId="77777777" w:rsidR="00CC5D0A" w:rsidRDefault="00CC5D0A">
            <w:pPr>
              <w:pStyle w:val="RVtabelle75fz"/>
            </w:pPr>
          </w:p>
        </w:tc>
        <w:tc>
          <w:tcPr>
            <w:tcW w:w="453" w:type="dxa"/>
            <w:gridSpan w:val="3"/>
            <w:tcBorders>
              <w:top w:val="single" w:sz="6" w:space="0" w:color="000000"/>
              <w:left w:val="nil"/>
              <w:bottom w:val="nil"/>
              <w:right w:val="nil"/>
            </w:tcBorders>
            <w:tcMar>
              <w:top w:w="20" w:type="dxa"/>
              <w:left w:w="40" w:type="dxa"/>
              <w:bottom w:w="20" w:type="dxa"/>
              <w:right w:w="40" w:type="dxa"/>
            </w:tcMar>
          </w:tcPr>
          <w:p w14:paraId="2EC4DFAE" w14:textId="77777777" w:rsidR="00CC5D0A" w:rsidRDefault="00CC5D0A">
            <w:pPr>
              <w:pStyle w:val="RVtabelle75fz"/>
            </w:pPr>
            <w:r>
              <w:t>Min.</w:t>
            </w:r>
          </w:p>
        </w:tc>
        <w:tc>
          <w:tcPr>
            <w:tcW w:w="514" w:type="dxa"/>
            <w:tcBorders>
              <w:top w:val="single" w:sz="6" w:space="0" w:color="000000"/>
              <w:left w:val="nil"/>
              <w:bottom w:val="nil"/>
              <w:right w:val="single" w:sz="6" w:space="0" w:color="000000"/>
            </w:tcBorders>
            <w:tcMar>
              <w:top w:w="20" w:type="dxa"/>
              <w:left w:w="40" w:type="dxa"/>
              <w:bottom w:w="20" w:type="dxa"/>
              <w:right w:w="40" w:type="dxa"/>
            </w:tcMar>
          </w:tcPr>
          <w:p w14:paraId="51C5D24D" w14:textId="77777777" w:rsidR="00CC5D0A" w:rsidRDefault="00CC5D0A">
            <w:pPr>
              <w:pStyle w:val="RVtabelle75fz"/>
            </w:pPr>
            <w:r>
              <w:t>Max.</w:t>
            </w:r>
          </w:p>
        </w:tc>
      </w:tr>
      <w:tr w:rsidR="00000000" w14:paraId="35016AA7"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03F8697E" w14:textId="77777777" w:rsidR="00CC5D0A" w:rsidRDefault="00CC5D0A">
            <w:pPr>
              <w:pStyle w:val="RVtabelle75nl"/>
            </w:pPr>
            <w:r>
              <w:t>benotete Leistungsnachweise</w:t>
            </w:r>
          </w:p>
        </w:tc>
        <w:tc>
          <w:tcPr>
            <w:tcW w:w="701" w:type="dxa"/>
            <w:gridSpan w:val="3"/>
            <w:tcBorders>
              <w:top w:val="nil"/>
              <w:left w:val="nil"/>
              <w:bottom w:val="nil"/>
              <w:right w:val="nil"/>
            </w:tcBorders>
            <w:tcMar>
              <w:top w:w="20" w:type="dxa"/>
              <w:left w:w="40" w:type="dxa"/>
              <w:bottom w:w="20" w:type="dxa"/>
              <w:right w:w="40" w:type="dxa"/>
            </w:tcMar>
          </w:tcPr>
          <w:p w14:paraId="6BF3B35A" w14:textId="77777777" w:rsidR="00CC5D0A" w:rsidRDefault="00CC5D0A">
            <w:pPr>
              <w:pStyle w:val="RVtabelle75nz"/>
            </w:pPr>
            <w:r>
              <w:t>Anzahl</w:t>
            </w:r>
          </w:p>
        </w:tc>
        <w:tc>
          <w:tcPr>
            <w:tcW w:w="842" w:type="dxa"/>
            <w:gridSpan w:val="2"/>
            <w:tcBorders>
              <w:top w:val="nil"/>
              <w:left w:val="nil"/>
              <w:bottom w:val="nil"/>
              <w:right w:val="nil"/>
            </w:tcBorders>
            <w:tcMar>
              <w:top w:w="20" w:type="dxa"/>
              <w:left w:w="40" w:type="dxa"/>
              <w:bottom w:w="20" w:type="dxa"/>
              <w:right w:w="40" w:type="dxa"/>
            </w:tcMar>
          </w:tcPr>
          <w:p w14:paraId="7F3486D1" w14:textId="77777777" w:rsidR="00CC5D0A" w:rsidRDefault="00CC5D0A">
            <w:pPr>
              <w:pStyle w:val="RVtabelle75nz"/>
            </w:pPr>
            <w:r>
              <w:t>Wichtung</w:t>
            </w:r>
          </w:p>
        </w:tc>
        <w:tc>
          <w:tcPr>
            <w:tcW w:w="453" w:type="dxa"/>
            <w:gridSpan w:val="3"/>
            <w:tcBorders>
              <w:top w:val="nil"/>
              <w:left w:val="nil"/>
              <w:bottom w:val="nil"/>
              <w:right w:val="nil"/>
            </w:tcBorders>
            <w:tcMar>
              <w:top w:w="20" w:type="dxa"/>
              <w:left w:w="40" w:type="dxa"/>
              <w:bottom w:w="20" w:type="dxa"/>
              <w:right w:w="40" w:type="dxa"/>
            </w:tcMar>
          </w:tcPr>
          <w:p w14:paraId="1D24FB56" w14:textId="77777777" w:rsidR="00CC5D0A" w:rsidRDefault="00CC5D0A">
            <w:pPr>
              <w:pStyle w:val="RVtabelle75nz"/>
            </w:pPr>
          </w:p>
        </w:tc>
        <w:tc>
          <w:tcPr>
            <w:tcW w:w="514" w:type="dxa"/>
            <w:tcBorders>
              <w:top w:val="nil"/>
              <w:left w:val="nil"/>
              <w:bottom w:val="nil"/>
              <w:right w:val="single" w:sz="6" w:space="0" w:color="000000"/>
            </w:tcBorders>
            <w:tcMar>
              <w:top w:w="20" w:type="dxa"/>
              <w:left w:w="40" w:type="dxa"/>
              <w:bottom w:w="20" w:type="dxa"/>
              <w:right w:w="40" w:type="dxa"/>
            </w:tcMar>
          </w:tcPr>
          <w:p w14:paraId="2ECACC03" w14:textId="77777777" w:rsidR="00CC5D0A" w:rsidRDefault="00CC5D0A">
            <w:pPr>
              <w:pStyle w:val="RVtabelle75nz"/>
            </w:pPr>
          </w:p>
        </w:tc>
      </w:tr>
      <w:tr w:rsidR="00000000" w14:paraId="38BAEB1E"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12656129" w14:textId="77777777" w:rsidR="00CC5D0A" w:rsidRDefault="00CC5D0A">
            <w:pPr>
              <w:pStyle w:val="RVtabelle75nl"/>
            </w:pPr>
            <w:r>
              <w:t>1. Studienfach</w:t>
            </w:r>
          </w:p>
        </w:tc>
        <w:tc>
          <w:tcPr>
            <w:tcW w:w="701" w:type="dxa"/>
            <w:gridSpan w:val="3"/>
            <w:tcBorders>
              <w:top w:val="nil"/>
              <w:left w:val="nil"/>
              <w:bottom w:val="nil"/>
              <w:right w:val="nil"/>
            </w:tcBorders>
            <w:tcMar>
              <w:top w:w="20" w:type="dxa"/>
              <w:left w:w="40" w:type="dxa"/>
              <w:bottom w:w="20" w:type="dxa"/>
              <w:right w:w="40" w:type="dxa"/>
            </w:tcMar>
          </w:tcPr>
          <w:p w14:paraId="564D293A" w14:textId="77777777" w:rsidR="00CC5D0A" w:rsidRDefault="00CC5D0A">
            <w:pPr>
              <w:pStyle w:val="RVtabelle75nr"/>
            </w:pPr>
            <w:r>
              <w:t>3</w:t>
            </w:r>
          </w:p>
        </w:tc>
        <w:tc>
          <w:tcPr>
            <w:tcW w:w="842" w:type="dxa"/>
            <w:gridSpan w:val="2"/>
            <w:tcBorders>
              <w:top w:val="nil"/>
              <w:left w:val="nil"/>
              <w:bottom w:val="nil"/>
              <w:right w:val="nil"/>
            </w:tcBorders>
            <w:tcMar>
              <w:top w:w="20" w:type="dxa"/>
              <w:left w:w="40" w:type="dxa"/>
              <w:bottom w:w="20" w:type="dxa"/>
              <w:right w:w="40" w:type="dxa"/>
            </w:tcMar>
          </w:tcPr>
          <w:p w14:paraId="69336CE9" w14:textId="77777777" w:rsidR="00CC5D0A" w:rsidRDefault="00CC5D0A">
            <w:pPr>
              <w:pStyle w:val="RVtabelle75nr"/>
            </w:pPr>
            <w:r>
              <w:t>2</w:t>
            </w:r>
          </w:p>
        </w:tc>
        <w:tc>
          <w:tcPr>
            <w:tcW w:w="453" w:type="dxa"/>
            <w:gridSpan w:val="3"/>
            <w:tcBorders>
              <w:top w:val="nil"/>
              <w:left w:val="nil"/>
              <w:bottom w:val="nil"/>
              <w:right w:val="nil"/>
            </w:tcBorders>
            <w:tcMar>
              <w:top w:w="20" w:type="dxa"/>
              <w:left w:w="40" w:type="dxa"/>
              <w:bottom w:w="20" w:type="dxa"/>
              <w:right w:w="40" w:type="dxa"/>
            </w:tcMar>
          </w:tcPr>
          <w:p w14:paraId="74E6147D" w14:textId="77777777" w:rsidR="00CC5D0A" w:rsidRDefault="00CC5D0A">
            <w:pPr>
              <w:pStyle w:val="RVtabelle75nz"/>
            </w:pPr>
            <w:r>
              <w:t>30</w:t>
            </w:r>
          </w:p>
        </w:tc>
        <w:tc>
          <w:tcPr>
            <w:tcW w:w="514" w:type="dxa"/>
            <w:tcBorders>
              <w:top w:val="nil"/>
              <w:left w:val="nil"/>
              <w:bottom w:val="nil"/>
              <w:right w:val="single" w:sz="6" w:space="0" w:color="000000"/>
            </w:tcBorders>
            <w:tcMar>
              <w:top w:w="20" w:type="dxa"/>
              <w:left w:w="40" w:type="dxa"/>
              <w:bottom w:w="20" w:type="dxa"/>
              <w:right w:w="40" w:type="dxa"/>
            </w:tcMar>
          </w:tcPr>
          <w:p w14:paraId="39ACE430" w14:textId="77777777" w:rsidR="00CC5D0A" w:rsidRDefault="00CC5D0A">
            <w:pPr>
              <w:pStyle w:val="RVtabelle75nr"/>
            </w:pPr>
            <w:r>
              <w:t>90</w:t>
            </w:r>
          </w:p>
        </w:tc>
      </w:tr>
      <w:tr w:rsidR="00000000" w14:paraId="197A6EDD"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75DAA407" w14:textId="77777777" w:rsidR="00CC5D0A" w:rsidRDefault="00CC5D0A">
            <w:pPr>
              <w:pStyle w:val="RVtabelle75nl"/>
            </w:pPr>
            <w:r>
              <w:t>2. Studienfach</w:t>
            </w:r>
          </w:p>
        </w:tc>
        <w:tc>
          <w:tcPr>
            <w:tcW w:w="701" w:type="dxa"/>
            <w:gridSpan w:val="3"/>
            <w:tcBorders>
              <w:top w:val="nil"/>
              <w:left w:val="nil"/>
              <w:bottom w:val="nil"/>
              <w:right w:val="nil"/>
            </w:tcBorders>
            <w:tcMar>
              <w:top w:w="20" w:type="dxa"/>
              <w:left w:w="40" w:type="dxa"/>
              <w:bottom w:w="20" w:type="dxa"/>
              <w:right w:w="40" w:type="dxa"/>
            </w:tcMar>
          </w:tcPr>
          <w:p w14:paraId="5FD3A158" w14:textId="77777777" w:rsidR="00CC5D0A" w:rsidRDefault="00CC5D0A">
            <w:pPr>
              <w:pStyle w:val="RVtabelle75nr"/>
            </w:pPr>
            <w:r>
              <w:t>3</w:t>
            </w:r>
          </w:p>
        </w:tc>
        <w:tc>
          <w:tcPr>
            <w:tcW w:w="842" w:type="dxa"/>
            <w:gridSpan w:val="2"/>
            <w:tcBorders>
              <w:top w:val="nil"/>
              <w:left w:val="nil"/>
              <w:bottom w:val="nil"/>
              <w:right w:val="nil"/>
            </w:tcBorders>
            <w:tcMar>
              <w:top w:w="20" w:type="dxa"/>
              <w:left w:w="40" w:type="dxa"/>
              <w:bottom w:w="20" w:type="dxa"/>
              <w:right w:w="40" w:type="dxa"/>
            </w:tcMar>
          </w:tcPr>
          <w:p w14:paraId="54E19019" w14:textId="77777777" w:rsidR="00CC5D0A" w:rsidRDefault="00CC5D0A">
            <w:pPr>
              <w:pStyle w:val="RVtabelle75nr"/>
            </w:pPr>
            <w:r>
              <w:t>2</w:t>
            </w:r>
          </w:p>
        </w:tc>
        <w:tc>
          <w:tcPr>
            <w:tcW w:w="453" w:type="dxa"/>
            <w:gridSpan w:val="3"/>
            <w:tcBorders>
              <w:top w:val="nil"/>
              <w:left w:val="nil"/>
              <w:bottom w:val="nil"/>
              <w:right w:val="nil"/>
            </w:tcBorders>
            <w:tcMar>
              <w:top w:w="20" w:type="dxa"/>
              <w:left w:w="40" w:type="dxa"/>
              <w:bottom w:w="20" w:type="dxa"/>
              <w:right w:w="40" w:type="dxa"/>
            </w:tcMar>
          </w:tcPr>
          <w:p w14:paraId="6C61F4D5" w14:textId="77777777" w:rsidR="00CC5D0A" w:rsidRDefault="00CC5D0A">
            <w:pPr>
              <w:pStyle w:val="RVtabelle75nz"/>
            </w:pPr>
            <w:r>
              <w:t>30</w:t>
            </w:r>
          </w:p>
        </w:tc>
        <w:tc>
          <w:tcPr>
            <w:tcW w:w="514" w:type="dxa"/>
            <w:tcBorders>
              <w:top w:val="nil"/>
              <w:left w:val="nil"/>
              <w:bottom w:val="nil"/>
              <w:right w:val="single" w:sz="6" w:space="0" w:color="000000"/>
            </w:tcBorders>
            <w:tcMar>
              <w:top w:w="20" w:type="dxa"/>
              <w:left w:w="40" w:type="dxa"/>
              <w:bottom w:w="20" w:type="dxa"/>
              <w:right w:w="40" w:type="dxa"/>
            </w:tcMar>
          </w:tcPr>
          <w:p w14:paraId="04FA82D9" w14:textId="77777777" w:rsidR="00CC5D0A" w:rsidRDefault="00CC5D0A">
            <w:pPr>
              <w:pStyle w:val="RVtabelle75nr"/>
            </w:pPr>
            <w:r>
              <w:t>90</w:t>
            </w:r>
          </w:p>
        </w:tc>
      </w:tr>
      <w:tr w:rsidR="00000000" w14:paraId="5EF8DADB"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08FBD853" w14:textId="77777777" w:rsidR="00CC5D0A" w:rsidRDefault="00CC5D0A">
            <w:pPr>
              <w:pStyle w:val="RVtabelle75nl"/>
            </w:pPr>
            <w:r>
              <w:t>Grundkurse</w:t>
            </w:r>
          </w:p>
        </w:tc>
        <w:tc>
          <w:tcPr>
            <w:tcW w:w="701" w:type="dxa"/>
            <w:gridSpan w:val="3"/>
            <w:tcBorders>
              <w:top w:val="nil"/>
              <w:left w:val="nil"/>
              <w:bottom w:val="nil"/>
              <w:right w:val="nil"/>
            </w:tcBorders>
            <w:tcMar>
              <w:top w:w="20" w:type="dxa"/>
              <w:left w:w="40" w:type="dxa"/>
              <w:bottom w:w="20" w:type="dxa"/>
              <w:right w:w="40" w:type="dxa"/>
            </w:tcMar>
          </w:tcPr>
          <w:p w14:paraId="40A698EE" w14:textId="77777777" w:rsidR="00CC5D0A" w:rsidRDefault="00CC5D0A">
            <w:pPr>
              <w:pStyle w:val="RVtabelle75nr"/>
            </w:pPr>
            <w:r>
              <w:t>10</w:t>
            </w:r>
          </w:p>
        </w:tc>
        <w:tc>
          <w:tcPr>
            <w:tcW w:w="842" w:type="dxa"/>
            <w:gridSpan w:val="2"/>
            <w:tcBorders>
              <w:top w:val="nil"/>
              <w:left w:val="nil"/>
              <w:bottom w:val="nil"/>
              <w:right w:val="nil"/>
            </w:tcBorders>
            <w:tcMar>
              <w:top w:w="20" w:type="dxa"/>
              <w:left w:w="40" w:type="dxa"/>
              <w:bottom w:w="20" w:type="dxa"/>
              <w:right w:w="40" w:type="dxa"/>
            </w:tcMar>
          </w:tcPr>
          <w:p w14:paraId="5245C5D1" w14:textId="77777777" w:rsidR="00CC5D0A" w:rsidRDefault="00CC5D0A">
            <w:pPr>
              <w:pStyle w:val="RVtabelle75nr"/>
            </w:pPr>
            <w:r>
              <w:t>1</w:t>
            </w:r>
          </w:p>
        </w:tc>
        <w:tc>
          <w:tcPr>
            <w:tcW w:w="453" w:type="dxa"/>
            <w:gridSpan w:val="3"/>
            <w:tcBorders>
              <w:top w:val="nil"/>
              <w:left w:val="nil"/>
              <w:bottom w:val="nil"/>
              <w:right w:val="nil"/>
            </w:tcBorders>
            <w:tcMar>
              <w:top w:w="20" w:type="dxa"/>
              <w:left w:w="40" w:type="dxa"/>
              <w:bottom w:w="20" w:type="dxa"/>
              <w:right w:w="40" w:type="dxa"/>
            </w:tcMar>
          </w:tcPr>
          <w:p w14:paraId="59C2B738" w14:textId="77777777" w:rsidR="00CC5D0A" w:rsidRDefault="00CC5D0A">
            <w:pPr>
              <w:pStyle w:val="RVtabelle75nz"/>
            </w:pPr>
            <w:r>
              <w:t>50</w:t>
            </w:r>
          </w:p>
        </w:tc>
        <w:tc>
          <w:tcPr>
            <w:tcW w:w="514" w:type="dxa"/>
            <w:tcBorders>
              <w:top w:val="nil"/>
              <w:left w:val="nil"/>
              <w:bottom w:val="nil"/>
              <w:right w:val="single" w:sz="6" w:space="0" w:color="000000"/>
            </w:tcBorders>
            <w:tcMar>
              <w:top w:w="20" w:type="dxa"/>
              <w:left w:w="40" w:type="dxa"/>
              <w:bottom w:w="20" w:type="dxa"/>
              <w:right w:w="40" w:type="dxa"/>
            </w:tcMar>
          </w:tcPr>
          <w:p w14:paraId="1DFBC673" w14:textId="77777777" w:rsidR="00CC5D0A" w:rsidRDefault="00CC5D0A">
            <w:pPr>
              <w:pStyle w:val="RVtabelle75nr"/>
            </w:pPr>
            <w:r>
              <w:t>150</w:t>
            </w:r>
          </w:p>
        </w:tc>
      </w:tr>
      <w:tr w:rsidR="00000000" w14:paraId="02126EA8" w14:textId="77777777">
        <w:trPr>
          <w:trHeight w:val="360"/>
        </w:trPr>
        <w:tc>
          <w:tcPr>
            <w:tcW w:w="2376" w:type="dxa"/>
            <w:gridSpan w:val="3"/>
            <w:tcBorders>
              <w:top w:val="nil"/>
              <w:left w:val="single" w:sz="6" w:space="0" w:color="000000"/>
              <w:bottom w:val="nil"/>
              <w:right w:val="nil"/>
            </w:tcBorders>
            <w:tcMar>
              <w:top w:w="20" w:type="dxa"/>
              <w:left w:w="40" w:type="dxa"/>
              <w:bottom w:w="20" w:type="dxa"/>
              <w:right w:w="40" w:type="dxa"/>
            </w:tcMar>
          </w:tcPr>
          <w:p w14:paraId="0BF0DC6D" w14:textId="77777777" w:rsidR="00CC5D0A" w:rsidRDefault="00CC5D0A">
            <w:pPr>
              <w:pStyle w:val="RVtabelle75nl"/>
            </w:pPr>
            <w:r>
              <w:t xml:space="preserve">Gesamtpunkte </w:t>
            </w:r>
            <w:r>
              <w:br/>
              <w:t>Qualifikationsphase</w:t>
            </w:r>
          </w:p>
        </w:tc>
        <w:tc>
          <w:tcPr>
            <w:tcW w:w="701" w:type="dxa"/>
            <w:gridSpan w:val="3"/>
            <w:tcBorders>
              <w:top w:val="nil"/>
              <w:left w:val="nil"/>
              <w:bottom w:val="nil"/>
              <w:right w:val="nil"/>
            </w:tcBorders>
            <w:tcMar>
              <w:top w:w="20" w:type="dxa"/>
              <w:left w:w="40" w:type="dxa"/>
              <w:bottom w:w="20" w:type="dxa"/>
              <w:right w:w="40" w:type="dxa"/>
            </w:tcMar>
          </w:tcPr>
          <w:p w14:paraId="32450569" w14:textId="77777777" w:rsidR="00CC5D0A" w:rsidRDefault="00CC5D0A">
            <w:pPr>
              <w:pStyle w:val="RVtabelle75nr"/>
            </w:pPr>
          </w:p>
        </w:tc>
        <w:tc>
          <w:tcPr>
            <w:tcW w:w="842" w:type="dxa"/>
            <w:gridSpan w:val="2"/>
            <w:tcBorders>
              <w:top w:val="nil"/>
              <w:left w:val="nil"/>
              <w:bottom w:val="nil"/>
              <w:right w:val="nil"/>
            </w:tcBorders>
            <w:tcMar>
              <w:top w:w="20" w:type="dxa"/>
              <w:left w:w="40" w:type="dxa"/>
              <w:bottom w:w="20" w:type="dxa"/>
              <w:right w:w="40" w:type="dxa"/>
            </w:tcMar>
          </w:tcPr>
          <w:p w14:paraId="1CED4F62" w14:textId="77777777" w:rsidR="00CC5D0A" w:rsidRDefault="00CC5D0A">
            <w:pPr>
              <w:pStyle w:val="RVtabelle75nr"/>
            </w:pPr>
          </w:p>
        </w:tc>
        <w:tc>
          <w:tcPr>
            <w:tcW w:w="453" w:type="dxa"/>
            <w:gridSpan w:val="3"/>
            <w:tcBorders>
              <w:top w:val="nil"/>
              <w:left w:val="nil"/>
              <w:bottom w:val="nil"/>
              <w:right w:val="nil"/>
            </w:tcBorders>
            <w:tcMar>
              <w:top w:w="20" w:type="dxa"/>
              <w:left w:w="40" w:type="dxa"/>
              <w:bottom w:w="20" w:type="dxa"/>
              <w:right w:w="40" w:type="dxa"/>
            </w:tcMar>
          </w:tcPr>
          <w:p w14:paraId="570B2BF5" w14:textId="77777777" w:rsidR="00CC5D0A" w:rsidRDefault="00CC5D0A">
            <w:pPr>
              <w:pStyle w:val="RVtabelle75nz"/>
            </w:pPr>
            <w:r>
              <w:t>110</w:t>
            </w:r>
          </w:p>
        </w:tc>
        <w:tc>
          <w:tcPr>
            <w:tcW w:w="514" w:type="dxa"/>
            <w:tcBorders>
              <w:top w:val="nil"/>
              <w:left w:val="nil"/>
              <w:bottom w:val="nil"/>
              <w:right w:val="single" w:sz="6" w:space="0" w:color="000000"/>
            </w:tcBorders>
            <w:tcMar>
              <w:top w:w="20" w:type="dxa"/>
              <w:left w:w="40" w:type="dxa"/>
              <w:bottom w:w="20" w:type="dxa"/>
              <w:right w:w="40" w:type="dxa"/>
            </w:tcMar>
          </w:tcPr>
          <w:p w14:paraId="62A2292C" w14:textId="77777777" w:rsidR="00CC5D0A" w:rsidRDefault="00CC5D0A">
            <w:pPr>
              <w:pStyle w:val="RVtabelle75nr"/>
            </w:pPr>
            <w:r>
              <w:t>330</w:t>
            </w:r>
          </w:p>
        </w:tc>
      </w:tr>
      <w:tr w:rsidR="00000000" w14:paraId="623908C6" w14:textId="77777777">
        <w:trPr>
          <w:trHeight w:val="113"/>
        </w:trPr>
        <w:tc>
          <w:tcPr>
            <w:tcW w:w="4886" w:type="dxa"/>
            <w:gridSpan w:val="12"/>
            <w:tcBorders>
              <w:top w:val="nil"/>
              <w:left w:val="single" w:sz="6" w:space="0" w:color="000000"/>
              <w:bottom w:val="nil"/>
              <w:right w:val="nil"/>
            </w:tcBorders>
            <w:tcMar>
              <w:top w:w="20" w:type="dxa"/>
              <w:left w:w="40" w:type="dxa"/>
              <w:bottom w:w="20" w:type="dxa"/>
              <w:right w:w="40" w:type="dxa"/>
            </w:tcMar>
          </w:tcPr>
          <w:p w14:paraId="182BC534" w14:textId="77777777" w:rsidR="00CC5D0A" w:rsidRDefault="00CC5D0A">
            <w:pPr>
              <w:pStyle w:val="RVtabelle75nl"/>
            </w:pPr>
          </w:p>
        </w:tc>
      </w:tr>
      <w:tr w:rsidR="00000000" w14:paraId="7D5A1598" w14:textId="77777777">
        <w:trPr>
          <w:trHeight w:val="210"/>
        </w:trPr>
        <w:tc>
          <w:tcPr>
            <w:tcW w:w="4886" w:type="dxa"/>
            <w:gridSpan w:val="12"/>
            <w:tcBorders>
              <w:top w:val="nil"/>
              <w:left w:val="single" w:sz="6" w:space="0" w:color="000000"/>
              <w:bottom w:val="nil"/>
              <w:right w:val="single" w:sz="6" w:space="0" w:color="000000"/>
            </w:tcBorders>
            <w:tcMar>
              <w:top w:w="20" w:type="dxa"/>
              <w:left w:w="40" w:type="dxa"/>
              <w:bottom w:w="20" w:type="dxa"/>
              <w:right w:w="40" w:type="dxa"/>
            </w:tcMar>
          </w:tcPr>
          <w:p w14:paraId="41127D34" w14:textId="77777777" w:rsidR="00CC5D0A" w:rsidRDefault="00CC5D0A">
            <w:pPr>
              <w:pStyle w:val="RVtabelle75fb"/>
            </w:pPr>
            <w:r>
              <w:t>Pr</w:t>
            </w:r>
            <w:r>
              <w:t>ü</w:t>
            </w:r>
            <w:r>
              <w:t>fung ohne besondere Lernleistung</w:t>
            </w:r>
          </w:p>
        </w:tc>
      </w:tr>
      <w:tr w:rsidR="00000000" w14:paraId="3D10F718"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03FB6308" w14:textId="77777777" w:rsidR="00CC5D0A" w:rsidRDefault="00CC5D0A">
            <w:pPr>
              <w:pStyle w:val="RVtabelle75nl"/>
            </w:pPr>
            <w:r>
              <w:t xml:space="preserve">1. Studienfach </w:t>
            </w:r>
          </w:p>
        </w:tc>
        <w:tc>
          <w:tcPr>
            <w:tcW w:w="492" w:type="dxa"/>
            <w:tcBorders>
              <w:top w:val="nil"/>
              <w:left w:val="nil"/>
              <w:bottom w:val="nil"/>
              <w:right w:val="nil"/>
            </w:tcBorders>
            <w:tcMar>
              <w:top w:w="20" w:type="dxa"/>
              <w:left w:w="40" w:type="dxa"/>
              <w:bottom w:w="20" w:type="dxa"/>
              <w:right w:w="40" w:type="dxa"/>
            </w:tcMar>
          </w:tcPr>
          <w:p w14:paraId="5E12D24B"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131A5D6B" w14:textId="77777777" w:rsidR="00CC5D0A" w:rsidRDefault="00CC5D0A">
            <w:pPr>
              <w:pStyle w:val="RVtabelle75nr"/>
            </w:pPr>
            <w:r>
              <w:t>10</w:t>
            </w:r>
          </w:p>
        </w:tc>
        <w:tc>
          <w:tcPr>
            <w:tcW w:w="637" w:type="dxa"/>
            <w:gridSpan w:val="3"/>
            <w:tcBorders>
              <w:top w:val="nil"/>
              <w:left w:val="nil"/>
              <w:bottom w:val="nil"/>
              <w:right w:val="nil"/>
            </w:tcBorders>
            <w:tcMar>
              <w:top w:w="20" w:type="dxa"/>
              <w:left w:w="40" w:type="dxa"/>
              <w:bottom w:w="20" w:type="dxa"/>
              <w:right w:w="40" w:type="dxa"/>
            </w:tcMar>
          </w:tcPr>
          <w:p w14:paraId="757E8100" w14:textId="77777777" w:rsidR="00CC5D0A" w:rsidRDefault="00CC5D0A">
            <w:pPr>
              <w:pStyle w:val="RVtabelle75nr"/>
            </w:pPr>
            <w:r>
              <w:t>50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1127C082" w14:textId="77777777" w:rsidR="00CC5D0A" w:rsidRDefault="00CC5D0A">
            <w:pPr>
              <w:pStyle w:val="RVtabelle75nr"/>
            </w:pPr>
            <w:r>
              <w:t>150</w:t>
            </w:r>
          </w:p>
        </w:tc>
      </w:tr>
      <w:tr w:rsidR="00000000" w14:paraId="3104A920"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4EE43294" w14:textId="77777777" w:rsidR="00CC5D0A" w:rsidRDefault="00CC5D0A">
            <w:pPr>
              <w:pStyle w:val="RVtabelle75nl"/>
            </w:pPr>
            <w:bookmarkStart w:id="57" w:name="Anlage2"/>
            <w:r>
              <w:t xml:space="preserve">2. Studienfach </w:t>
            </w:r>
            <w:bookmarkEnd w:id="57"/>
          </w:p>
        </w:tc>
        <w:tc>
          <w:tcPr>
            <w:tcW w:w="492" w:type="dxa"/>
            <w:tcBorders>
              <w:top w:val="nil"/>
              <w:left w:val="nil"/>
              <w:bottom w:val="nil"/>
              <w:right w:val="nil"/>
            </w:tcBorders>
            <w:tcMar>
              <w:top w:w="20" w:type="dxa"/>
              <w:left w:w="40" w:type="dxa"/>
              <w:bottom w:w="20" w:type="dxa"/>
              <w:right w:w="40" w:type="dxa"/>
            </w:tcMar>
          </w:tcPr>
          <w:p w14:paraId="23752FF5"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61BD9BD3" w14:textId="77777777" w:rsidR="00CC5D0A" w:rsidRDefault="00CC5D0A">
            <w:pPr>
              <w:pStyle w:val="RVtabelle75nr"/>
            </w:pPr>
            <w:r>
              <w:t>10</w:t>
            </w:r>
          </w:p>
        </w:tc>
        <w:tc>
          <w:tcPr>
            <w:tcW w:w="637" w:type="dxa"/>
            <w:gridSpan w:val="3"/>
            <w:tcBorders>
              <w:top w:val="nil"/>
              <w:left w:val="nil"/>
              <w:bottom w:val="nil"/>
              <w:right w:val="nil"/>
            </w:tcBorders>
            <w:tcMar>
              <w:top w:w="20" w:type="dxa"/>
              <w:left w:w="40" w:type="dxa"/>
              <w:bottom w:w="20" w:type="dxa"/>
              <w:right w:w="40" w:type="dxa"/>
            </w:tcMar>
          </w:tcPr>
          <w:p w14:paraId="420FD4FB" w14:textId="77777777" w:rsidR="00CC5D0A" w:rsidRDefault="00CC5D0A">
            <w:pPr>
              <w:pStyle w:val="RVtabelle75nr"/>
            </w:pPr>
            <w:r>
              <w:t>50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746A672A" w14:textId="77777777" w:rsidR="00CC5D0A" w:rsidRDefault="00CC5D0A">
            <w:pPr>
              <w:pStyle w:val="RVtabelle75nr"/>
            </w:pPr>
            <w:r>
              <w:t>150</w:t>
            </w:r>
          </w:p>
        </w:tc>
      </w:tr>
      <w:tr w:rsidR="00000000" w14:paraId="50CF612E"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1AD8F5A3" w14:textId="77777777" w:rsidR="00CC5D0A" w:rsidRDefault="00CC5D0A">
            <w:pPr>
              <w:pStyle w:val="RVtabelle75nl"/>
            </w:pPr>
            <w:r>
              <w:t>Grundkurs</w:t>
            </w:r>
          </w:p>
        </w:tc>
        <w:tc>
          <w:tcPr>
            <w:tcW w:w="492" w:type="dxa"/>
            <w:tcBorders>
              <w:top w:val="nil"/>
              <w:left w:val="nil"/>
              <w:bottom w:val="nil"/>
              <w:right w:val="nil"/>
            </w:tcBorders>
            <w:tcMar>
              <w:top w:w="20" w:type="dxa"/>
              <w:left w:w="40" w:type="dxa"/>
              <w:bottom w:w="20" w:type="dxa"/>
              <w:right w:w="40" w:type="dxa"/>
            </w:tcMar>
          </w:tcPr>
          <w:p w14:paraId="10542CDC"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0849A1B5" w14:textId="77777777" w:rsidR="00CC5D0A" w:rsidRDefault="00CC5D0A">
            <w:pPr>
              <w:pStyle w:val="RVtabelle75nr"/>
            </w:pPr>
            <w:r>
              <w:t>7</w:t>
            </w:r>
          </w:p>
        </w:tc>
        <w:tc>
          <w:tcPr>
            <w:tcW w:w="637" w:type="dxa"/>
            <w:gridSpan w:val="3"/>
            <w:tcBorders>
              <w:top w:val="nil"/>
              <w:left w:val="nil"/>
              <w:bottom w:val="nil"/>
              <w:right w:val="nil"/>
            </w:tcBorders>
            <w:tcMar>
              <w:top w:w="20" w:type="dxa"/>
              <w:left w:w="40" w:type="dxa"/>
              <w:bottom w:w="20" w:type="dxa"/>
              <w:right w:w="40" w:type="dxa"/>
            </w:tcMar>
          </w:tcPr>
          <w:p w14:paraId="0BCD4F8F" w14:textId="77777777" w:rsidR="00CC5D0A" w:rsidRDefault="00CC5D0A">
            <w:pPr>
              <w:pStyle w:val="RVtabelle75nr"/>
            </w:pPr>
            <w:r>
              <w:t>35</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5E71DA45" w14:textId="77777777" w:rsidR="00CC5D0A" w:rsidRDefault="00CC5D0A">
            <w:pPr>
              <w:pStyle w:val="RVtabelle75nr"/>
            </w:pPr>
            <w:r>
              <w:t>105</w:t>
            </w:r>
          </w:p>
        </w:tc>
      </w:tr>
      <w:tr w:rsidR="00000000" w14:paraId="441AED5A"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3ED012EE" w14:textId="77777777" w:rsidR="00CC5D0A" w:rsidRDefault="00CC5D0A">
            <w:pPr>
              <w:pStyle w:val="RVtabelle75nl"/>
            </w:pPr>
            <w:r>
              <w:t>Portfolio</w:t>
            </w:r>
          </w:p>
        </w:tc>
        <w:tc>
          <w:tcPr>
            <w:tcW w:w="492" w:type="dxa"/>
            <w:tcBorders>
              <w:top w:val="nil"/>
              <w:left w:val="nil"/>
              <w:bottom w:val="nil"/>
              <w:right w:val="nil"/>
            </w:tcBorders>
            <w:tcMar>
              <w:top w:w="20" w:type="dxa"/>
              <w:left w:w="40" w:type="dxa"/>
              <w:bottom w:w="20" w:type="dxa"/>
              <w:right w:w="40" w:type="dxa"/>
            </w:tcMar>
          </w:tcPr>
          <w:p w14:paraId="4F72F98B"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08DC3579" w14:textId="77777777" w:rsidR="00CC5D0A" w:rsidRDefault="00CC5D0A">
            <w:pPr>
              <w:pStyle w:val="RVtabelle75nr"/>
            </w:pPr>
            <w:r>
              <w:t>7</w:t>
            </w:r>
          </w:p>
        </w:tc>
        <w:tc>
          <w:tcPr>
            <w:tcW w:w="637" w:type="dxa"/>
            <w:gridSpan w:val="3"/>
            <w:tcBorders>
              <w:top w:val="nil"/>
              <w:left w:val="nil"/>
              <w:bottom w:val="nil"/>
              <w:right w:val="nil"/>
            </w:tcBorders>
            <w:tcMar>
              <w:top w:w="20" w:type="dxa"/>
              <w:left w:w="40" w:type="dxa"/>
              <w:bottom w:w="20" w:type="dxa"/>
              <w:right w:w="40" w:type="dxa"/>
            </w:tcMar>
          </w:tcPr>
          <w:p w14:paraId="02FC0C9F" w14:textId="77777777" w:rsidR="00CC5D0A" w:rsidRDefault="00CC5D0A">
            <w:pPr>
              <w:pStyle w:val="RVtabelle75nr"/>
            </w:pPr>
            <w:r>
              <w:t>35</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1A7CE2F1" w14:textId="77777777" w:rsidR="00CC5D0A" w:rsidRDefault="00CC5D0A">
            <w:pPr>
              <w:pStyle w:val="RVtabelle75nr"/>
            </w:pPr>
            <w:r>
              <w:t>105</w:t>
            </w:r>
          </w:p>
        </w:tc>
      </w:tr>
      <w:tr w:rsidR="00000000" w14:paraId="1A322CFF"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58107035" w14:textId="77777777" w:rsidR="00CC5D0A" w:rsidRDefault="00CC5D0A">
            <w:pPr>
              <w:pStyle w:val="RVtabelle75nl"/>
            </w:pPr>
            <w:r>
              <w:t>Gesamtpunkte Abiturpr</w:t>
            </w:r>
            <w:r>
              <w:t>ü</w:t>
            </w:r>
            <w:r>
              <w:t>fung</w:t>
            </w:r>
          </w:p>
        </w:tc>
        <w:tc>
          <w:tcPr>
            <w:tcW w:w="492" w:type="dxa"/>
            <w:tcBorders>
              <w:top w:val="nil"/>
              <w:left w:val="nil"/>
              <w:bottom w:val="nil"/>
              <w:right w:val="nil"/>
            </w:tcBorders>
            <w:tcMar>
              <w:top w:w="20" w:type="dxa"/>
              <w:left w:w="40" w:type="dxa"/>
              <w:bottom w:w="20" w:type="dxa"/>
              <w:right w:w="40" w:type="dxa"/>
            </w:tcMar>
          </w:tcPr>
          <w:p w14:paraId="09AD8B48" w14:textId="77777777" w:rsidR="00CC5D0A" w:rsidRDefault="00CC5D0A">
            <w:pPr>
              <w:pStyle w:val="RVtabelle75nr"/>
            </w:pPr>
          </w:p>
        </w:tc>
        <w:tc>
          <w:tcPr>
            <w:tcW w:w="772" w:type="dxa"/>
            <w:gridSpan w:val="3"/>
            <w:tcBorders>
              <w:top w:val="nil"/>
              <w:left w:val="nil"/>
              <w:bottom w:val="nil"/>
              <w:right w:val="nil"/>
            </w:tcBorders>
            <w:tcMar>
              <w:top w:w="20" w:type="dxa"/>
              <w:left w:w="40" w:type="dxa"/>
              <w:bottom w:w="20" w:type="dxa"/>
              <w:right w:w="40" w:type="dxa"/>
            </w:tcMar>
          </w:tcPr>
          <w:p w14:paraId="61C4FD74" w14:textId="77777777" w:rsidR="00CC5D0A" w:rsidRDefault="00CC5D0A">
            <w:pPr>
              <w:pStyle w:val="RVtabelle75nr"/>
            </w:pPr>
          </w:p>
        </w:tc>
        <w:tc>
          <w:tcPr>
            <w:tcW w:w="637" w:type="dxa"/>
            <w:gridSpan w:val="3"/>
            <w:tcBorders>
              <w:top w:val="nil"/>
              <w:left w:val="nil"/>
              <w:bottom w:val="nil"/>
              <w:right w:val="nil"/>
            </w:tcBorders>
            <w:tcMar>
              <w:top w:w="20" w:type="dxa"/>
              <w:left w:w="40" w:type="dxa"/>
              <w:bottom w:w="20" w:type="dxa"/>
              <w:right w:w="40" w:type="dxa"/>
            </w:tcMar>
          </w:tcPr>
          <w:p w14:paraId="5D3C4319" w14:textId="77777777" w:rsidR="00CC5D0A" w:rsidRDefault="00CC5D0A">
            <w:pPr>
              <w:pStyle w:val="RVtabelle75nr"/>
            </w:pPr>
            <w:r>
              <w:t>170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6BE70EDD" w14:textId="77777777" w:rsidR="00CC5D0A" w:rsidRDefault="00CC5D0A">
            <w:pPr>
              <w:pStyle w:val="RVtabelle75nr"/>
            </w:pPr>
            <w:r>
              <w:t>510</w:t>
            </w:r>
          </w:p>
        </w:tc>
      </w:tr>
      <w:tr w:rsidR="00000000" w14:paraId="7EC48ED2" w14:textId="77777777">
        <w:trPr>
          <w:trHeight w:val="113"/>
        </w:trPr>
        <w:tc>
          <w:tcPr>
            <w:tcW w:w="4886" w:type="dxa"/>
            <w:gridSpan w:val="12"/>
            <w:tcBorders>
              <w:top w:val="nil"/>
              <w:left w:val="single" w:sz="6" w:space="0" w:color="000000"/>
              <w:bottom w:val="nil"/>
              <w:right w:val="nil"/>
            </w:tcBorders>
            <w:tcMar>
              <w:top w:w="20" w:type="dxa"/>
              <w:left w:w="40" w:type="dxa"/>
              <w:bottom w:w="20" w:type="dxa"/>
              <w:right w:w="40" w:type="dxa"/>
            </w:tcMar>
          </w:tcPr>
          <w:p w14:paraId="11F4FE18" w14:textId="77777777" w:rsidR="00CC5D0A" w:rsidRDefault="00CC5D0A">
            <w:pPr>
              <w:pStyle w:val="RVtabelle75nl"/>
            </w:pPr>
          </w:p>
        </w:tc>
      </w:tr>
      <w:tr w:rsidR="00000000" w14:paraId="2907A321" w14:textId="77777777">
        <w:trPr>
          <w:trHeight w:val="210"/>
        </w:trPr>
        <w:tc>
          <w:tcPr>
            <w:tcW w:w="4886" w:type="dxa"/>
            <w:gridSpan w:val="12"/>
            <w:tcBorders>
              <w:top w:val="nil"/>
              <w:left w:val="single" w:sz="6" w:space="0" w:color="000000"/>
              <w:bottom w:val="nil"/>
              <w:right w:val="single" w:sz="6" w:space="0" w:color="000000"/>
            </w:tcBorders>
            <w:tcMar>
              <w:top w:w="20" w:type="dxa"/>
              <w:left w:w="40" w:type="dxa"/>
              <w:bottom w:w="20" w:type="dxa"/>
              <w:right w:w="40" w:type="dxa"/>
            </w:tcMar>
          </w:tcPr>
          <w:p w14:paraId="55A7FFA8" w14:textId="77777777" w:rsidR="00CC5D0A" w:rsidRDefault="00CC5D0A">
            <w:pPr>
              <w:pStyle w:val="RVtabelle75fb"/>
            </w:pPr>
            <w:r>
              <w:t>Pr</w:t>
            </w:r>
            <w:r>
              <w:t>ü</w:t>
            </w:r>
            <w:r>
              <w:t>fung mit besonderer Lernleistung</w:t>
            </w:r>
          </w:p>
        </w:tc>
      </w:tr>
      <w:tr w:rsidR="00000000" w14:paraId="172A2112"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2509ED53" w14:textId="77777777" w:rsidR="00CC5D0A" w:rsidRDefault="00CC5D0A">
            <w:pPr>
              <w:pStyle w:val="RVtabelle75nl"/>
            </w:pPr>
            <w:r>
              <w:t>1. Studienfach</w:t>
            </w:r>
          </w:p>
        </w:tc>
        <w:tc>
          <w:tcPr>
            <w:tcW w:w="492" w:type="dxa"/>
            <w:tcBorders>
              <w:top w:val="nil"/>
              <w:left w:val="nil"/>
              <w:bottom w:val="nil"/>
              <w:right w:val="nil"/>
            </w:tcBorders>
            <w:tcMar>
              <w:top w:w="20" w:type="dxa"/>
              <w:left w:w="40" w:type="dxa"/>
              <w:bottom w:w="20" w:type="dxa"/>
              <w:right w:w="40" w:type="dxa"/>
            </w:tcMar>
          </w:tcPr>
          <w:p w14:paraId="08E255CF"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6E0292B4" w14:textId="77777777" w:rsidR="00CC5D0A" w:rsidRDefault="00CC5D0A">
            <w:pPr>
              <w:pStyle w:val="RVtabelle75nr"/>
            </w:pPr>
            <w:r>
              <w:t>8</w:t>
            </w:r>
          </w:p>
        </w:tc>
        <w:tc>
          <w:tcPr>
            <w:tcW w:w="637" w:type="dxa"/>
            <w:gridSpan w:val="3"/>
            <w:tcBorders>
              <w:top w:val="nil"/>
              <w:left w:val="nil"/>
              <w:bottom w:val="nil"/>
              <w:right w:val="nil"/>
            </w:tcBorders>
            <w:tcMar>
              <w:top w:w="20" w:type="dxa"/>
              <w:left w:w="40" w:type="dxa"/>
              <w:bottom w:w="20" w:type="dxa"/>
              <w:right w:w="40" w:type="dxa"/>
            </w:tcMar>
          </w:tcPr>
          <w:p w14:paraId="73C2FF8B" w14:textId="77777777" w:rsidR="00CC5D0A" w:rsidRDefault="00CC5D0A">
            <w:pPr>
              <w:pStyle w:val="RVtabelle75nr"/>
            </w:pPr>
            <w:r>
              <w:t>40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1AD276F4" w14:textId="77777777" w:rsidR="00CC5D0A" w:rsidRDefault="00CC5D0A">
            <w:pPr>
              <w:pStyle w:val="RVtabelle75nr"/>
            </w:pPr>
            <w:r>
              <w:t>120</w:t>
            </w:r>
          </w:p>
        </w:tc>
      </w:tr>
      <w:tr w:rsidR="00000000" w14:paraId="111C3B04"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46436C61" w14:textId="77777777" w:rsidR="00CC5D0A" w:rsidRDefault="00CC5D0A">
            <w:pPr>
              <w:pStyle w:val="RVtabelle75nl"/>
            </w:pPr>
            <w:r>
              <w:t>2. Studienfach</w:t>
            </w:r>
          </w:p>
        </w:tc>
        <w:tc>
          <w:tcPr>
            <w:tcW w:w="492" w:type="dxa"/>
            <w:tcBorders>
              <w:top w:val="nil"/>
              <w:left w:val="nil"/>
              <w:bottom w:val="nil"/>
              <w:right w:val="nil"/>
            </w:tcBorders>
            <w:tcMar>
              <w:top w:w="20" w:type="dxa"/>
              <w:left w:w="40" w:type="dxa"/>
              <w:bottom w:w="20" w:type="dxa"/>
              <w:right w:w="40" w:type="dxa"/>
            </w:tcMar>
          </w:tcPr>
          <w:p w14:paraId="23A1B1F6"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0D34F35A" w14:textId="77777777" w:rsidR="00CC5D0A" w:rsidRDefault="00CC5D0A">
            <w:pPr>
              <w:pStyle w:val="RVtabelle75nr"/>
            </w:pPr>
            <w:r>
              <w:t>8</w:t>
            </w:r>
          </w:p>
        </w:tc>
        <w:tc>
          <w:tcPr>
            <w:tcW w:w="637" w:type="dxa"/>
            <w:gridSpan w:val="3"/>
            <w:tcBorders>
              <w:top w:val="nil"/>
              <w:left w:val="nil"/>
              <w:bottom w:val="nil"/>
              <w:right w:val="nil"/>
            </w:tcBorders>
            <w:tcMar>
              <w:top w:w="20" w:type="dxa"/>
              <w:left w:w="40" w:type="dxa"/>
              <w:bottom w:w="20" w:type="dxa"/>
              <w:right w:w="40" w:type="dxa"/>
            </w:tcMar>
          </w:tcPr>
          <w:p w14:paraId="43687406" w14:textId="77777777" w:rsidR="00CC5D0A" w:rsidRDefault="00CC5D0A">
            <w:pPr>
              <w:pStyle w:val="RVtabelle75nr"/>
            </w:pPr>
            <w:r>
              <w:t>40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1937EA17" w14:textId="77777777" w:rsidR="00CC5D0A" w:rsidRDefault="00CC5D0A">
            <w:pPr>
              <w:pStyle w:val="RVtabelle75nr"/>
            </w:pPr>
            <w:r>
              <w:t>120</w:t>
            </w:r>
          </w:p>
        </w:tc>
      </w:tr>
      <w:tr w:rsidR="00000000" w14:paraId="78CA2005"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0310C6F3" w14:textId="77777777" w:rsidR="00CC5D0A" w:rsidRDefault="00CC5D0A">
            <w:pPr>
              <w:pStyle w:val="RVtabelle75nl"/>
            </w:pPr>
            <w:r>
              <w:t>GK1</w:t>
            </w:r>
          </w:p>
        </w:tc>
        <w:tc>
          <w:tcPr>
            <w:tcW w:w="492" w:type="dxa"/>
            <w:tcBorders>
              <w:top w:val="nil"/>
              <w:left w:val="nil"/>
              <w:bottom w:val="nil"/>
              <w:right w:val="nil"/>
            </w:tcBorders>
            <w:tcMar>
              <w:top w:w="20" w:type="dxa"/>
              <w:left w:w="40" w:type="dxa"/>
              <w:bottom w:w="20" w:type="dxa"/>
              <w:right w:w="40" w:type="dxa"/>
            </w:tcMar>
          </w:tcPr>
          <w:p w14:paraId="35ACF81F"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47B79EAC" w14:textId="77777777" w:rsidR="00CC5D0A" w:rsidRDefault="00CC5D0A">
            <w:pPr>
              <w:pStyle w:val="RVtabelle75nr"/>
            </w:pPr>
            <w:r>
              <w:t>6</w:t>
            </w:r>
          </w:p>
        </w:tc>
        <w:tc>
          <w:tcPr>
            <w:tcW w:w="637" w:type="dxa"/>
            <w:gridSpan w:val="3"/>
            <w:tcBorders>
              <w:top w:val="nil"/>
              <w:left w:val="nil"/>
              <w:bottom w:val="nil"/>
              <w:right w:val="nil"/>
            </w:tcBorders>
            <w:tcMar>
              <w:top w:w="20" w:type="dxa"/>
              <w:left w:w="40" w:type="dxa"/>
              <w:bottom w:w="20" w:type="dxa"/>
              <w:right w:w="40" w:type="dxa"/>
            </w:tcMar>
          </w:tcPr>
          <w:p w14:paraId="6A4EFC0E" w14:textId="77777777" w:rsidR="00CC5D0A" w:rsidRDefault="00CC5D0A">
            <w:pPr>
              <w:pStyle w:val="RVtabelle75nr"/>
            </w:pPr>
            <w:r>
              <w:t>30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7328A18A" w14:textId="77777777" w:rsidR="00CC5D0A" w:rsidRDefault="00CC5D0A">
            <w:pPr>
              <w:pStyle w:val="RVtabelle75nr"/>
            </w:pPr>
            <w:r>
              <w:t>90</w:t>
            </w:r>
          </w:p>
        </w:tc>
      </w:tr>
      <w:tr w:rsidR="00000000" w14:paraId="372AB3A3"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7D3B4770" w14:textId="77777777" w:rsidR="00CC5D0A" w:rsidRDefault="00CC5D0A">
            <w:pPr>
              <w:pStyle w:val="RVtabelle75nl"/>
            </w:pPr>
            <w:r>
              <w:t>Portfolio</w:t>
            </w:r>
          </w:p>
        </w:tc>
        <w:tc>
          <w:tcPr>
            <w:tcW w:w="492" w:type="dxa"/>
            <w:tcBorders>
              <w:top w:val="nil"/>
              <w:left w:val="nil"/>
              <w:bottom w:val="nil"/>
              <w:right w:val="nil"/>
            </w:tcBorders>
            <w:tcMar>
              <w:top w:w="20" w:type="dxa"/>
              <w:left w:w="40" w:type="dxa"/>
              <w:bottom w:w="20" w:type="dxa"/>
              <w:right w:w="40" w:type="dxa"/>
            </w:tcMar>
          </w:tcPr>
          <w:p w14:paraId="66309BFB"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71DCD59B" w14:textId="77777777" w:rsidR="00CC5D0A" w:rsidRDefault="00CC5D0A">
            <w:pPr>
              <w:pStyle w:val="RVtabelle75nr"/>
            </w:pPr>
            <w:r>
              <w:t>6</w:t>
            </w:r>
          </w:p>
        </w:tc>
        <w:tc>
          <w:tcPr>
            <w:tcW w:w="637" w:type="dxa"/>
            <w:gridSpan w:val="3"/>
            <w:tcBorders>
              <w:top w:val="nil"/>
              <w:left w:val="nil"/>
              <w:bottom w:val="nil"/>
              <w:right w:val="nil"/>
            </w:tcBorders>
            <w:tcMar>
              <w:top w:w="20" w:type="dxa"/>
              <w:left w:w="40" w:type="dxa"/>
              <w:bottom w:w="20" w:type="dxa"/>
              <w:right w:w="40" w:type="dxa"/>
            </w:tcMar>
          </w:tcPr>
          <w:p w14:paraId="3FFB8AF4" w14:textId="77777777" w:rsidR="00CC5D0A" w:rsidRDefault="00CC5D0A">
            <w:pPr>
              <w:pStyle w:val="RVtabelle75nr"/>
            </w:pPr>
            <w:r>
              <w:t>30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300E7EFE" w14:textId="77777777" w:rsidR="00CC5D0A" w:rsidRDefault="00CC5D0A">
            <w:pPr>
              <w:pStyle w:val="RVtabelle75nr"/>
            </w:pPr>
            <w:r>
              <w:t>90</w:t>
            </w:r>
          </w:p>
        </w:tc>
      </w:tr>
      <w:tr w:rsidR="00000000" w14:paraId="71F61256"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7C3A3420" w14:textId="77777777" w:rsidR="00CC5D0A" w:rsidRDefault="00CC5D0A">
            <w:pPr>
              <w:pStyle w:val="RVtabelle75nl"/>
            </w:pPr>
            <w:r>
              <w:t>BL</w:t>
            </w:r>
          </w:p>
        </w:tc>
        <w:tc>
          <w:tcPr>
            <w:tcW w:w="492" w:type="dxa"/>
            <w:tcBorders>
              <w:top w:val="nil"/>
              <w:left w:val="nil"/>
              <w:bottom w:val="nil"/>
              <w:right w:val="nil"/>
            </w:tcBorders>
            <w:tcMar>
              <w:top w:w="20" w:type="dxa"/>
              <w:left w:w="40" w:type="dxa"/>
              <w:bottom w:w="20" w:type="dxa"/>
              <w:right w:w="40" w:type="dxa"/>
            </w:tcMar>
          </w:tcPr>
          <w:p w14:paraId="5FEEAD81" w14:textId="77777777" w:rsidR="00CC5D0A" w:rsidRDefault="00CC5D0A">
            <w:pPr>
              <w:pStyle w:val="RVtabelle75nr"/>
            </w:pPr>
            <w:r>
              <w:t>1</w:t>
            </w:r>
          </w:p>
        </w:tc>
        <w:tc>
          <w:tcPr>
            <w:tcW w:w="772" w:type="dxa"/>
            <w:gridSpan w:val="3"/>
            <w:tcBorders>
              <w:top w:val="nil"/>
              <w:left w:val="nil"/>
              <w:bottom w:val="nil"/>
              <w:right w:val="nil"/>
            </w:tcBorders>
            <w:tcMar>
              <w:top w:w="20" w:type="dxa"/>
              <w:left w:w="40" w:type="dxa"/>
              <w:bottom w:w="20" w:type="dxa"/>
              <w:right w:w="40" w:type="dxa"/>
            </w:tcMar>
          </w:tcPr>
          <w:p w14:paraId="62830DB2" w14:textId="77777777" w:rsidR="00CC5D0A" w:rsidRDefault="00CC5D0A">
            <w:pPr>
              <w:pStyle w:val="RVtabelle75nr"/>
            </w:pPr>
            <w:r>
              <w:t>6</w:t>
            </w:r>
          </w:p>
        </w:tc>
        <w:tc>
          <w:tcPr>
            <w:tcW w:w="637" w:type="dxa"/>
            <w:gridSpan w:val="3"/>
            <w:tcBorders>
              <w:top w:val="nil"/>
              <w:left w:val="nil"/>
              <w:bottom w:val="nil"/>
              <w:right w:val="nil"/>
            </w:tcBorders>
            <w:tcMar>
              <w:top w:w="20" w:type="dxa"/>
              <w:left w:w="40" w:type="dxa"/>
              <w:bottom w:w="20" w:type="dxa"/>
              <w:right w:w="40" w:type="dxa"/>
            </w:tcMar>
          </w:tcPr>
          <w:p w14:paraId="58B14BB7" w14:textId="77777777" w:rsidR="00CC5D0A" w:rsidRDefault="00CC5D0A">
            <w:pPr>
              <w:pStyle w:val="RVtabelle75nr"/>
            </w:pPr>
            <w:r>
              <w:t>30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24B29475" w14:textId="77777777" w:rsidR="00CC5D0A" w:rsidRDefault="00CC5D0A">
            <w:pPr>
              <w:pStyle w:val="RVtabelle75nr"/>
            </w:pPr>
            <w:r>
              <w:t>90</w:t>
            </w:r>
          </w:p>
        </w:tc>
      </w:tr>
      <w:tr w:rsidR="00000000" w14:paraId="7FB8B4F7" w14:textId="77777777">
        <w:trPr>
          <w:trHeight w:val="210"/>
        </w:trPr>
        <w:tc>
          <w:tcPr>
            <w:tcW w:w="2376" w:type="dxa"/>
            <w:gridSpan w:val="3"/>
            <w:tcBorders>
              <w:top w:val="nil"/>
              <w:left w:val="single" w:sz="6" w:space="0" w:color="000000"/>
              <w:bottom w:val="nil"/>
              <w:right w:val="nil"/>
            </w:tcBorders>
            <w:tcMar>
              <w:top w:w="20" w:type="dxa"/>
              <w:left w:w="40" w:type="dxa"/>
              <w:bottom w:w="20" w:type="dxa"/>
              <w:right w:w="40" w:type="dxa"/>
            </w:tcMar>
          </w:tcPr>
          <w:p w14:paraId="082A522D" w14:textId="77777777" w:rsidR="00CC5D0A" w:rsidRDefault="00CC5D0A">
            <w:pPr>
              <w:pStyle w:val="RVtabelle75nl"/>
            </w:pPr>
            <w:r>
              <w:t>Gesamtpunkte Abiturpr</w:t>
            </w:r>
            <w:r>
              <w:t>ü</w:t>
            </w:r>
            <w:r>
              <w:t>fung</w:t>
            </w:r>
          </w:p>
        </w:tc>
        <w:tc>
          <w:tcPr>
            <w:tcW w:w="492" w:type="dxa"/>
            <w:tcBorders>
              <w:top w:val="nil"/>
              <w:left w:val="nil"/>
              <w:bottom w:val="nil"/>
              <w:right w:val="nil"/>
            </w:tcBorders>
            <w:tcMar>
              <w:top w:w="20" w:type="dxa"/>
              <w:left w:w="40" w:type="dxa"/>
              <w:bottom w:w="20" w:type="dxa"/>
              <w:right w:w="40" w:type="dxa"/>
            </w:tcMar>
          </w:tcPr>
          <w:p w14:paraId="5A9F2F3C" w14:textId="77777777" w:rsidR="00CC5D0A" w:rsidRDefault="00CC5D0A">
            <w:pPr>
              <w:pStyle w:val="RVtabelle75nr"/>
            </w:pPr>
          </w:p>
        </w:tc>
        <w:tc>
          <w:tcPr>
            <w:tcW w:w="772" w:type="dxa"/>
            <w:gridSpan w:val="3"/>
            <w:tcBorders>
              <w:top w:val="nil"/>
              <w:left w:val="nil"/>
              <w:bottom w:val="nil"/>
              <w:right w:val="nil"/>
            </w:tcBorders>
            <w:tcMar>
              <w:top w:w="20" w:type="dxa"/>
              <w:left w:w="40" w:type="dxa"/>
              <w:bottom w:w="20" w:type="dxa"/>
              <w:right w:w="40" w:type="dxa"/>
            </w:tcMar>
          </w:tcPr>
          <w:p w14:paraId="27E3F50D" w14:textId="77777777" w:rsidR="00CC5D0A" w:rsidRDefault="00CC5D0A">
            <w:pPr>
              <w:pStyle w:val="RVtabelle75nr"/>
            </w:pPr>
          </w:p>
        </w:tc>
        <w:tc>
          <w:tcPr>
            <w:tcW w:w="637" w:type="dxa"/>
            <w:gridSpan w:val="3"/>
            <w:tcBorders>
              <w:top w:val="nil"/>
              <w:left w:val="nil"/>
              <w:bottom w:val="nil"/>
              <w:right w:val="nil"/>
            </w:tcBorders>
            <w:tcMar>
              <w:top w:w="20" w:type="dxa"/>
              <w:left w:w="40" w:type="dxa"/>
              <w:bottom w:w="20" w:type="dxa"/>
              <w:right w:w="40" w:type="dxa"/>
            </w:tcMar>
          </w:tcPr>
          <w:p w14:paraId="6F3CCEE8" w14:textId="77777777" w:rsidR="00CC5D0A" w:rsidRDefault="00CC5D0A">
            <w:pPr>
              <w:pStyle w:val="RVtabelle75nr"/>
            </w:pPr>
            <w:r>
              <w:t>170</w:t>
            </w:r>
          </w:p>
        </w:tc>
        <w:tc>
          <w:tcPr>
            <w:tcW w:w="609" w:type="dxa"/>
            <w:gridSpan w:val="2"/>
            <w:tcBorders>
              <w:top w:val="nil"/>
              <w:left w:val="nil"/>
              <w:bottom w:val="nil"/>
              <w:right w:val="single" w:sz="6" w:space="0" w:color="000000"/>
            </w:tcBorders>
            <w:tcMar>
              <w:top w:w="20" w:type="dxa"/>
              <w:left w:w="40" w:type="dxa"/>
              <w:bottom w:w="20" w:type="dxa"/>
              <w:right w:w="40" w:type="dxa"/>
            </w:tcMar>
          </w:tcPr>
          <w:p w14:paraId="0ADA9CA9" w14:textId="77777777" w:rsidR="00CC5D0A" w:rsidRDefault="00CC5D0A">
            <w:pPr>
              <w:pStyle w:val="RVtabelle75nr"/>
            </w:pPr>
            <w:r>
              <w:t>510</w:t>
            </w:r>
          </w:p>
        </w:tc>
      </w:tr>
      <w:tr w:rsidR="00000000" w14:paraId="58FC360D" w14:textId="77777777">
        <w:trPr>
          <w:trHeight w:val="113"/>
        </w:trPr>
        <w:tc>
          <w:tcPr>
            <w:tcW w:w="4886" w:type="dxa"/>
            <w:gridSpan w:val="12"/>
            <w:tcBorders>
              <w:top w:val="nil"/>
              <w:left w:val="single" w:sz="6" w:space="0" w:color="000000"/>
              <w:bottom w:val="nil"/>
              <w:right w:val="nil"/>
            </w:tcBorders>
            <w:tcMar>
              <w:top w:w="20" w:type="dxa"/>
              <w:left w:w="40" w:type="dxa"/>
              <w:bottom w:w="20" w:type="dxa"/>
              <w:right w:w="40" w:type="dxa"/>
            </w:tcMar>
          </w:tcPr>
          <w:p w14:paraId="6C03630F" w14:textId="77777777" w:rsidR="00CC5D0A" w:rsidRDefault="00CC5D0A">
            <w:pPr>
              <w:pStyle w:val="RVtabelle75nl"/>
            </w:pPr>
          </w:p>
        </w:tc>
      </w:tr>
      <w:tr w:rsidR="00000000" w14:paraId="1FA5BA1E" w14:textId="77777777">
        <w:trPr>
          <w:trHeight w:val="370"/>
        </w:trPr>
        <w:tc>
          <w:tcPr>
            <w:tcW w:w="2376" w:type="dxa"/>
            <w:gridSpan w:val="3"/>
            <w:tcBorders>
              <w:top w:val="nil"/>
              <w:left w:val="single" w:sz="6" w:space="0" w:color="000000"/>
              <w:bottom w:val="single" w:sz="6" w:space="0" w:color="000000"/>
              <w:right w:val="nil"/>
            </w:tcBorders>
            <w:tcMar>
              <w:top w:w="20" w:type="dxa"/>
              <w:left w:w="40" w:type="dxa"/>
              <w:bottom w:w="20" w:type="dxa"/>
              <w:right w:w="40" w:type="dxa"/>
            </w:tcMar>
          </w:tcPr>
          <w:p w14:paraId="5EB27773" w14:textId="77777777" w:rsidR="00CC5D0A" w:rsidRDefault="00CC5D0A">
            <w:pPr>
              <w:pStyle w:val="RVtabelle75fb"/>
            </w:pPr>
            <w:r>
              <w:t>Gesamtpunkte Qualifikationsphase + Abiturpr</w:t>
            </w:r>
            <w:r>
              <w:t>ü</w:t>
            </w:r>
            <w:r>
              <w:t>fung</w:t>
            </w:r>
          </w:p>
        </w:tc>
        <w:tc>
          <w:tcPr>
            <w:tcW w:w="492" w:type="dxa"/>
            <w:tcBorders>
              <w:top w:val="nil"/>
              <w:left w:val="nil"/>
              <w:bottom w:val="single" w:sz="6" w:space="0" w:color="000000"/>
              <w:right w:val="nil"/>
            </w:tcBorders>
            <w:tcMar>
              <w:top w:w="20" w:type="dxa"/>
              <w:left w:w="40" w:type="dxa"/>
              <w:bottom w:w="20" w:type="dxa"/>
              <w:right w:w="40" w:type="dxa"/>
            </w:tcMar>
          </w:tcPr>
          <w:p w14:paraId="7F9D51BD" w14:textId="77777777" w:rsidR="00CC5D0A" w:rsidRDefault="00CC5D0A">
            <w:pPr>
              <w:pStyle w:val="RVtabelle75nr"/>
            </w:pPr>
          </w:p>
        </w:tc>
        <w:tc>
          <w:tcPr>
            <w:tcW w:w="772" w:type="dxa"/>
            <w:gridSpan w:val="3"/>
            <w:tcBorders>
              <w:top w:val="nil"/>
              <w:left w:val="nil"/>
              <w:bottom w:val="single" w:sz="6" w:space="0" w:color="000000"/>
              <w:right w:val="nil"/>
            </w:tcBorders>
            <w:tcMar>
              <w:top w:w="20" w:type="dxa"/>
              <w:left w:w="40" w:type="dxa"/>
              <w:bottom w:w="20" w:type="dxa"/>
              <w:right w:w="40" w:type="dxa"/>
            </w:tcMar>
          </w:tcPr>
          <w:p w14:paraId="5155AD21" w14:textId="77777777" w:rsidR="00CC5D0A" w:rsidRDefault="00CC5D0A">
            <w:pPr>
              <w:pStyle w:val="RVtabelle75nr"/>
            </w:pPr>
          </w:p>
        </w:tc>
        <w:tc>
          <w:tcPr>
            <w:tcW w:w="637" w:type="dxa"/>
            <w:gridSpan w:val="3"/>
            <w:tcBorders>
              <w:top w:val="nil"/>
              <w:left w:val="nil"/>
              <w:bottom w:val="single" w:sz="6" w:space="0" w:color="000000"/>
              <w:right w:val="nil"/>
            </w:tcBorders>
            <w:tcMar>
              <w:top w:w="20" w:type="dxa"/>
              <w:left w:w="40" w:type="dxa"/>
              <w:bottom w:w="20" w:type="dxa"/>
              <w:right w:w="40" w:type="dxa"/>
            </w:tcMar>
          </w:tcPr>
          <w:p w14:paraId="5EDFB35D" w14:textId="77777777" w:rsidR="00CC5D0A" w:rsidRDefault="00CC5D0A">
            <w:pPr>
              <w:pStyle w:val="RVtabelle75fr"/>
            </w:pPr>
            <w:r>
              <w:t>280</w:t>
            </w:r>
          </w:p>
        </w:tc>
        <w:tc>
          <w:tcPr>
            <w:tcW w:w="609" w:type="dxa"/>
            <w:gridSpan w:val="2"/>
            <w:tcBorders>
              <w:top w:val="nil"/>
              <w:left w:val="nil"/>
              <w:bottom w:val="single" w:sz="6" w:space="0" w:color="000000"/>
              <w:right w:val="single" w:sz="6" w:space="0" w:color="000000"/>
            </w:tcBorders>
            <w:tcMar>
              <w:top w:w="20" w:type="dxa"/>
              <w:left w:w="40" w:type="dxa"/>
              <w:bottom w:w="20" w:type="dxa"/>
              <w:right w:w="40" w:type="dxa"/>
            </w:tcMar>
          </w:tcPr>
          <w:p w14:paraId="46F0D199" w14:textId="77777777" w:rsidR="00CC5D0A" w:rsidRDefault="00CC5D0A">
            <w:pPr>
              <w:pStyle w:val="RVtabelle75fr"/>
            </w:pPr>
            <w:r>
              <w:t>840</w:t>
            </w:r>
          </w:p>
        </w:tc>
      </w:tr>
      <w:tr w:rsidR="00000000" w14:paraId="7A9E615C" w14:textId="77777777">
        <w:trPr>
          <w:cantSplit/>
          <w:trHeight w:val="181"/>
        </w:trPr>
        <w:tc>
          <w:tcPr>
            <w:tcW w:w="4886" w:type="dxa"/>
            <w:gridSpan w:val="12"/>
            <w:tcBorders>
              <w:top w:val="single" w:sz="6" w:space="0" w:color="000000"/>
              <w:left w:val="nil"/>
              <w:bottom w:val="nil"/>
              <w:right w:val="nil"/>
            </w:tcBorders>
            <w:tcMar>
              <w:left w:w="20" w:type="dxa"/>
              <w:bottom w:w="20" w:type="dxa"/>
              <w:right w:w="20" w:type="dxa"/>
            </w:tcMar>
          </w:tcPr>
          <w:p w14:paraId="33E1DB14" w14:textId="77777777" w:rsidR="00CC5D0A" w:rsidRDefault="00CC5D0A">
            <w:pPr>
              <w:pStyle w:val="RVtabellenunterschrift"/>
            </w:pPr>
            <w:r>
              <w:t xml:space="preserve">Tabelle </w:t>
            </w:r>
            <w:r>
              <w:fldChar w:fldCharType="begin"/>
            </w:r>
            <w:r>
              <w:instrText xml:space="preserve"> SEQ Tabelle \* ARABIC </w:instrText>
            </w:r>
            <w:r>
              <w:fldChar w:fldCharType="separate"/>
            </w:r>
            <w:r>
              <w:t>4</w:t>
            </w:r>
            <w:r>
              <w:fldChar w:fldCharType="end"/>
            </w:r>
            <w:r>
              <w:t>: Anrechenbare Gesamtpunktzahlen APO-OS</w:t>
            </w:r>
          </w:p>
        </w:tc>
      </w:tr>
    </w:tbl>
    <w:p w14:paraId="2909F11F" w14:textId="77777777" w:rsidR="00CC5D0A" w:rsidRDefault="00CC5D0A">
      <w:pPr>
        <w:pStyle w:val="RVtabelle75fr"/>
        <w:keepLines/>
        <w:spacing w:before="10" w:after="10" w:line="10" w:lineRule="atLeast"/>
      </w:pPr>
      <w:bookmarkStart w:id="58" w:name="Anlage3"/>
      <w:r>
        <w:t>Anlage 3</w:t>
      </w:r>
      <w:bookmarkEnd w:id="58"/>
      <w:r>
        <w:pict w14:anchorId="3BDE7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235.5pt;height:163.5pt">
            <v:imagedata r:id="rId148" o:title="" croptop="1719f" cropbottom="6636f" cropleft="5804f" cropright="3816f"/>
          </v:shape>
        </w:pict>
      </w:r>
    </w:p>
    <w:p w14:paraId="7D73FEE9" w14:textId="77777777" w:rsidR="00CC5D0A" w:rsidRDefault="00CC5D0A">
      <w:pPr>
        <w:pStyle w:val="RVfliesstext175nb"/>
      </w:pPr>
    </w:p>
    <w:p w14:paraId="660729E0" w14:textId="77777777" w:rsidR="00CC5D0A" w:rsidRDefault="00CC5D0A">
      <w:pPr>
        <w:pStyle w:val="RVfliesstext175nb"/>
      </w:pPr>
    </w:p>
    <w:sectPr w:rsidR="00000000">
      <w:footerReference w:type="default" r:id="rId149"/>
      <w:type w:val="continuous"/>
      <w:pgSz w:w="11906" w:h="16838"/>
      <w:pgMar w:top="1152" w:right="1124" w:bottom="982" w:left="784" w:header="720" w:footer="720" w:gutter="0"/>
      <w:cols w:num="2" w:space="226"/>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1D4AB" w14:textId="77777777" w:rsidR="00CC5D0A" w:rsidRDefault="00CC5D0A">
      <w:r>
        <w:separator/>
      </w:r>
    </w:p>
  </w:endnote>
  <w:endnote w:type="continuationSeparator" w:id="0">
    <w:p w14:paraId="7B958A03" w14:textId="77777777" w:rsidR="00CC5D0A" w:rsidRDefault="00CC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anklin Gothic Book">
    <w:panose1 w:val="020B05030201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default"/>
    <w:sig w:usb0="00000003" w:usb1="08070000" w:usb2="00000010" w:usb3="00000000" w:csb0="00020001" w:csb1="00000000"/>
  </w:font>
  <w:font w:name="Noto Sans Devanagari">
    <w:charset w:val="00"/>
    <w:family w:val="swiss"/>
    <w:pitch w:val="variable"/>
    <w:sig w:usb0="80008023" w:usb1="00002046"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555F" w14:textId="77777777" w:rsidR="00CC5D0A" w:rsidRDefault="00CC5D0A">
    <w:pPr>
      <w:pStyle w:val="RVfliesstext175nb"/>
      <w:tabs>
        <w:tab w:val="left" w:pos="4989"/>
        <w:tab w:val="left" w:pos="7455"/>
        <w:tab w:val="left" w:pos="9978"/>
      </w:tabs>
      <w:jc w:val="center"/>
    </w:pPr>
    <w:r>
      <w:rPr>
        <w:noProof/>
      </w:rPr>
      <w:pict w14:anchorId="34318035">
        <v:rect id="Rahmen6" o:spid="_x0000_s2049" alt="" style="position:absolute;margin-left:0;margin-top:-11.05pt;width:1.1pt;height:10.95pt;z-index:251659264;mso-position-horizontal-relative:char;mso-position-vertical-relative:text;v-text-anchor:middle" coordsize="0,0" o:allowincell="f" stroked="f" strokecolor="#3465a4">
          <v:fill color2="black" o:detectmouseclick="t"/>
          <v:stroke color2="#cb9a5b" joinstyle="round"/>
          <v:shadow obscured="t"/>
          <v:textbox>
            <w:txbxContent>
              <w:p w14:paraId="7E972FFB" w14:textId="77777777" w:rsidR="00CC5D0A" w:rsidRDefault="00CC5D0A">
                <w:pPr>
                  <w:pStyle w:val="RVfliesstext175nb"/>
                  <w:tabs>
                    <w:tab w:val="left" w:pos="4989"/>
                    <w:tab w:val="left" w:pos="7455"/>
                    <w:tab w:val="left" w:pos="9978"/>
                  </w:tabs>
                  <w:jc w:val="center"/>
                </w:pP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968C4" w14:textId="77777777" w:rsidR="00CC5D0A" w:rsidRDefault="00CC5D0A">
      <w:r>
        <w:rPr>
          <w:rFonts w:eastAsiaTheme="minorEastAsia" w:cs="Arial"/>
          <w:sz w:val="24"/>
          <w:szCs w:val="24"/>
          <w:lang w:eastAsia="de-DE" w:bidi="ar-SA"/>
        </w:rPr>
        <w:separator/>
      </w:r>
    </w:p>
  </w:footnote>
  <w:footnote w:type="continuationSeparator" w:id="0">
    <w:p w14:paraId="267CEA57" w14:textId="77777777" w:rsidR="00CC5D0A" w:rsidRDefault="00CC5D0A">
      <w:r>
        <w:continuationSeparator/>
      </w:r>
    </w:p>
  </w:footnote>
  <w:footnote w:id="1">
    <w:p w14:paraId="6A103703" w14:textId="77777777" w:rsidR="00CC5D0A" w:rsidRDefault="00CC5D0A">
      <w:pPr>
        <w:pStyle w:val="RVFudfnote160kb"/>
      </w:pPr>
      <w:r w:rsidRPr="00CC5D0A">
        <w:rPr>
          <w:rStyle w:val="Funotenzeichen"/>
          <w:rFonts w:eastAsiaTheme="minorEastAsia"/>
        </w:rPr>
        <w:footnoteRef/>
      </w:r>
      <w:r>
        <w:tab/>
        <w:t xml:space="preserve">Die </w:t>
      </w:r>
      <w:r>
        <w:t>Ä</w:t>
      </w:r>
      <w:r>
        <w:t>nderungen durch diese Verordnung treten zum 01.08.2023 in Kraft.</w:t>
      </w:r>
    </w:p>
  </w:footnote>
  <w:footnote w:id="2">
    <w:p w14:paraId="0B1B4C0E" w14:textId="77777777" w:rsidR="00CC5D0A" w:rsidRDefault="00CC5D0A">
      <w:pPr>
        <w:pStyle w:val="RVFudfnote160kb"/>
      </w:pPr>
      <w:r w:rsidRPr="00CC5D0A">
        <w:rPr>
          <w:rStyle w:val="Funotenzeichen"/>
          <w:rFonts w:eastAsiaTheme="minorEastAsia"/>
        </w:rPr>
        <w:footnoteRef/>
      </w:r>
      <w:r>
        <w:tab/>
        <w:t>Der Text der Rechtsverordnung ist halbfett gedruckt. Hinter den Paragraphen der RechtsVO sind jeweils unmittelbar die entsprechenden Verwaltungsvorschriften (in Normalschrift) abgedruckt. Die Verwaltungsvorschriften beziehen sich entweder auf den gesamten Paragraphen oder auf einzelne Abs</w:t>
      </w:r>
      <w:r>
        <w:t>ä</w:t>
      </w:r>
      <w:r>
        <w:t>tze. Die Abs</w:t>
      </w:r>
      <w:r>
        <w:t>ä</w:t>
      </w:r>
      <w:r>
        <w:t>tze sind in der RechtsVO durch Einklammern einer Zahl, z.B. (1) gekennzeichnet.</w:t>
      </w:r>
    </w:p>
  </w:footnote>
  <w:footnote w:id="3">
    <w:p w14:paraId="31416005" w14:textId="77777777" w:rsidR="00CC5D0A" w:rsidRDefault="00CC5D0A">
      <w:pPr>
        <w:pStyle w:val="RVFudfnote160nb"/>
      </w:pPr>
      <w:r w:rsidRPr="00CC5D0A">
        <w:rPr>
          <w:rStyle w:val="Funotenzeichen"/>
          <w:rFonts w:eastAsiaTheme="minorEastAsia"/>
        </w:rPr>
        <w:footnoteRef/>
      </w:r>
      <w:r>
        <w:tab/>
        <w:t xml:space="preserve">Bereinigt. Eingearbeitet: </w:t>
      </w:r>
      <w:r>
        <w:br/>
        <w:t>RdErl. v. 26.09.2017 (ABl. NRW. 10/17 S. 32)</w:t>
      </w:r>
    </w:p>
  </w:footnote>
  <w:footnote w:id="4">
    <w:p w14:paraId="340D7CBB" w14:textId="77777777" w:rsidR="00CC5D0A" w:rsidRDefault="00CC5D0A">
      <w:pPr>
        <w:pStyle w:val="RVFudfnote160kb"/>
      </w:pPr>
      <w:r w:rsidRPr="00CC5D0A">
        <w:rPr>
          <w:rStyle w:val="Funotenzeichen"/>
          <w:rFonts w:eastAsiaTheme="minorEastAsia"/>
        </w:rPr>
        <w:footnoteRef/>
      </w:r>
      <w:r>
        <w:tab/>
        <w:t xml:space="preserve">s. BASS 19-32 Nr. 4.1 </w:t>
      </w:r>
    </w:p>
  </w:footnote>
  <w:footnote w:id="5">
    <w:p w14:paraId="0476CE68" w14:textId="77777777" w:rsidR="00CC5D0A" w:rsidRDefault="00CC5D0A">
      <w:pPr>
        <w:pStyle w:val="RVFudfnote160kb"/>
      </w:pPr>
      <w:r w:rsidRPr="00CC5D0A">
        <w:rPr>
          <w:rStyle w:val="Funotenzeichen"/>
          <w:rFonts w:eastAsiaTheme="minorEastAsia"/>
        </w:rPr>
        <w:footnoteRef/>
      </w:r>
      <w:r>
        <w:tab/>
        <w:t xml:space="preserve">Mit der Neufassung der Grundordnung des Oberstufen-Kollegs vom 28.06.2007 (BASS </w:t>
      </w:r>
      <w:hyperlink r:id="rId1" w:history="1">
        <w:r>
          <w:t>13-52 Nr. 251.1) ist das Mitwirkungsorgan Hauptkonferenz entfallen.</w:t>
        </w:r>
      </w:hyperlink>
    </w:p>
  </w:footnote>
  <w:footnote w:id="6">
    <w:p w14:paraId="5CD90F4C" w14:textId="77777777" w:rsidR="00CC5D0A" w:rsidRDefault="00CC5D0A">
      <w:pPr>
        <w:pStyle w:val="RVFudfnote160kb"/>
      </w:pPr>
      <w:r w:rsidRPr="00CC5D0A">
        <w:rPr>
          <w:rStyle w:val="Funotenzeichen"/>
          <w:rFonts w:eastAsiaTheme="minorEastAsia"/>
        </w:rPr>
        <w:footnoteRef/>
      </w:r>
      <w:r>
        <w:tab/>
        <w:t>Diese Bestimmung bezieht sich auf das Inkrafttreten der Verordnung in der urspr</w:t>
      </w:r>
      <w:r>
        <w:t>ü</w:t>
      </w:r>
      <w:r>
        <w:t>nglichen Fassung. Die vorliegende Fassung tritt am 01.08.2023 (GV. NRW. S. 217) in Kraft.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2F16"/>
    <w:rsid w:val="001D4CE3"/>
    <w:rsid w:val="00372F16"/>
    <w:rsid w:val="00CC5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E453E4"/>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adjustRightInd w:val="0"/>
      <w:spacing w:after="0" w:line="240" w:lineRule="auto"/>
    </w:pPr>
    <w:rPr>
      <w:rFonts w:ascii="Arial" w:eastAsia="Times New Roman" w:hAnsi="Arial" w:cs="DejaVu Sans"/>
      <w:kern w:val="0"/>
      <w:sz w:val="22"/>
      <w:szCs w:val="22"/>
      <w:lang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uiPriority w:val="99"/>
    <w:rPr>
      <w:vertAlign w:val="superscript"/>
    </w:rPr>
  </w:style>
  <w:style w:type="character" w:styleId="Funotenzeichen">
    <w:name w:val="footnote reference"/>
    <w:basedOn w:val="Absatz-Standardschriftart"/>
    <w:uiPriority w:val="99"/>
    <w:rPr>
      <w:vertAlign w:val="superscript"/>
    </w:rPr>
  </w:style>
  <w:style w:type="character" w:customStyle="1" w:styleId="EndnoteCharacters">
    <w:name w:val="Endnote Characters"/>
    <w:uiPriority w:val="99"/>
    <w:rPr>
      <w:vertAlign w:val="superscript"/>
    </w:rPr>
  </w:style>
  <w:style w:type="character" w:styleId="Endnotenzeichen">
    <w:name w:val="endnote reference"/>
    <w:basedOn w:val="Absatz-Standardschriftart"/>
    <w:uiPriority w:val="99"/>
    <w:rPr>
      <w:vertAlign w:val="superscript"/>
    </w:rPr>
  </w:style>
  <w:style w:type="character" w:customStyle="1" w:styleId="2">
    <w:name w:val="2"/>
    <w:uiPriority w:val="99"/>
    <w:rPr>
      <w:color w:val="000000"/>
      <w:sz w:val="4"/>
      <w:szCs w:val="4"/>
    </w:rPr>
  </w:style>
  <w:style w:type="character" w:customStyle="1" w:styleId="95">
    <w:name w:val="95%"/>
    <w:uiPriority w:val="99"/>
    <w:rPr>
      <w:w w:val="95"/>
      <w:sz w:val="22"/>
    </w:rPr>
  </w:style>
  <w:style w:type="character" w:customStyle="1" w:styleId="96">
    <w:name w:val="96%"/>
    <w:uiPriority w:val="99"/>
    <w:rPr>
      <w:color w:val="000000"/>
      <w:w w:val="96"/>
      <w:sz w:val="15"/>
      <w:szCs w:val="15"/>
    </w:rPr>
  </w:style>
  <w:style w:type="character" w:customStyle="1" w:styleId="97">
    <w:name w:val="97%"/>
    <w:uiPriority w:val="99"/>
    <w:rPr>
      <w:w w:val="97"/>
      <w:sz w:val="22"/>
    </w:rPr>
  </w:style>
  <w:style w:type="character" w:customStyle="1" w:styleId="98">
    <w:name w:val="98%"/>
    <w:uiPriority w:val="99"/>
    <w:rPr>
      <w:w w:val="98"/>
      <w:sz w:val="22"/>
    </w:rPr>
  </w:style>
  <w:style w:type="character" w:customStyle="1" w:styleId="99">
    <w:name w:val="99%"/>
    <w:uiPriority w:val="99"/>
    <w:rPr>
      <w:w w:val="99"/>
      <w:sz w:val="22"/>
    </w:rPr>
  </w:style>
  <w:style w:type="character" w:customStyle="1" w:styleId="AbsatzpunktAusderPraxis">
    <w:name w:val="Absatzpunkt Aus der Praxis"/>
    <w:uiPriority w:val="99"/>
    <w:rPr>
      <w:rFonts w:ascii="Franklin Gothic Book" w:hAnsi="Franklin Gothic Book" w:cs="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s="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Betonung">
    <w:name w:val="Betonung"/>
    <w:uiPriority w:val="99"/>
    <w:rPr>
      <w:i/>
      <w:iCs/>
    </w:rPr>
  </w:style>
  <w:style w:type="character" w:customStyle="1" w:styleId="blauundhf">
    <w:name w:val="blau und hf"/>
    <w:uiPriority w:val="99"/>
    <w:rPr>
      <w:b/>
      <w:bCs/>
      <w:color w:val="000000"/>
      <w:sz w:val="22"/>
    </w:rPr>
  </w:style>
  <w:style w:type="character" w:customStyle="1" w:styleId="blauundmager">
    <w:name w:val="blau und mager"/>
    <w:uiPriority w:val="99"/>
    <w:rPr>
      <w:color w:val="000000"/>
      <w:sz w:val="15"/>
      <w:szCs w:val="15"/>
    </w:rPr>
  </w:style>
  <w:style w:type="character" w:customStyle="1" w:styleId="FarbeInhaltEditorial">
    <w:name w:val="Farbe Inhalt/Editorial"/>
    <w:uiPriority w:val="99"/>
    <w:rPr>
      <w:rFonts w:ascii="Franklin Gothic Book" w:hAnsi="Franklin Gothic Book" w:cs="Franklin Gothic Book"/>
      <w:color w:val="00A4DE"/>
    </w:rPr>
  </w:style>
  <w:style w:type="character" w:customStyle="1" w:styleId="FNhochgestellt">
    <w:name w:val="FN hochgestellt"/>
    <w:uiPriority w:val="99"/>
    <w:rPr>
      <w:color w:val="000000"/>
      <w:vertAlign w:val="superscript"/>
    </w:rPr>
  </w:style>
  <w:style w:type="character" w:customStyle="1" w:styleId="FNhochgestelltblau">
    <w:name w:val="FN hochgestellt blau"/>
    <w:uiPriority w:val="99"/>
    <w:rPr>
      <w:color w:val="000000"/>
      <w:sz w:val="15"/>
      <w:szCs w:val="15"/>
      <w:vertAlign w:val="superscript"/>
    </w:rPr>
  </w:style>
  <w:style w:type="character" w:customStyle="1" w:styleId="FNhochgestelltmagerblau">
    <w:name w:val="FN hochgestellt. mager blau"/>
    <w:uiPriority w:val="99"/>
    <w:rPr>
      <w:color w:val="000000"/>
      <w:vertAlign w:val="superscript"/>
    </w:rPr>
  </w:style>
  <w:style w:type="character" w:customStyle="1" w:styleId="FNhochgestelltmagerundblau">
    <w:name w:val="FN hochgestellt. mager und blau"/>
    <w:uiPriority w:val="99"/>
    <w:rPr>
      <w:color w:val="000000"/>
      <w:sz w:val="15"/>
      <w:szCs w:val="15"/>
      <w:vertAlign w:val="superscript"/>
    </w:rPr>
  </w:style>
  <w:style w:type="character" w:customStyle="1" w:styleId="GlgVar">
    <w:name w:val="GlgVar"/>
    <w:uiPriority w:val="99"/>
    <w:rPr>
      <w:i/>
      <w:iCs/>
    </w:rPr>
  </w:style>
  <w:style w:type="character" w:customStyle="1" w:styleId="hf">
    <w:name w:val="hf"/>
    <w:uiPriority w:val="99"/>
    <w:rPr>
      <w:b/>
      <w:bCs/>
      <w:sz w:val="22"/>
    </w:rPr>
  </w:style>
  <w:style w:type="character" w:customStyle="1" w:styleId="hfunterstrichen">
    <w:name w:val="hf unterstrichen"/>
    <w:uiPriority w:val="99"/>
    <w:rPr>
      <w:b/>
      <w:bCs/>
      <w:color w:val="000000"/>
      <w:sz w:val="15"/>
      <w:szCs w:val="15"/>
      <w:u w:val="single"/>
    </w:rPr>
  </w:style>
  <w:style w:type="character" w:customStyle="1" w:styleId="HKS23N">
    <w:name w:val="HKS 23 N"/>
    <w:uiPriority w:val="99"/>
    <w:rPr>
      <w:color w:val="FF004D"/>
      <w:sz w:val="22"/>
    </w:rPr>
  </w:style>
  <w:style w:type="character" w:customStyle="1" w:styleId="HKS23N20">
    <w:name w:val="HKS 23 N 20 %"/>
    <w:uiPriority w:val="99"/>
    <w:rPr>
      <w:color w:val="FFCCDB"/>
      <w:sz w:val="15"/>
      <w:szCs w:val="15"/>
    </w:rPr>
  </w:style>
  <w:style w:type="character" w:customStyle="1" w:styleId="HKS23N30">
    <w:name w:val="HKS 23 N 30 %"/>
    <w:uiPriority w:val="99"/>
    <w:rPr>
      <w:color w:val="FFB3C9"/>
      <w:sz w:val="15"/>
      <w:szCs w:val="15"/>
    </w:rPr>
  </w:style>
  <w:style w:type="character" w:customStyle="1" w:styleId="InhaltZiffer">
    <w:name w:val="Inhalt Ziffer"/>
    <w:uiPriority w:val="99"/>
    <w:rPr>
      <w:rFonts w:ascii="Franklin Gothic Book" w:hAnsi="Franklin Gothic Book" w:cs="Franklin Gothic Book"/>
      <w:color w:val="000000"/>
      <w:sz w:val="21"/>
      <w:szCs w:val="21"/>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cs="Arial"/>
      <w:color w:val="000000"/>
      <w:sz w:val="18"/>
      <w:szCs w:val="18"/>
    </w:rPr>
  </w:style>
  <w:style w:type="character" w:customStyle="1" w:styleId="KopfzeileZchn">
    <w:name w:val="Kopfzeile Zchn"/>
    <w:basedOn w:val="Absatz-Standardschriftart"/>
    <w:link w:val="Kopfzeile"/>
    <w:uiPriority w:val="99"/>
    <w:semiHidden/>
    <w:rPr>
      <w:rFonts w:ascii="Arial" w:eastAsia="Times New Roman" w:hAnsi="Arial" w:cs="Mangal"/>
      <w:kern w:val="0"/>
      <w:sz w:val="22"/>
      <w:szCs w:val="20"/>
      <w:lang w:eastAsia="zh-CN" w:bidi="hi-IN"/>
    </w:rPr>
  </w:style>
  <w:style w:type="character" w:customStyle="1" w:styleId="kursiv">
    <w:name w:val="kursiv"/>
    <w:uiPriority w:val="99"/>
    <w:rPr>
      <w:i/>
      <w:iCs/>
      <w:sz w:val="22"/>
    </w:rPr>
  </w:style>
  <w:style w:type="character" w:customStyle="1" w:styleId="Ke4stchenWindings">
    <w:name w:val="Käe4stchen (Windings)"/>
    <w:uiPriority w:val="99"/>
    <w:rPr>
      <w:rFonts w:ascii="Wingdings" w:hAnsi="Wingdings" w:cs="Wingdings"/>
      <w:color w:val="000000"/>
      <w:sz w:val="18"/>
      <w:szCs w:val="18"/>
    </w:rPr>
  </w:style>
  <w:style w:type="character" w:customStyle="1" w:styleId="mager">
    <w:name w:val="mager"/>
    <w:uiPriority w:val="99"/>
    <w:rPr>
      <w:color w:val="000000"/>
      <w:sz w:val="15"/>
      <w:szCs w:val="15"/>
    </w:rPr>
  </w:style>
  <w:style w:type="character" w:customStyle="1" w:styleId="magerundkursiv">
    <w:name w:val="mager und kursiv"/>
    <w:uiPriority w:val="99"/>
    <w:rPr>
      <w:i/>
      <w:iCs/>
      <w:color w:val="000000"/>
      <w:sz w:val="15"/>
      <w:szCs w:val="15"/>
    </w:rPr>
  </w:style>
  <w:style w:type="character" w:customStyle="1" w:styleId="magerundunterstrichen">
    <w:name w:val="mager und unterstrichen"/>
    <w:uiPriority w:val="99"/>
    <w:rPr>
      <w:color w:val="000000"/>
      <w:sz w:val="15"/>
      <w:szCs w:val="15"/>
      <w:u w:val="single"/>
    </w:rPr>
  </w:style>
  <w:style w:type="character" w:customStyle="1" w:styleId="Pantone">
    <w:name w:val="Pantone"/>
    <w:uiPriority w:val="99"/>
    <w:rPr>
      <w:color w:val="FFA817"/>
      <w:sz w:val="18"/>
      <w:szCs w:val="18"/>
    </w:rPr>
  </w:style>
  <w:style w:type="character" w:customStyle="1" w:styleId="Punkt55">
    <w:name w:val="Punkt 5.5"/>
    <w:uiPriority w:val="99"/>
    <w:rPr>
      <w:color w:val="000000"/>
      <w:sz w:val="11"/>
      <w:szCs w:val="11"/>
    </w:rPr>
  </w:style>
  <w:style w:type="character" w:customStyle="1" w:styleId="Punkt65">
    <w:name w:val="Punkt 6.5"/>
    <w:uiPriority w:val="99"/>
    <w:rPr>
      <w:color w:val="000000"/>
      <w:sz w:val="13"/>
      <w:szCs w:val="13"/>
    </w:rPr>
  </w:style>
  <w:style w:type="character" w:customStyle="1" w:styleId="Punkt60">
    <w:name w:val="Punkt 6.0"/>
    <w:uiPriority w:val="99"/>
    <w:rPr>
      <w:color w:val="000000"/>
      <w:sz w:val="12"/>
      <w:szCs w:val="12"/>
    </w:rPr>
  </w:style>
  <w:style w:type="character" w:customStyle="1" w:styleId="Punkt70">
    <w:name w:val="Punkt 7.0"/>
    <w:uiPriority w:val="99"/>
    <w:rPr>
      <w:sz w:val="14"/>
      <w:szCs w:val="14"/>
    </w:rPr>
  </w:style>
  <w:style w:type="character" w:customStyle="1" w:styleId="RV-Tabellenueberschrift">
    <w:name w:val="RV-Tabellenueberschrift"/>
    <w:uiPriority w:val="99"/>
    <w:rPr>
      <w:color w:val="000000"/>
      <w:sz w:val="13"/>
      <w:szCs w:val="13"/>
    </w:rPr>
  </w:style>
  <w:style w:type="character" w:customStyle="1" w:styleId="RVsymbol">
    <w:name w:val="RV_symbol"/>
    <w:uiPriority w:val="99"/>
    <w:rPr>
      <w:rFonts w:ascii="Symbol" w:hAnsi="Symbol" w:cs="Symbol"/>
      <w:color w:val="000000"/>
      <w:sz w:val="20"/>
      <w:szCs w:val="20"/>
    </w:rPr>
  </w:style>
  <w:style w:type="character" w:customStyle="1" w:styleId="RVtiefergestellt">
    <w:name w:val="RV_tiefergestellt"/>
    <w:uiPriority w:val="99"/>
    <w:rPr>
      <w:color w:val="000000"/>
      <w:sz w:val="15"/>
      <w:szCs w:val="15"/>
      <w:vertAlign w:val="subscript"/>
    </w:rPr>
  </w:style>
  <w:style w:type="character" w:customStyle="1" w:styleId="RVWindings-Pfeil75">
    <w:name w:val="RV_Windings-Pfeil_75"/>
    <w:uiPriority w:val="99"/>
    <w:rPr>
      <w:rFonts w:ascii="Wingdings" w:hAnsi="Wingdings" w:cs="Wingdings"/>
      <w:color w:val="000000"/>
      <w:sz w:val="15"/>
      <w:szCs w:val="15"/>
    </w:rPr>
  </w:style>
  <w:style w:type="character" w:customStyle="1" w:styleId="Sternchen">
    <w:name w:val="Sternchen"/>
    <w:uiPriority w:val="99"/>
    <w:rPr>
      <w:b/>
      <w:bCs/>
      <w:color w:val="000000"/>
      <w:sz w:val="20"/>
      <w:szCs w:val="20"/>
    </w:rPr>
  </w:style>
  <w:style w:type="character" w:customStyle="1" w:styleId="Sternchenblau">
    <w:name w:val="Sternchen blau"/>
    <w:uiPriority w:val="99"/>
    <w:rPr>
      <w:b/>
      <w:bCs/>
      <w:color w:val="0000FF"/>
      <w:sz w:val="20"/>
      <w:szCs w:val="20"/>
    </w:rPr>
  </w:style>
  <w:style w:type="character" w:customStyle="1" w:styleId="SWAbsatzpunktDerschnelledcberblick">
    <w:name w:val="SW Absatzpunkt Der schnelle Üdc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s="Franklin Gothic Demi"/>
      <w:color w:val="000000"/>
      <w:sz w:val="21"/>
      <w:szCs w:val="21"/>
    </w:rPr>
  </w:style>
  <w:style w:type="character" w:customStyle="1" w:styleId="SWLink">
    <w:name w:val="SW Link"/>
    <w:uiPriority w:val="99"/>
    <w:rPr>
      <w:color w:val="000000"/>
      <w:sz w:val="22"/>
    </w:rPr>
  </w:style>
  <w:style w:type="character" w:customStyle="1" w:styleId="SWwwwfarbig">
    <w:name w:val="SW www farbig"/>
    <w:uiPriority w:val="99"/>
    <w:rPr>
      <w:rFonts w:ascii="Franklin Gothic Medium" w:hAnsi="Franklin Gothic Medium" w:cs="Franklin Gothic Medium"/>
      <w:color w:val="0030AA"/>
      <w:sz w:val="21"/>
      <w:szCs w:val="21"/>
    </w:rPr>
  </w:style>
  <w:style w:type="character" w:customStyle="1" w:styleId="Unterstrichen">
    <w:name w:val="Unterstrichen"/>
    <w:uiPriority w:val="99"/>
    <w:rPr>
      <w:color w:val="000000"/>
      <w:sz w:val="15"/>
      <w:szCs w:val="15"/>
      <w:u w:val="single"/>
    </w:rPr>
  </w:style>
  <w:style w:type="character" w:customStyle="1" w:styleId="waldgrfcn">
    <w:name w:val="waldgrüfcn"/>
    <w:uiPriority w:val="99"/>
    <w:rPr>
      <w:b/>
      <w:bCs/>
      <w:color w:val="518A51"/>
      <w:sz w:val="18"/>
      <w:szCs w:val="18"/>
    </w:rPr>
  </w:style>
  <w:style w:type="character" w:customStyle="1" w:styleId="weidf">
    <w:name w:val="weißdf"/>
    <w:uiPriority w:val="99"/>
    <w:rPr>
      <w:b/>
      <w:bCs/>
      <w:color w:val="FFFFFF"/>
      <w:sz w:val="18"/>
      <w:szCs w:val="18"/>
    </w:rPr>
  </w:style>
  <w:style w:type="character" w:customStyle="1" w:styleId="FootnoteReference">
    <w:name w:val="FootnoteReference"/>
    <w:uiPriority w:val="99"/>
    <w:rPr>
      <w:sz w:val="17"/>
      <w:szCs w:val="17"/>
      <w:vertAlign w:val="superscript"/>
    </w:rPr>
  </w:style>
  <w:style w:type="character" w:customStyle="1" w:styleId="Kopfzeile1">
    <w:name w:val="Kopfzeile1"/>
    <w:uiPriority w:val="99"/>
    <w:rPr>
      <w:rFonts w:ascii="Franklin Gothic Book" w:hAnsi="Franklin Gothic Book" w:cs="Franklin Gothic Book"/>
      <w:caps/>
      <w:color w:val="FFFFFF"/>
      <w:w w:val="80"/>
      <w:sz w:val="17"/>
      <w:szCs w:val="17"/>
    </w:rPr>
  </w:style>
  <w:style w:type="character" w:customStyle="1" w:styleId="Standard1">
    <w:name w:val="Standard1"/>
    <w:uiPriority w:val="99"/>
    <w:rPr>
      <w:sz w:val="22"/>
    </w:rPr>
  </w:style>
  <w:style w:type="character" w:customStyle="1" w:styleId="RVTabellenueberschrift">
    <w:name w:val="RV_Tabellenueberschrift"/>
    <w:uiPriority w:val="99"/>
    <w:rPr>
      <w:color w:val="000000"/>
      <w:sz w:val="13"/>
      <w:szCs w:val="13"/>
    </w:rPr>
  </w:style>
  <w:style w:type="character" w:styleId="Hyperlink">
    <w:name w:val="Hyperlink"/>
    <w:basedOn w:val="Absatz-Standardschriftart"/>
    <w:uiPriority w:val="99"/>
  </w:style>
  <w:style w:type="character" w:customStyle="1" w:styleId="normal1">
    <w:name w:val="normal1"/>
    <w:uiPriority w:val="99"/>
    <w:rPr>
      <w:sz w:val="22"/>
    </w:rPr>
  </w:style>
  <w:style w:type="character" w:customStyle="1" w:styleId="Fudfnotenzeichen">
    <w:name w:val="Fußdfnotenzeichen"/>
    <w:uiPriority w:val="99"/>
    <w:rPr>
      <w:vertAlign w:val="superscript"/>
    </w:rPr>
  </w:style>
  <w:style w:type="character" w:styleId="BesuchterLink">
    <w:name w:val="FollowedHyperlink"/>
    <w:basedOn w:val="Absatz-Standardschriftart"/>
    <w:uiPriority w:val="99"/>
    <w:rPr>
      <w:color w:val="800000"/>
      <w:u w:val="single"/>
    </w:rPr>
  </w:style>
  <w:style w:type="character" w:customStyle="1" w:styleId="blau">
    <w:name w:val="blau"/>
    <w:uiPriority w:val="99"/>
    <w:rPr>
      <w:color w:val="000000"/>
      <w:sz w:val="22"/>
    </w:rPr>
  </w:style>
  <w:style w:type="paragraph" w:customStyle="1" w:styleId="Heading">
    <w:name w:val="Heading"/>
    <w:basedOn w:val="Standard"/>
    <w:next w:val="Textkrper"/>
    <w:uiPriority w:val="99"/>
    <w:pPr>
      <w:keepNext/>
      <w:spacing w:before="240" w:after="120"/>
    </w:pPr>
    <w:rPr>
      <w:rFonts w:ascii="Carlito" w:hAnsi="Carlito" w:cs="Lohit Devanagari"/>
      <w:sz w:val="28"/>
      <w:szCs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ascii="Arial" w:eastAsia="Times New Roman" w:hAnsi="Arial" w:cs="Mangal"/>
      <w:kern w:val="0"/>
      <w:sz w:val="22"/>
      <w:szCs w:val="20"/>
      <w:lang w:eastAsia="zh-CN" w:bidi="hi-IN"/>
    </w:rPr>
  </w:style>
  <w:style w:type="paragraph" w:styleId="Liste">
    <w:name w:val="List"/>
    <w:basedOn w:val="Textkrper"/>
    <w:uiPriority w:val="99"/>
    <w:rPr>
      <w:rFonts w:cs="Noto Sans Devanagari"/>
    </w:rPr>
  </w:style>
  <w:style w:type="paragraph" w:styleId="Beschriftung">
    <w:name w:val="caption"/>
    <w:basedOn w:val="Standard"/>
    <w:uiPriority w:val="99"/>
    <w:qFormat/>
    <w:pPr>
      <w:suppressLineNumbers/>
      <w:spacing w:before="120" w:after="120"/>
    </w:pPr>
    <w:rPr>
      <w:rFonts w:cs="Noto Sans Devanagari"/>
      <w:i/>
      <w:iCs/>
      <w:sz w:val="24"/>
      <w:szCs w:val="24"/>
    </w:rPr>
  </w:style>
  <w:style w:type="paragraph" w:customStyle="1" w:styleId="Index">
    <w:name w:val="Index"/>
    <w:basedOn w:val="Standard"/>
    <w:uiPriority w:val="99"/>
    <w:pPr>
      <w:suppressLineNumbers/>
    </w:pPr>
    <w:rPr>
      <w:rFonts w:cs="Lohit Devanagari"/>
    </w:rPr>
  </w:style>
  <w:style w:type="paragraph" w:customStyle="1" w:styleId="dcberschrift">
    <w:name w:val="Üdcberschrift"/>
    <w:basedOn w:val="Standard"/>
    <w:next w:val="Textkrper"/>
    <w:uiPriority w:val="99"/>
    <w:pPr>
      <w:keepNext/>
      <w:spacing w:before="240" w:after="120"/>
    </w:pPr>
    <w:rPr>
      <w:rFonts w:ascii="Carlito" w:hAnsi="Carlito" w:cs="Noto Sans Devanagari"/>
      <w:sz w:val="28"/>
      <w:szCs w:val="28"/>
    </w:rPr>
  </w:style>
  <w:style w:type="paragraph" w:customStyle="1" w:styleId="Verzeichnis">
    <w:name w:val="Verzeichnis"/>
    <w:basedOn w:val="Standard"/>
    <w:uiPriority w:val="99"/>
    <w:pPr>
      <w:suppressLineNumbers/>
    </w:pPr>
    <w:rPr>
      <w:rFonts w:cs="Noto Sans Devanagari"/>
    </w:rPr>
  </w:style>
  <w:style w:type="paragraph" w:styleId="berarbeitung">
    <w:name w:val="Revision"/>
    <w:uiPriority w:val="99"/>
    <w:pPr>
      <w:autoSpaceDE w:val="0"/>
      <w:autoSpaceDN w:val="0"/>
      <w:adjustRightInd w:val="0"/>
      <w:spacing w:after="0" w:line="240" w:lineRule="exact"/>
    </w:pPr>
    <w:rPr>
      <w:rFonts w:ascii="Arial" w:eastAsia="Times New Roman" w:hAnsi="Arial" w:cs="DejaVu Sans"/>
      <w:kern w:val="0"/>
      <w:sz w:val="22"/>
      <w:szCs w:val="22"/>
      <w:lang w:eastAsia="zh-CN" w:bidi="hi-IN"/>
    </w:rPr>
  </w:style>
  <w:style w:type="paragraph" w:customStyle="1" w:styleId="Bass-Nr">
    <w:name w:val="Bass-Nr"/>
    <w:uiPriority w:val="99"/>
    <w:pPr>
      <w:keepNext/>
      <w:widowControl w:val="0"/>
      <w:autoSpaceDE w:val="0"/>
      <w:autoSpaceDN w:val="0"/>
      <w:adjustRightInd w:val="0"/>
      <w:spacing w:after="0" w:line="200" w:lineRule="atLeast"/>
    </w:pPr>
    <w:rPr>
      <w:rFonts w:ascii="Arial" w:eastAsia="Times New Roman" w:hAnsi="Arial" w:cs="Arial"/>
      <w:b/>
      <w:bCs/>
      <w:color w:val="000000"/>
      <w:kern w:val="0"/>
      <w:sz w:val="20"/>
      <w:szCs w:val="20"/>
      <w:lang w:eastAsia="zh-CN" w:bidi="hi-IN"/>
    </w:rPr>
  </w:style>
  <w:style w:type="paragraph" w:customStyle="1" w:styleId="BASS-Nr-ABl">
    <w:name w:val="BASS-Nr-ABl"/>
    <w:uiPriority w:val="99"/>
    <w:pPr>
      <w:widowControl w:val="0"/>
      <w:tabs>
        <w:tab w:val="left" w:pos="800"/>
      </w:tabs>
      <w:autoSpaceDE w:val="0"/>
      <w:autoSpaceDN w:val="0"/>
      <w:adjustRightInd w:val="0"/>
      <w:spacing w:after="0" w:line="200" w:lineRule="atLeast"/>
    </w:pPr>
    <w:rPr>
      <w:rFonts w:ascii="Arial" w:eastAsia="Times New Roman" w:hAnsi="Arial" w:cs="Arial"/>
      <w:b/>
      <w:bCs/>
      <w:color w:val="666666"/>
      <w:kern w:val="0"/>
      <w:sz w:val="20"/>
      <w:szCs w:val="20"/>
      <w:lang w:eastAsia="zh-CN" w:bidi="hi-IN"/>
    </w:rPr>
  </w:style>
  <w:style w:type="paragraph" w:customStyle="1" w:styleId="RLtabellenkopf90flweiss">
    <w:name w:val="RL_tabellenkopf_90_f_l_weiss"/>
    <w:uiPriority w:val="99"/>
    <w:pPr>
      <w:tabs>
        <w:tab w:val="left" w:pos="104"/>
      </w:tabs>
      <w:autoSpaceDE w:val="0"/>
      <w:autoSpaceDN w:val="0"/>
      <w:adjustRightInd w:val="0"/>
      <w:spacing w:after="0" w:line="190" w:lineRule="exact"/>
      <w:ind w:left="1" w:hanging="1"/>
    </w:pPr>
    <w:rPr>
      <w:rFonts w:ascii="Arial" w:eastAsia="Times New Roman" w:hAnsi="Arial" w:cs="Arial"/>
      <w:b/>
      <w:bCs/>
      <w:color w:val="FFFFFF"/>
      <w:kern w:val="0"/>
      <w:sz w:val="18"/>
      <w:szCs w:val="18"/>
      <w:lang w:eastAsia="zh-CN" w:bidi="hi-IN"/>
    </w:rPr>
  </w:style>
  <w:style w:type="paragraph" w:customStyle="1" w:styleId="RVAnlagenpdfAnkerleer20">
    <w:name w:val="RV_Anlagen_pdf_Anker_leer_20"/>
    <w:uiPriority w:val="99"/>
    <w:pPr>
      <w:widowControl w:val="0"/>
      <w:autoSpaceDE w:val="0"/>
      <w:autoSpaceDN w:val="0"/>
      <w:adjustRightInd w:val="0"/>
      <w:spacing w:after="0" w:line="40" w:lineRule="exact"/>
      <w:ind w:left="1" w:hanging="1"/>
      <w:jc w:val="both"/>
    </w:pPr>
    <w:rPr>
      <w:rFonts w:ascii="Arial" w:eastAsia="Times New Roman" w:hAnsi="Arial" w:cs="Arial"/>
      <w:color w:val="000000"/>
      <w:kern w:val="0"/>
      <w:sz w:val="4"/>
      <w:szCs w:val="4"/>
      <w:lang w:eastAsia="zh-CN" w:bidi="hi-IN"/>
    </w:rPr>
  </w:style>
  <w:style w:type="paragraph" w:customStyle="1" w:styleId="RVAnlagenabstandleer75">
    <w:name w:val="RV_Anlagenabstand_leer_75"/>
    <w:uiPriority w:val="99"/>
    <w:pPr>
      <w:widowControl w:val="0"/>
      <w:autoSpaceDE w:val="0"/>
      <w:autoSpaceDN w:val="0"/>
      <w:adjustRightInd w:val="0"/>
      <w:spacing w:before="40" w:after="20" w:line="130" w:lineRule="exact"/>
      <w:ind w:left="1" w:hanging="1"/>
      <w:jc w:val="both"/>
    </w:pPr>
    <w:rPr>
      <w:rFonts w:ascii="Arial" w:eastAsia="Times New Roman" w:hAnsi="Arial" w:cs="Arial"/>
      <w:color w:val="000000"/>
      <w:kern w:val="0"/>
      <w:sz w:val="13"/>
      <w:szCs w:val="13"/>
      <w:lang w:eastAsia="zh-CN" w:bidi="hi-IN"/>
    </w:rPr>
  </w:style>
  <w:style w:type="paragraph" w:customStyle="1" w:styleId="RVfliesstext175fb">
    <w:name w:val="RV_fliesstext_1_75_f_b"/>
    <w:uiPriority w:val="99"/>
    <w:pPr>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fliesstext175fl">
    <w:name w:val="RV_fliesstext_1_75_f_l"/>
    <w:uiPriority w:val="99"/>
    <w:pPr>
      <w:widowControl w:val="0"/>
      <w:autoSpaceDE w:val="0"/>
      <w:autoSpaceDN w:val="0"/>
      <w:adjustRightInd w:val="0"/>
      <w:spacing w:before="60" w:after="40" w:line="160" w:lineRule="exact"/>
      <w:ind w:left="1" w:hanging="1"/>
    </w:pPr>
    <w:rPr>
      <w:rFonts w:ascii="Arial" w:eastAsia="Times New Roman" w:hAnsi="Arial" w:cs="Arial"/>
      <w:b/>
      <w:bCs/>
      <w:color w:val="000000"/>
      <w:kern w:val="0"/>
      <w:sz w:val="15"/>
      <w:szCs w:val="15"/>
      <w:lang w:eastAsia="zh-CN" w:bidi="hi-IN"/>
    </w:rPr>
  </w:style>
  <w:style w:type="paragraph" w:customStyle="1" w:styleId="RVfliesstext175kb">
    <w:name w:val="RV_fliesstext_1_75_k_b"/>
    <w:uiPriority w:val="99"/>
    <w:pPr>
      <w:widowControl w:val="0"/>
      <w:autoSpaceDE w:val="0"/>
      <w:autoSpaceDN w:val="0"/>
      <w:adjustRightInd w:val="0"/>
      <w:spacing w:after="40" w:line="160" w:lineRule="exact"/>
      <w:ind w:left="1" w:hanging="1"/>
      <w:jc w:val="both"/>
    </w:pPr>
    <w:rPr>
      <w:rFonts w:ascii="Arial" w:eastAsia="Times New Roman" w:hAnsi="Arial" w:cs="Arial"/>
      <w:i/>
      <w:iCs/>
      <w:color w:val="000000"/>
      <w:kern w:val="0"/>
      <w:sz w:val="15"/>
      <w:szCs w:val="15"/>
      <w:lang w:eastAsia="zh-CN" w:bidi="hi-IN"/>
    </w:rPr>
  </w:style>
  <w:style w:type="paragraph" w:customStyle="1" w:styleId="RVfliesstext175nb">
    <w:name w:val="RV_fliesstext_1_75_n_b"/>
    <w:uiPriority w:val="99"/>
    <w:pPr>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fliesstext175nl">
    <w:name w:val="RV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Fudfnote160kb">
    <w:name w:val="RV_Fußdfnote_1_60_k_b"/>
    <w:uiPriority w:val="99"/>
    <w:pPr>
      <w:widowControl w:val="0"/>
      <w:tabs>
        <w:tab w:val="left" w:pos="170"/>
      </w:tabs>
      <w:autoSpaceDE w:val="0"/>
      <w:autoSpaceDN w:val="0"/>
      <w:adjustRightInd w:val="0"/>
      <w:spacing w:after="20" w:line="120" w:lineRule="exact"/>
      <w:ind w:left="171" w:hanging="171"/>
      <w:jc w:val="both"/>
    </w:pPr>
    <w:rPr>
      <w:rFonts w:ascii="Arial" w:eastAsia="Times New Roman" w:hAnsi="Arial" w:cs="Arial"/>
      <w:i/>
      <w:iCs/>
      <w:color w:val="000000"/>
      <w:kern w:val="0"/>
      <w:sz w:val="12"/>
      <w:szCs w:val="12"/>
      <w:lang w:eastAsia="zh-CN" w:bidi="hi-IN"/>
    </w:rPr>
  </w:style>
  <w:style w:type="paragraph" w:customStyle="1" w:styleId="RVFudfnote160nb">
    <w:name w:val="RV_Fußdfnote_1_60_n_b"/>
    <w:uiPriority w:val="99"/>
    <w:pPr>
      <w:tabs>
        <w:tab w:val="left" w:pos="170"/>
      </w:tabs>
      <w:autoSpaceDE w:val="0"/>
      <w:autoSpaceDN w:val="0"/>
      <w:adjustRightInd w:val="0"/>
      <w:spacing w:after="20" w:line="120" w:lineRule="exact"/>
      <w:ind w:left="171" w:hanging="171"/>
      <w:jc w:val="both"/>
    </w:pPr>
    <w:rPr>
      <w:rFonts w:ascii="Arial" w:eastAsia="Times New Roman" w:hAnsi="Arial" w:cs="Arial"/>
      <w:color w:val="000000"/>
      <w:kern w:val="0"/>
      <w:sz w:val="12"/>
      <w:szCs w:val="12"/>
      <w:lang w:eastAsia="zh-CN" w:bidi="hi-IN"/>
    </w:rPr>
  </w:style>
  <w:style w:type="paragraph" w:customStyle="1" w:styleId="RVliste1n75fb">
    <w:name w:val="RV_liste_1n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banfang">
    <w:name w:val="RV_liste_1n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1n75fl">
    <w:name w:val="RV_liste_1n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flanfang">
    <w:name w:val="RV_liste_1n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1n75nl">
    <w:name w:val="RV_liste_1n_75_n_l"/>
    <w:uiPriority w:val="99"/>
    <w:pPr>
      <w:widowControl w:val="0"/>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75nlanfang">
    <w:name w:val="RV_liste_1n_75_n_l_anfang"/>
    <w:uiPriority w:val="99"/>
    <w:pPr>
      <w:tabs>
        <w:tab w:val="left" w:pos="397"/>
      </w:tabs>
      <w:autoSpaceDE w:val="0"/>
      <w:autoSpaceDN w:val="0"/>
      <w:adjustRightInd w:val="0"/>
      <w:spacing w:after="40" w:line="160" w:lineRule="exact"/>
      <w:ind w:left="398" w:hanging="398"/>
    </w:pPr>
    <w:rPr>
      <w:rFonts w:ascii="Arial" w:eastAsia="Times New Roman" w:hAnsi="Arial" w:cs="Arial"/>
      <w:color w:val="000000"/>
      <w:kern w:val="0"/>
      <w:sz w:val="15"/>
      <w:szCs w:val="15"/>
      <w:lang w:eastAsia="zh-CN" w:bidi="hi-IN"/>
    </w:rPr>
  </w:style>
  <w:style w:type="paragraph" w:customStyle="1" w:styleId="RVliste2a175nb">
    <w:name w:val="RV_liste_2a_1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175nbanfang">
    <w:name w:val="RV_liste_2a_1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fb">
    <w:name w:val="RV_liste_2a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fbanfang">
    <w:name w:val="RV_liste_2a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2a75nb">
    <w:name w:val="RV_liste_2a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a75nbanfang">
    <w:name w:val="RV_liste_2a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2spaltig20-8075fb">
    <w:name w:val="RV_liste_2spaltig_20-80_75_f_b"/>
    <w:uiPriority w:val="99"/>
    <w:pPr>
      <w:widowControl w:val="0"/>
      <w:tabs>
        <w:tab w:val="left" w:pos="1020"/>
      </w:tabs>
      <w:autoSpaceDE w:val="0"/>
      <w:autoSpaceDN w:val="0"/>
      <w:adjustRightInd w:val="0"/>
      <w:spacing w:after="40" w:line="160" w:lineRule="exact"/>
      <w:ind w:left="1021" w:hanging="1021"/>
      <w:jc w:val="both"/>
    </w:pPr>
    <w:rPr>
      <w:rFonts w:ascii="Arial" w:eastAsia="Times New Roman" w:hAnsi="Arial" w:cs="Arial"/>
      <w:b/>
      <w:bCs/>
      <w:color w:val="000000"/>
      <w:kern w:val="0"/>
      <w:sz w:val="15"/>
      <w:szCs w:val="15"/>
      <w:lang w:eastAsia="zh-CN" w:bidi="hi-IN"/>
    </w:rPr>
  </w:style>
  <w:style w:type="paragraph" w:customStyle="1" w:styleId="RVliste3n75nb">
    <w:name w:val="RV_liste_3n_75_n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banfang">
    <w:name w:val="RV_liste_3n_75_n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3n75nl">
    <w:name w:val="RV_liste_3n_75_n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n75nlanfang">
    <w:name w:val="RV_liste_3n_75_n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color w:val="000000"/>
      <w:kern w:val="0"/>
      <w:sz w:val="15"/>
      <w:szCs w:val="15"/>
      <w:lang w:eastAsia="zh-CN" w:bidi="hi-IN"/>
    </w:rPr>
  </w:style>
  <w:style w:type="paragraph" w:customStyle="1" w:styleId="RVliste3u120nb">
    <w:name w:val="RV_liste_3u_120_n_b"/>
    <w:uiPriority w:val="99"/>
    <w:pPr>
      <w:widowControl w:val="0"/>
      <w:tabs>
        <w:tab w:val="left" w:pos="454"/>
      </w:tabs>
      <w:autoSpaceDE w:val="0"/>
      <w:autoSpaceDN w:val="0"/>
      <w:adjustRightInd w:val="0"/>
      <w:spacing w:after="60" w:line="280" w:lineRule="exact"/>
      <w:ind w:left="455" w:hanging="455"/>
      <w:jc w:val="both"/>
    </w:pPr>
    <w:rPr>
      <w:rFonts w:ascii="Arial" w:eastAsia="Times New Roman" w:hAnsi="Arial" w:cs="Arial"/>
      <w:color w:val="000000"/>
      <w:kern w:val="0"/>
      <w:lang w:eastAsia="zh-CN" w:bidi="hi-IN"/>
    </w:rPr>
  </w:style>
  <w:style w:type="paragraph" w:customStyle="1" w:styleId="RVliste3u175nb">
    <w:name w:val="RV_liste_3u_1_75_n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fb">
    <w:name w:val="RV_liste_3u_75_f_b"/>
    <w:uiPriority w:val="99"/>
    <w:pPr>
      <w:widowControl w:val="0"/>
      <w:tabs>
        <w:tab w:val="left" w:pos="170"/>
      </w:tabs>
      <w:autoSpaceDE w:val="0"/>
      <w:autoSpaceDN w:val="0"/>
      <w:adjustRightInd w:val="0"/>
      <w:spacing w:after="40" w:line="160" w:lineRule="exact"/>
      <w:ind w:left="171" w:hanging="171"/>
      <w:jc w:val="both"/>
    </w:pPr>
    <w:rPr>
      <w:rFonts w:ascii="Arial" w:eastAsia="Times New Roman" w:hAnsi="Arial" w:cs="Arial"/>
      <w:b/>
      <w:bCs/>
      <w:color w:val="000000"/>
      <w:kern w:val="0"/>
      <w:sz w:val="15"/>
      <w:szCs w:val="15"/>
      <w:lang w:eastAsia="zh-CN" w:bidi="hi-IN"/>
    </w:rPr>
  </w:style>
  <w:style w:type="paragraph" w:customStyle="1" w:styleId="RVliste3u75nb">
    <w:name w:val="RV_liste_3u_75_n_b"/>
    <w:uiPriority w:val="99"/>
    <w:pPr>
      <w:tabs>
        <w:tab w:val="left" w:pos="170"/>
      </w:tabs>
      <w:autoSpaceDE w:val="0"/>
      <w:autoSpaceDN w:val="0"/>
      <w:adjustRightInd w:val="0"/>
      <w:spacing w:after="40" w:line="160" w:lineRule="exact"/>
      <w:ind w:left="171" w:hanging="171"/>
      <w:jc w:val="both"/>
    </w:pPr>
    <w:rPr>
      <w:rFonts w:ascii="Arial" w:eastAsia="Times New Roman" w:hAnsi="Arial" w:cs="Arial"/>
      <w:color w:val="000000"/>
      <w:kern w:val="0"/>
      <w:sz w:val="15"/>
      <w:szCs w:val="15"/>
      <w:lang w:eastAsia="zh-CN" w:bidi="hi-IN"/>
    </w:rPr>
  </w:style>
  <w:style w:type="paragraph" w:customStyle="1" w:styleId="RVliste3u75nl">
    <w:name w:val="RV_liste_3u_75_n_l"/>
    <w:uiPriority w:val="99"/>
    <w:pPr>
      <w:widowControl w:val="0"/>
      <w:tabs>
        <w:tab w:val="left" w:pos="170"/>
      </w:tabs>
      <w:autoSpaceDE w:val="0"/>
      <w:autoSpaceDN w:val="0"/>
      <w:adjustRightInd w:val="0"/>
      <w:spacing w:after="40" w:line="160" w:lineRule="exact"/>
      <w:ind w:left="171" w:hanging="171"/>
    </w:pPr>
    <w:rPr>
      <w:rFonts w:ascii="Arial" w:eastAsia="Times New Roman" w:hAnsi="Arial" w:cs="Arial"/>
      <w:color w:val="000000"/>
      <w:kern w:val="0"/>
      <w:sz w:val="15"/>
      <w:szCs w:val="15"/>
      <w:lang w:eastAsia="zh-CN" w:bidi="hi-IN"/>
    </w:rPr>
  </w:style>
  <w:style w:type="paragraph" w:customStyle="1" w:styleId="RVlisteflex160nb">
    <w:name w:val="RV_liste_flex_1_60_n_b"/>
    <w:uiPriority w:val="9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kern w:val="0"/>
      <w:sz w:val="12"/>
      <w:szCs w:val="12"/>
      <w:lang w:eastAsia="zh-CN" w:bidi="hi-IN"/>
    </w:rPr>
  </w:style>
  <w:style w:type="paragraph" w:customStyle="1" w:styleId="RVlisteflex175fb">
    <w:name w:val="RV_liste_flex_1_75_f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flex175nb">
    <w:name w:val="RV_liste_flex_1_75_n_b"/>
    <w:uiPriority w:val="99"/>
    <w:pPr>
      <w:widowControl w:val="0"/>
      <w:tabs>
        <w:tab w:val="left" w:pos="283"/>
        <w:tab w:val="left" w:pos="567"/>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flex275fb">
    <w:name w:val="RV_liste_flex_2_75_f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b/>
      <w:bCs/>
      <w:color w:val="000000"/>
      <w:kern w:val="0"/>
      <w:sz w:val="15"/>
      <w:szCs w:val="15"/>
      <w:lang w:eastAsia="zh-CN" w:bidi="hi-IN"/>
    </w:rPr>
  </w:style>
  <w:style w:type="paragraph" w:customStyle="1" w:styleId="RVlisteflex275nb">
    <w:name w:val="RV_liste_flex_2_75_n_b"/>
    <w:uiPriority w:val="99"/>
    <w:pPr>
      <w:widowControl w:val="0"/>
      <w:tabs>
        <w:tab w:val="left" w:pos="283"/>
        <w:tab w:val="left" w:pos="567"/>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kern w:val="0"/>
      <w:sz w:val="15"/>
      <w:szCs w:val="15"/>
      <w:lang w:eastAsia="zh-CN" w:bidi="hi-IN"/>
    </w:rPr>
  </w:style>
  <w:style w:type="paragraph" w:customStyle="1" w:styleId="RVredhinweis">
    <w:name w:val="RV_red_hinweis"/>
    <w:uiPriority w:val="99"/>
    <w:pPr>
      <w:keepNext/>
      <w:keepLines/>
      <w:widowControl w:val="0"/>
      <w:autoSpaceDE w:val="0"/>
      <w:autoSpaceDN w:val="0"/>
      <w:adjustRightInd w:val="0"/>
      <w:spacing w:after="0" w:line="170" w:lineRule="exact"/>
      <w:ind w:left="1" w:hanging="1"/>
    </w:pPr>
    <w:rPr>
      <w:rFonts w:ascii="Arial" w:eastAsia="Times New Roman" w:hAnsi="Arial" w:cs="Arial"/>
      <w:i/>
      <w:iCs/>
      <w:color w:val="000000"/>
      <w:kern w:val="0"/>
      <w:sz w:val="15"/>
      <w:szCs w:val="15"/>
      <w:lang w:eastAsia="zh-CN" w:bidi="hi-IN"/>
    </w:rPr>
  </w:style>
  <w:style w:type="paragraph" w:customStyle="1" w:styleId="RVService120flueber-alle-Spalten">
    <w:name w:val="RV_Service_120_f_l_ueber-alle-Spalten"/>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RVService180flueber-alle-Spalten">
    <w:name w:val="RV_Service_180_f_l_ueber-alle-Spalten"/>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ervice75nlueber-alle-Spalten">
    <w:name w:val="RV_Service_75_n_l_ueber-alle-Spalten"/>
    <w:uiPriority w:val="99"/>
    <w:pPr>
      <w:widowControl w:val="0"/>
      <w:autoSpaceDE w:val="0"/>
      <w:autoSpaceDN w:val="0"/>
      <w:adjustRightInd w:val="0"/>
      <w:spacing w:before="60" w:after="40" w:line="160" w:lineRule="exact"/>
      <w:ind w:left="1" w:hanging="1"/>
    </w:pPr>
    <w:rPr>
      <w:rFonts w:ascii="Arial" w:eastAsia="Times New Roman" w:hAnsi="Arial" w:cs="Arial"/>
      <w:color w:val="000000"/>
      <w:kern w:val="0"/>
      <w:sz w:val="15"/>
      <w:szCs w:val="15"/>
      <w:lang w:eastAsia="zh-CN" w:bidi="hi-IN"/>
    </w:rPr>
  </w:style>
  <w:style w:type="paragraph" w:customStyle="1" w:styleId="RVSpaltenbeginnleer20">
    <w:name w:val="RV_Spaltenbeginn_leer_20"/>
    <w:uiPriority w:val="99"/>
    <w:pPr>
      <w:widowControl w:val="0"/>
      <w:autoSpaceDE w:val="0"/>
      <w:autoSpaceDN w:val="0"/>
      <w:adjustRightInd w:val="0"/>
      <w:spacing w:after="0" w:line="50" w:lineRule="atLeast"/>
      <w:ind w:left="1" w:hanging="1"/>
      <w:jc w:val="both"/>
    </w:pPr>
    <w:rPr>
      <w:rFonts w:ascii="Arial" w:eastAsia="Times New Roman" w:hAnsi="Arial" w:cs="Arial"/>
      <w:color w:val="000000"/>
      <w:kern w:val="0"/>
      <w:sz w:val="4"/>
      <w:szCs w:val="4"/>
      <w:lang w:eastAsia="zh-CN" w:bidi="hi-IN"/>
    </w:rPr>
  </w:style>
  <w:style w:type="paragraph" w:customStyle="1" w:styleId="RVstruktur120fl">
    <w:name w:val="RV_struktur_120_f_l"/>
    <w:uiPriority w:val="99"/>
    <w:pPr>
      <w:widowControl w:val="0"/>
      <w:autoSpaceDE w:val="0"/>
      <w:autoSpaceDN w:val="0"/>
      <w:adjustRightInd w:val="0"/>
      <w:spacing w:before="120" w:after="120" w:line="240" w:lineRule="exact"/>
      <w:ind w:left="1" w:hanging="1"/>
    </w:pPr>
    <w:rPr>
      <w:rFonts w:ascii="Arial" w:eastAsia="Times New Roman" w:hAnsi="Arial" w:cs="Arial"/>
      <w:b/>
      <w:bCs/>
      <w:color w:val="000000"/>
      <w:kern w:val="0"/>
      <w:lang w:eastAsia="zh-CN" w:bidi="hi-IN"/>
    </w:rPr>
  </w:style>
  <w:style w:type="paragraph" w:customStyle="1" w:styleId="RVstruktur180fl">
    <w:name w:val="RV_struktur_180_f_l"/>
    <w:uiPriority w:val="99"/>
    <w:pPr>
      <w:widowControl w:val="0"/>
      <w:autoSpaceDE w:val="0"/>
      <w:autoSpaceDN w:val="0"/>
      <w:adjustRightInd w:val="0"/>
      <w:spacing w:before="180" w:after="180" w:line="360" w:lineRule="exact"/>
      <w:ind w:left="1" w:hanging="1"/>
    </w:pPr>
    <w:rPr>
      <w:rFonts w:ascii="Arial" w:eastAsia="Times New Roman" w:hAnsi="Arial" w:cs="Arial"/>
      <w:b/>
      <w:bCs/>
      <w:color w:val="000000"/>
      <w:kern w:val="0"/>
      <w:sz w:val="36"/>
      <w:szCs w:val="36"/>
      <w:lang w:eastAsia="zh-CN" w:bidi="hi-IN"/>
    </w:rPr>
  </w:style>
  <w:style w:type="paragraph" w:customStyle="1" w:styleId="RVstruktur180fz">
    <w:name w:val="RV_struktur_180_f_z"/>
    <w:uiPriority w:val="99"/>
    <w:pPr>
      <w:widowControl w:val="0"/>
      <w:autoSpaceDE w:val="0"/>
      <w:autoSpaceDN w:val="0"/>
      <w:adjustRightInd w:val="0"/>
      <w:spacing w:before="180" w:after="180" w:line="360" w:lineRule="exact"/>
      <w:ind w:left="1" w:hanging="1"/>
      <w:jc w:val="center"/>
    </w:pPr>
    <w:rPr>
      <w:rFonts w:ascii="Arial" w:eastAsia="Times New Roman" w:hAnsi="Arial" w:cs="Arial"/>
      <w:b/>
      <w:bCs/>
      <w:color w:val="000000"/>
      <w:kern w:val="0"/>
      <w:sz w:val="36"/>
      <w:szCs w:val="36"/>
      <w:lang w:eastAsia="zh-CN" w:bidi="hi-IN"/>
    </w:rPr>
  </w:style>
  <w:style w:type="paragraph" w:customStyle="1" w:styleId="RVstruktur220fz">
    <w:name w:val="RV_struktur_220_f_z"/>
    <w:uiPriority w:val="99"/>
    <w:pPr>
      <w:widowControl w:val="0"/>
      <w:autoSpaceDE w:val="0"/>
      <w:autoSpaceDN w:val="0"/>
      <w:adjustRightInd w:val="0"/>
      <w:spacing w:before="220" w:after="220" w:line="440" w:lineRule="exact"/>
      <w:ind w:left="1" w:hanging="1"/>
      <w:jc w:val="center"/>
    </w:pPr>
    <w:rPr>
      <w:rFonts w:ascii="Arial" w:eastAsia="Times New Roman" w:hAnsi="Arial" w:cs="Arial"/>
      <w:b/>
      <w:bCs/>
      <w:color w:val="000000"/>
      <w:kern w:val="0"/>
      <w:sz w:val="44"/>
      <w:szCs w:val="44"/>
      <w:lang w:eastAsia="zh-CN" w:bidi="hi-IN"/>
    </w:rPr>
  </w:style>
  <w:style w:type="paragraph" w:customStyle="1" w:styleId="RVstruktur360fz">
    <w:name w:val="RV_struktur_360_f_z"/>
    <w:uiPriority w:val="99"/>
    <w:pPr>
      <w:widowControl w:val="0"/>
      <w:autoSpaceDE w:val="0"/>
      <w:autoSpaceDN w:val="0"/>
      <w:adjustRightInd w:val="0"/>
      <w:spacing w:after="100" w:line="720" w:lineRule="exact"/>
      <w:ind w:left="1" w:hanging="1"/>
      <w:jc w:val="center"/>
    </w:pPr>
    <w:rPr>
      <w:rFonts w:ascii="Arial" w:eastAsia="Times New Roman" w:hAnsi="Arial" w:cs="Arial"/>
      <w:b/>
      <w:bCs/>
      <w:color w:val="000000"/>
      <w:kern w:val="0"/>
      <w:sz w:val="72"/>
      <w:szCs w:val="72"/>
      <w:lang w:eastAsia="zh-CN" w:bidi="hi-IN"/>
    </w:rPr>
  </w:style>
  <w:style w:type="paragraph" w:customStyle="1" w:styleId="RVstruktur90fl">
    <w:name w:val="RV_struktur_90_f_l"/>
    <w:uiPriority w:val="99"/>
    <w:pPr>
      <w:widowControl w:val="0"/>
      <w:autoSpaceDE w:val="0"/>
      <w:autoSpaceDN w:val="0"/>
      <w:adjustRightInd w:val="0"/>
      <w:spacing w:before="60" w:after="40" w:line="180" w:lineRule="exact"/>
      <w:ind w:left="1" w:hanging="1"/>
    </w:pPr>
    <w:rPr>
      <w:rFonts w:ascii="Arial" w:eastAsia="Times New Roman" w:hAnsi="Arial" w:cs="Arial"/>
      <w:b/>
      <w:bCs/>
      <w:color w:val="000000"/>
      <w:kern w:val="0"/>
      <w:sz w:val="18"/>
      <w:szCs w:val="18"/>
      <w:lang w:eastAsia="zh-CN" w:bidi="hi-IN"/>
    </w:rPr>
  </w:style>
  <w:style w:type="paragraph" w:customStyle="1" w:styleId="RVtabelle1-70nfm">
    <w:name w:val="RV_tabelle_1-70_n_f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155fl">
    <w:name w:val="RV_tabelle_1_55_f_l"/>
    <w:uiPriority w:val="99"/>
    <w:pPr>
      <w:widowControl w:val="0"/>
      <w:autoSpaceDE w:val="0"/>
      <w:autoSpaceDN w:val="0"/>
      <w:adjustRightInd w:val="0"/>
      <w:spacing w:after="0" w:line="110" w:lineRule="exact"/>
      <w:ind w:left="1" w:hanging="1"/>
    </w:pPr>
    <w:rPr>
      <w:rFonts w:ascii="Arial" w:eastAsia="Times New Roman" w:hAnsi="Arial" w:cs="Arial"/>
      <w:b/>
      <w:bCs/>
      <w:color w:val="000000"/>
      <w:w w:val="95"/>
      <w:kern w:val="0"/>
      <w:sz w:val="11"/>
      <w:szCs w:val="11"/>
      <w:lang w:eastAsia="zh-CN" w:bidi="hi-IN"/>
    </w:rPr>
  </w:style>
  <w:style w:type="paragraph" w:customStyle="1" w:styleId="RVtabelle155nlm">
    <w:name w:val="RV_tabelle_1_55_n_l_m"/>
    <w:uiPriority w:val="99"/>
    <w:pPr>
      <w:widowControl w:val="0"/>
      <w:tabs>
        <w:tab w:val="left" w:pos="170"/>
      </w:tabs>
      <w:autoSpaceDE w:val="0"/>
      <w:autoSpaceDN w:val="0"/>
      <w:adjustRightInd w:val="0"/>
      <w:spacing w:after="0" w:line="110" w:lineRule="exact"/>
      <w:ind w:left="1" w:hanging="1"/>
      <w:jc w:val="both"/>
    </w:pPr>
    <w:rPr>
      <w:rFonts w:ascii="Arial" w:eastAsia="Times New Roman" w:hAnsi="Arial" w:cs="Arial"/>
      <w:color w:val="000000"/>
      <w:kern w:val="0"/>
      <w:sz w:val="11"/>
      <w:szCs w:val="11"/>
      <w:lang w:eastAsia="zh-CN" w:bidi="hi-IN"/>
    </w:rPr>
  </w:style>
  <w:style w:type="paragraph" w:customStyle="1" w:styleId="RVtabelle160fl">
    <w:name w:val="RV_tabelle_1_60_f_l"/>
    <w:uiPriority w:val="99"/>
    <w:pPr>
      <w:widowControl w:val="0"/>
      <w:autoSpaceDE w:val="0"/>
      <w:autoSpaceDN w:val="0"/>
      <w:adjustRightInd w:val="0"/>
      <w:spacing w:after="0" w:line="120" w:lineRule="exact"/>
      <w:ind w:left="1" w:hanging="1"/>
    </w:pPr>
    <w:rPr>
      <w:rFonts w:ascii="Arial" w:eastAsia="Times New Roman" w:hAnsi="Arial" w:cs="Arial"/>
      <w:b/>
      <w:bCs/>
      <w:color w:val="000000"/>
      <w:kern w:val="0"/>
      <w:sz w:val="12"/>
      <w:szCs w:val="12"/>
      <w:lang w:eastAsia="zh-CN" w:bidi="hi-IN"/>
    </w:rPr>
  </w:style>
  <w:style w:type="paragraph" w:customStyle="1" w:styleId="RVtabelle160nlm">
    <w:name w:val="RV_tabelle_1_60_n_l_m"/>
    <w:uiPriority w:val="99"/>
    <w:pPr>
      <w:widowControl w:val="0"/>
      <w:tabs>
        <w:tab w:val="left" w:pos="170"/>
      </w:tabs>
      <w:autoSpaceDE w:val="0"/>
      <w:autoSpaceDN w:val="0"/>
      <w:adjustRightInd w:val="0"/>
      <w:spacing w:after="20" w:line="120" w:lineRule="exact"/>
      <w:ind w:left="1" w:hanging="1"/>
      <w:jc w:val="both"/>
    </w:pPr>
    <w:rPr>
      <w:rFonts w:ascii="Arial" w:eastAsia="Times New Roman" w:hAnsi="Arial" w:cs="Arial"/>
      <w:color w:val="000000"/>
      <w:kern w:val="0"/>
      <w:sz w:val="12"/>
      <w:szCs w:val="12"/>
      <w:lang w:eastAsia="zh-CN" w:bidi="hi-IN"/>
    </w:rPr>
  </w:style>
  <w:style w:type="paragraph" w:customStyle="1" w:styleId="RVtabelle75fb">
    <w:name w:val="RV_tabelle_75_f_b"/>
    <w:uiPriority w:val="99"/>
    <w:pPr>
      <w:widowControl w:val="0"/>
      <w:autoSpaceDE w:val="0"/>
      <w:autoSpaceDN w:val="0"/>
      <w:adjustRightInd w:val="0"/>
      <w:spacing w:before="60" w:after="40" w:line="160" w:lineRule="exact"/>
      <w:ind w:left="1" w:hanging="1"/>
      <w:jc w:val="both"/>
    </w:pPr>
    <w:rPr>
      <w:rFonts w:ascii="Arial" w:eastAsia="Times New Roman" w:hAnsi="Arial" w:cs="Arial"/>
      <w:b/>
      <w:bCs/>
      <w:color w:val="000000"/>
      <w:kern w:val="0"/>
      <w:sz w:val="15"/>
      <w:szCs w:val="15"/>
      <w:lang w:eastAsia="zh-CN" w:bidi="hi-IN"/>
    </w:rPr>
  </w:style>
  <w:style w:type="paragraph" w:customStyle="1" w:styleId="RVtabelle75fr">
    <w:name w:val="RV_tabelle_75_f_r"/>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rueber-alle-spalten">
    <w:name w:val="RV_tabelle_75_f_r_ueber-alle-spalten"/>
    <w:uiPriority w:val="99"/>
    <w:pPr>
      <w:tabs>
        <w:tab w:val="left" w:pos="104"/>
      </w:tabs>
      <w:autoSpaceDE w:val="0"/>
      <w:autoSpaceDN w:val="0"/>
      <w:adjustRightInd w:val="0"/>
      <w:spacing w:after="0" w:line="160" w:lineRule="exact"/>
      <w:ind w:left="1" w:hanging="1"/>
      <w:jc w:val="right"/>
    </w:pPr>
    <w:rPr>
      <w:rFonts w:ascii="Arial" w:eastAsia="Times New Roman" w:hAnsi="Arial" w:cs="Arial"/>
      <w:b/>
      <w:bCs/>
      <w:color w:val="000000"/>
      <w:kern w:val="0"/>
      <w:sz w:val="15"/>
      <w:szCs w:val="15"/>
      <w:lang w:eastAsia="zh-CN" w:bidi="hi-IN"/>
    </w:rPr>
  </w:style>
  <w:style w:type="paragraph" w:customStyle="1" w:styleId="RVtabelle75fz">
    <w:name w:val="RV_tabelle_75_f_z"/>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fzm">
    <w:name w:val="RV_tabelle_75_f_z_m"/>
    <w:uiPriority w:val="99"/>
    <w:pPr>
      <w:tabs>
        <w:tab w:val="left" w:pos="104"/>
      </w:tabs>
      <w:autoSpaceDE w:val="0"/>
      <w:autoSpaceDN w:val="0"/>
      <w:adjustRightInd w:val="0"/>
      <w:spacing w:after="0" w:line="16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tabelle75nl">
    <w:name w:val="RV_tabelle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tabelle75nr">
    <w:name w:val="RV_tabelle_75_n_r"/>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tabelle75nz">
    <w:name w:val="RV_tabelle_75_n_z"/>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tabelle75nzm">
    <w:name w:val="RV_tabelle_75_n_z_m"/>
    <w:uiPriority w:val="99"/>
    <w:pPr>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val="en-US" w:eastAsia="zh-CN" w:bidi="hi-IN"/>
    </w:rPr>
  </w:style>
  <w:style w:type="paragraph" w:customStyle="1" w:styleId="RVtabellenanker">
    <w:name w:val="RV_tabellenanker"/>
    <w:uiPriority w:val="99"/>
    <w:pPr>
      <w:autoSpaceDE w:val="0"/>
      <w:autoSpaceDN w:val="0"/>
      <w:adjustRightInd w:val="0"/>
      <w:spacing w:after="0" w:line="28" w:lineRule="exact"/>
      <w:ind w:left="1" w:hanging="1"/>
    </w:pPr>
    <w:rPr>
      <w:rFonts w:ascii="Arial" w:eastAsia="Times New Roman" w:hAnsi="Arial" w:cs="Arial"/>
      <w:color w:val="000000"/>
      <w:kern w:val="0"/>
      <w:sz w:val="4"/>
      <w:szCs w:val="15"/>
      <w:lang w:eastAsia="zh-CN" w:bidi="hi-IN"/>
    </w:rPr>
  </w:style>
  <w:style w:type="paragraph" w:customStyle="1" w:styleId="RVtabellenkopf100fl">
    <w:name w:val="RV_tabellenkopf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tabellenunterschrift">
    <w:name w:val="RV_tabellenunterschrift"/>
    <w:uiPriority w:val="99"/>
    <w:pPr>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unterschriftanfang">
    <w:name w:val="RV_tabellenunterschrift_anfang"/>
    <w:uiPriority w:val="99"/>
    <w:pPr>
      <w:widowControl w:val="0"/>
      <w:autoSpaceDE w:val="0"/>
      <w:autoSpaceDN w:val="0"/>
      <w:adjustRightInd w:val="0"/>
      <w:spacing w:before="40" w:after="20" w:line="130" w:lineRule="exact"/>
      <w:ind w:left="1" w:hanging="1"/>
      <w:jc w:val="both"/>
    </w:pPr>
    <w:rPr>
      <w:rFonts w:ascii="Arial" w:eastAsia="Times New Roman" w:hAnsi="Arial" w:cs="Arial"/>
      <w:i/>
      <w:iCs/>
      <w:color w:val="000000"/>
      <w:kern w:val="0"/>
      <w:sz w:val="13"/>
      <w:szCs w:val="13"/>
      <w:lang w:eastAsia="zh-CN" w:bidi="hi-IN"/>
    </w:rPr>
  </w:style>
  <w:style w:type="paragraph" w:customStyle="1" w:styleId="RVtabellenfcberschrift">
    <w:name w:val="RV_tabellenüfcberschrift"/>
    <w:uiPriority w:val="99"/>
    <w:pPr>
      <w:keepLines/>
      <w:widowControl w:val="0"/>
      <w:tabs>
        <w:tab w:val="left" w:pos="104"/>
      </w:tabs>
      <w:autoSpaceDE w:val="0"/>
      <w:autoSpaceDN w:val="0"/>
      <w:adjustRightInd w:val="0"/>
      <w:spacing w:before="80" w:after="40" w:line="150" w:lineRule="exact"/>
      <w:ind w:left="1" w:hanging="1"/>
      <w:jc w:val="center"/>
    </w:pPr>
    <w:rPr>
      <w:rFonts w:ascii="Arial" w:eastAsia="Times New Roman" w:hAnsi="Arial" w:cs="Arial"/>
      <w:b/>
      <w:bCs/>
      <w:color w:val="000000"/>
      <w:kern w:val="0"/>
      <w:sz w:val="15"/>
      <w:szCs w:val="15"/>
      <w:lang w:eastAsia="zh-CN" w:bidi="hi-IN"/>
    </w:rPr>
  </w:style>
  <w:style w:type="paragraph" w:customStyle="1" w:styleId="RVueberschrift1100fl">
    <w:name w:val="RV_ueberschrift_1_100_f_l"/>
    <w:uiPriority w:val="99"/>
    <w:pPr>
      <w:keepNext/>
      <w:keepLines/>
      <w:widowControl w:val="0"/>
      <w:autoSpaceDE w:val="0"/>
      <w:autoSpaceDN w:val="0"/>
      <w:adjustRightInd w:val="0"/>
      <w:spacing w:before="60" w:after="40" w:line="220" w:lineRule="exact"/>
      <w:ind w:left="1" w:hanging="1"/>
    </w:pPr>
    <w:rPr>
      <w:rFonts w:ascii="Arial" w:eastAsia="Times New Roman" w:hAnsi="Arial" w:cs="Arial"/>
      <w:b/>
      <w:bCs/>
      <w:color w:val="000000"/>
      <w:kern w:val="0"/>
      <w:sz w:val="20"/>
      <w:szCs w:val="20"/>
      <w:lang w:eastAsia="zh-CN" w:bidi="hi-IN"/>
    </w:rPr>
  </w:style>
  <w:style w:type="paragraph" w:customStyle="1" w:styleId="RVueberschrift1100fr">
    <w:name w:val="RV_ueberschrift_1_100_f_r"/>
    <w:uiPriority w:val="99"/>
    <w:pPr>
      <w:keepNext/>
      <w:keepLines/>
      <w:widowControl w:val="0"/>
      <w:autoSpaceDE w:val="0"/>
      <w:autoSpaceDN w:val="0"/>
      <w:adjustRightInd w:val="0"/>
      <w:spacing w:before="60" w:after="40" w:line="220" w:lineRule="exact"/>
      <w:ind w:left="1" w:hanging="1"/>
      <w:jc w:val="right"/>
    </w:pPr>
    <w:rPr>
      <w:rFonts w:ascii="Arial" w:eastAsia="Times New Roman" w:hAnsi="Arial" w:cs="Arial"/>
      <w:b/>
      <w:bCs/>
      <w:color w:val="000000"/>
      <w:kern w:val="0"/>
      <w:sz w:val="20"/>
      <w:szCs w:val="20"/>
      <w:lang w:eastAsia="zh-CN" w:bidi="hi-IN"/>
    </w:rPr>
  </w:style>
  <w:style w:type="paragraph" w:customStyle="1" w:styleId="RVueberschrift1100fz">
    <w:name w:val="RV_ueberschrift_1_100_f_z"/>
    <w:uiPriority w:val="99"/>
    <w:pPr>
      <w:keepNext/>
      <w:keepLines/>
      <w:widowControl w:val="0"/>
      <w:autoSpaceDE w:val="0"/>
      <w:autoSpaceDN w:val="0"/>
      <w:adjustRightInd w:val="0"/>
      <w:spacing w:before="60" w:after="40" w:line="220" w:lineRule="exact"/>
      <w:ind w:left="1" w:hanging="1"/>
      <w:jc w:val="center"/>
    </w:pPr>
    <w:rPr>
      <w:rFonts w:ascii="Arial" w:eastAsia="Times New Roman" w:hAnsi="Arial" w:cs="Arial"/>
      <w:b/>
      <w:bCs/>
      <w:color w:val="000000"/>
      <w:kern w:val="0"/>
      <w:sz w:val="20"/>
      <w:szCs w:val="20"/>
      <w:lang w:eastAsia="zh-CN" w:bidi="hi-IN"/>
    </w:rPr>
  </w:style>
  <w:style w:type="paragraph" w:customStyle="1" w:styleId="RVueberschrift275nul">
    <w:name w:val="RV_ueberschrift_2_75_nu_l"/>
    <w:uiPriority w:val="99"/>
    <w:pPr>
      <w:keepNext/>
      <w:keepLines/>
      <w:widowControl w:val="0"/>
      <w:autoSpaceDE w:val="0"/>
      <w:autoSpaceDN w:val="0"/>
      <w:adjustRightInd w:val="0"/>
      <w:spacing w:before="60" w:after="40" w:line="170" w:lineRule="exact"/>
      <w:ind w:left="1" w:hanging="1"/>
      <w:jc w:val="both"/>
    </w:pPr>
    <w:rPr>
      <w:rFonts w:ascii="Arial" w:eastAsia="Times New Roman" w:hAnsi="Arial" w:cs="Arial"/>
      <w:color w:val="000000"/>
      <w:kern w:val="0"/>
      <w:sz w:val="17"/>
      <w:szCs w:val="17"/>
      <w:u w:val="single"/>
      <w:lang w:eastAsia="zh-CN" w:bidi="hi-IN"/>
    </w:rPr>
  </w:style>
  <w:style w:type="paragraph" w:customStyle="1" w:styleId="RVueberschrift285fz">
    <w:name w:val="RV_ueberschrift_2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ueberschrift285nz">
    <w:name w:val="RV_ueberschrift_2_85_n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Anlagenfliesstext1120fl">
    <w:name w:val="RV_Anlagen_fliesstext_1_120_f_l"/>
    <w:uiPriority w:val="99"/>
    <w:pPr>
      <w:widowControl w:val="0"/>
      <w:autoSpaceDE w:val="0"/>
      <w:autoSpaceDN w:val="0"/>
      <w:adjustRightInd w:val="0"/>
      <w:spacing w:before="40" w:after="20" w:line="240" w:lineRule="exact"/>
      <w:ind w:left="1" w:hanging="1"/>
      <w:jc w:val="both"/>
    </w:pPr>
    <w:rPr>
      <w:rFonts w:ascii="Arial" w:eastAsia="Times New Roman" w:hAnsi="Arial" w:cs="Arial"/>
      <w:b/>
      <w:bCs/>
      <w:color w:val="000000"/>
      <w:kern w:val="0"/>
      <w:lang w:eastAsia="zh-CN" w:bidi="hi-IN"/>
    </w:rPr>
  </w:style>
  <w:style w:type="paragraph" w:customStyle="1" w:styleId="RVAnlagenfliesstext1120fz">
    <w:name w:val="RV_Anlagen_fliesstext_1_120_f_z"/>
    <w:uiPriority w:val="99"/>
    <w:pPr>
      <w:keepNext/>
      <w:keepLines/>
      <w:widowControl w:val="0"/>
      <w:autoSpaceDE w:val="0"/>
      <w:autoSpaceDN w:val="0"/>
      <w:adjustRightInd w:val="0"/>
      <w:spacing w:before="60" w:after="20" w:line="240" w:lineRule="exact"/>
      <w:ind w:left="1" w:hanging="1"/>
      <w:jc w:val="center"/>
    </w:pPr>
    <w:rPr>
      <w:rFonts w:ascii="Arial" w:eastAsia="Times New Roman" w:hAnsi="Arial" w:cs="Arial"/>
      <w:b/>
      <w:bCs/>
      <w:color w:val="000000"/>
      <w:kern w:val="0"/>
      <w:lang w:eastAsia="zh-CN" w:bidi="hi-IN"/>
    </w:rPr>
  </w:style>
  <w:style w:type="paragraph" w:customStyle="1" w:styleId="RVAnlagenfliesstext1120nb">
    <w:name w:val="RV_Anlagen_fliesstext_1_120_n_b"/>
    <w:uiPriority w:val="99"/>
    <w:pPr>
      <w:widowControl w:val="0"/>
      <w:autoSpaceDE w:val="0"/>
      <w:autoSpaceDN w:val="0"/>
      <w:adjustRightInd w:val="0"/>
      <w:spacing w:before="40" w:after="20" w:line="240" w:lineRule="exact"/>
      <w:ind w:left="1" w:hanging="1"/>
      <w:jc w:val="both"/>
    </w:pPr>
    <w:rPr>
      <w:rFonts w:ascii="Arial" w:eastAsia="Times New Roman" w:hAnsi="Arial" w:cs="Arial"/>
      <w:color w:val="000000"/>
      <w:kern w:val="0"/>
      <w:lang w:eastAsia="zh-CN" w:bidi="hi-IN"/>
    </w:rPr>
  </w:style>
  <w:style w:type="paragraph" w:customStyle="1" w:styleId="RVAnlagenfliesstext1120nl">
    <w:name w:val="RV_Anlagen_fliesstext_1_120_n_l"/>
    <w:uiPriority w:val="99"/>
    <w:pPr>
      <w:widowControl w:val="0"/>
      <w:autoSpaceDE w:val="0"/>
      <w:autoSpaceDN w:val="0"/>
      <w:adjustRightInd w:val="0"/>
      <w:spacing w:before="40" w:after="20" w:line="240" w:lineRule="exact"/>
      <w:ind w:left="1" w:hanging="1"/>
    </w:pPr>
    <w:rPr>
      <w:rFonts w:ascii="Arial" w:eastAsia="Times New Roman" w:hAnsi="Arial" w:cs="Arial"/>
      <w:color w:val="000000"/>
      <w:kern w:val="0"/>
      <w:lang w:eastAsia="zh-CN" w:bidi="hi-IN"/>
    </w:rPr>
  </w:style>
  <w:style w:type="paragraph" w:customStyle="1" w:styleId="RVAnlagenfliesstext1120nr">
    <w:name w:val="RV_Anlagen_fliesstext_1_120_n_r"/>
    <w:uiPriority w:val="99"/>
    <w:pPr>
      <w:widowControl w:val="0"/>
      <w:autoSpaceDE w:val="0"/>
      <w:autoSpaceDN w:val="0"/>
      <w:adjustRightInd w:val="0"/>
      <w:spacing w:before="40" w:after="20" w:line="240" w:lineRule="exact"/>
      <w:ind w:left="1" w:hanging="1"/>
      <w:jc w:val="right"/>
    </w:pPr>
    <w:rPr>
      <w:rFonts w:ascii="Arial" w:eastAsia="Times New Roman" w:hAnsi="Arial" w:cs="Arial"/>
      <w:color w:val="000000"/>
      <w:kern w:val="0"/>
      <w:lang w:eastAsia="zh-CN" w:bidi="hi-IN"/>
    </w:rPr>
  </w:style>
  <w:style w:type="paragraph" w:customStyle="1" w:styleId="RVAnlagenfliesstext1120nz">
    <w:name w:val="RV_Anlagen_fliesstext_1_120_n_z"/>
    <w:uiPriority w:val="99"/>
    <w:pPr>
      <w:widowControl w:val="0"/>
      <w:autoSpaceDE w:val="0"/>
      <w:autoSpaceDN w:val="0"/>
      <w:adjustRightInd w:val="0"/>
      <w:spacing w:before="40" w:after="20" w:line="240" w:lineRule="exact"/>
      <w:ind w:left="1" w:hanging="1"/>
      <w:jc w:val="center"/>
    </w:pPr>
    <w:rPr>
      <w:rFonts w:ascii="Arial" w:eastAsia="Times New Roman" w:hAnsi="Arial" w:cs="Arial"/>
      <w:color w:val="000000"/>
      <w:kern w:val="0"/>
      <w:lang w:eastAsia="zh-CN" w:bidi="hi-IN"/>
    </w:rPr>
  </w:style>
  <w:style w:type="paragraph" w:customStyle="1" w:styleId="RVAnlagenfliesstext175nl">
    <w:name w:val="RV_Anlagen_fliesstext_1_75_n_l"/>
    <w:uiPriority w:val="99"/>
    <w:pPr>
      <w:widowControl w:val="0"/>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Anlagenfliesstext75nz">
    <w:name w:val="RV_Anlagen_fliesstext_75_n_z"/>
    <w:uiPriority w:val="99"/>
    <w:pPr>
      <w:widowControl w:val="0"/>
      <w:tabs>
        <w:tab w:val="left" w:pos="104"/>
      </w:tabs>
      <w:autoSpaceDE w:val="0"/>
      <w:autoSpaceDN w:val="0"/>
      <w:adjustRightInd w:val="0"/>
      <w:spacing w:after="0" w:line="160" w:lineRule="exact"/>
      <w:ind w:left="1" w:hanging="1"/>
      <w:jc w:val="center"/>
    </w:pPr>
    <w:rPr>
      <w:rFonts w:ascii="Arial" w:eastAsia="Times New Roman" w:hAnsi="Arial" w:cs="Arial"/>
      <w:color w:val="000000"/>
      <w:kern w:val="0"/>
      <w:sz w:val="15"/>
      <w:szCs w:val="15"/>
      <w:lang w:eastAsia="zh-CN" w:bidi="hi-IN"/>
    </w:rPr>
  </w:style>
  <w:style w:type="paragraph" w:customStyle="1" w:styleId="RVAnlagenFudfnote175nb">
    <w:name w:val="RV_Anlagen_Fußdfnote_1_75_n_b"/>
    <w:uiPriority w:val="99"/>
    <w:pPr>
      <w:widowControl w:val="0"/>
      <w:autoSpaceDE w:val="0"/>
      <w:autoSpaceDN w:val="0"/>
      <w:adjustRightInd w:val="0"/>
      <w:spacing w:before="60" w:after="40" w:line="160" w:lineRule="exact"/>
      <w:ind w:left="1" w:hanging="1"/>
      <w:jc w:val="both"/>
    </w:pPr>
    <w:rPr>
      <w:rFonts w:ascii="Arial" w:eastAsia="Times New Roman" w:hAnsi="Arial" w:cs="Arial"/>
      <w:color w:val="000000"/>
      <w:kern w:val="0"/>
      <w:sz w:val="15"/>
      <w:szCs w:val="15"/>
      <w:lang w:eastAsia="zh-CN" w:bidi="hi-IN"/>
    </w:rPr>
  </w:style>
  <w:style w:type="paragraph" w:customStyle="1" w:styleId="RVAnlagensonderzeichen1120nl">
    <w:name w:val="RV_Anlagen_sonderzeichen_1_120_n_l"/>
    <w:uiPriority w:val="99"/>
    <w:pPr>
      <w:widowControl w:val="0"/>
      <w:autoSpaceDE w:val="0"/>
      <w:autoSpaceDN w:val="0"/>
      <w:adjustRightInd w:val="0"/>
      <w:spacing w:before="40" w:after="20" w:line="240" w:lineRule="exact"/>
      <w:ind w:left="1" w:hanging="1"/>
    </w:pPr>
    <w:rPr>
      <w:rFonts w:ascii="Wingdings" w:eastAsia="Times New Roman" w:hAnsi="Wingdings" w:cs="Wingdings"/>
      <w:color w:val="000000"/>
      <w:kern w:val="0"/>
      <w:lang w:eastAsia="zh-CN" w:bidi="hi-IN"/>
    </w:rPr>
  </w:style>
  <w:style w:type="paragraph" w:customStyle="1" w:styleId="RVAnlagenueberschrift1140fz">
    <w:name w:val="RV_Anlagen_ueberschrift_1_140_f_z"/>
    <w:uiPriority w:val="99"/>
    <w:pPr>
      <w:keepNext/>
      <w:keepLines/>
      <w:widowControl w:val="0"/>
      <w:autoSpaceDE w:val="0"/>
      <w:autoSpaceDN w:val="0"/>
      <w:adjustRightInd w:val="0"/>
      <w:spacing w:before="80" w:after="40" w:line="300" w:lineRule="exact"/>
      <w:ind w:left="1" w:hanging="1"/>
      <w:jc w:val="center"/>
    </w:pPr>
    <w:rPr>
      <w:rFonts w:ascii="Arial" w:eastAsia="Times New Roman" w:hAnsi="Arial" w:cs="Arial"/>
      <w:b/>
      <w:bCs/>
      <w:color w:val="000000"/>
      <w:kern w:val="0"/>
      <w:sz w:val="28"/>
      <w:szCs w:val="28"/>
      <w:lang w:eastAsia="zh-CN" w:bidi="hi-IN"/>
    </w:rPr>
  </w:style>
  <w:style w:type="paragraph" w:customStyle="1" w:styleId="RVAnlagenueberschriftkz">
    <w:name w:val="RV_Anlagenueberschrift_k_z"/>
    <w:uiPriority w:val="99"/>
    <w:pPr>
      <w:widowControl w:val="0"/>
      <w:autoSpaceDE w:val="0"/>
      <w:autoSpaceDN w:val="0"/>
      <w:adjustRightInd w:val="0"/>
      <w:spacing w:before="40" w:after="20" w:line="240" w:lineRule="exact"/>
      <w:ind w:left="1" w:hanging="1"/>
      <w:jc w:val="center"/>
    </w:pPr>
    <w:rPr>
      <w:rFonts w:ascii="Arial" w:eastAsia="Times New Roman" w:hAnsi="Arial" w:cs="Arial"/>
      <w:i/>
      <w:iCs/>
      <w:color w:val="000000"/>
      <w:kern w:val="0"/>
      <w:lang w:eastAsia="zh-CN" w:bidi="hi-IN"/>
    </w:rPr>
  </w:style>
  <w:style w:type="paragraph" w:customStyle="1" w:styleId="RVsonderzeichen1110nl">
    <w:name w:val="RV_sonderzeichen_1_110_n_l"/>
    <w:uiPriority w:val="99"/>
    <w:pPr>
      <w:widowControl w:val="0"/>
      <w:autoSpaceDE w:val="0"/>
      <w:autoSpaceDN w:val="0"/>
      <w:adjustRightInd w:val="0"/>
      <w:spacing w:before="40" w:after="20" w:line="220" w:lineRule="exact"/>
      <w:ind w:left="1" w:hanging="1"/>
    </w:pPr>
    <w:rPr>
      <w:rFonts w:ascii="Wingdings" w:eastAsia="Times New Roman" w:hAnsi="Wingdings" w:cs="Wingdings"/>
      <w:color w:val="000000"/>
      <w:kern w:val="0"/>
      <w:sz w:val="22"/>
      <w:szCs w:val="22"/>
      <w:lang w:eastAsia="zh-CN" w:bidi="hi-IN"/>
    </w:rPr>
  </w:style>
  <w:style w:type="paragraph" w:customStyle="1" w:styleId="RVueberschrift2085fz">
    <w:name w:val="RV_ueberschrift_2_0_85_f_z"/>
    <w:uiPriority w:val="99"/>
    <w:pPr>
      <w:keepNext/>
      <w:keepLines/>
      <w:widowControl w:val="0"/>
      <w:autoSpaceDE w:val="0"/>
      <w:autoSpaceDN w:val="0"/>
      <w:adjustRightInd w:val="0"/>
      <w:spacing w:before="80" w:after="60" w:line="170" w:lineRule="exact"/>
      <w:ind w:left="1" w:hanging="1"/>
      <w:jc w:val="center"/>
    </w:pPr>
    <w:rPr>
      <w:rFonts w:ascii="Arial" w:eastAsia="Times New Roman" w:hAnsi="Arial" w:cs="Arial"/>
      <w:b/>
      <w:bCs/>
      <w:color w:val="000000"/>
      <w:kern w:val="0"/>
      <w:sz w:val="17"/>
      <w:szCs w:val="17"/>
      <w:lang w:eastAsia="zh-CN" w:bidi="hi-IN"/>
    </w:rPr>
  </w:style>
  <w:style w:type="paragraph" w:customStyle="1" w:styleId="RVfliestext1075nl">
    <w:name w:val="RV_fliestext_1_0_75_n_l"/>
    <w:uiPriority w:val="99"/>
    <w:pPr>
      <w:autoSpaceDE w:val="0"/>
      <w:autoSpaceDN w:val="0"/>
      <w:adjustRightInd w:val="0"/>
      <w:spacing w:before="40" w:after="20" w:line="150" w:lineRule="exact"/>
      <w:ind w:left="1" w:hanging="1"/>
    </w:pPr>
    <w:rPr>
      <w:rFonts w:ascii="Arial" w:eastAsia="Times New Roman" w:hAnsi="Arial" w:cs="Arial"/>
      <w:color w:val="000000"/>
      <w:kern w:val="0"/>
      <w:sz w:val="15"/>
      <w:szCs w:val="15"/>
      <w:lang w:eastAsia="zh-CN" w:bidi="hi-IN"/>
    </w:rPr>
  </w:style>
  <w:style w:type="paragraph" w:customStyle="1" w:styleId="RVueberschrift2085nz">
    <w:name w:val="RV_ueberschrift_2_0_85_n_z"/>
    <w:uiPriority w:val="99"/>
    <w:pPr>
      <w:keepNext/>
      <w:autoSpaceDE w:val="0"/>
      <w:autoSpaceDN w:val="0"/>
      <w:adjustRightInd w:val="0"/>
      <w:spacing w:before="80" w:after="60" w:line="170" w:lineRule="exact"/>
      <w:ind w:left="1" w:hanging="1"/>
      <w:jc w:val="center"/>
    </w:pPr>
    <w:rPr>
      <w:rFonts w:ascii="Arial" w:eastAsia="Times New Roman" w:hAnsi="Arial" w:cs="Arial"/>
      <w:color w:val="000000"/>
      <w:kern w:val="0"/>
      <w:sz w:val="17"/>
      <w:szCs w:val="17"/>
      <w:lang w:eastAsia="zh-CN" w:bidi="hi-IN"/>
    </w:rPr>
  </w:style>
  <w:style w:type="paragraph" w:customStyle="1" w:styleId="RVtabelle70fzm">
    <w:name w:val="RV_tabelle_70_f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b/>
      <w:bCs/>
      <w:color w:val="000000"/>
      <w:kern w:val="0"/>
      <w:sz w:val="14"/>
      <w:szCs w:val="14"/>
      <w:lang w:eastAsia="zh-CN" w:bidi="hi-IN"/>
    </w:rPr>
  </w:style>
  <w:style w:type="paragraph" w:customStyle="1" w:styleId="RVtabelle70nm">
    <w:name w:val="RV_tabelle_70_n_m"/>
    <w:uiPriority w:val="99"/>
    <w:pPr>
      <w:widowControl w:val="0"/>
      <w:tabs>
        <w:tab w:val="left" w:pos="170"/>
      </w:tabs>
      <w:autoSpaceDE w:val="0"/>
      <w:autoSpaceDN w:val="0"/>
      <w:adjustRightInd w:val="0"/>
      <w:spacing w:after="20" w:line="140" w:lineRule="exact"/>
      <w:ind w:left="1" w:hanging="1"/>
      <w:jc w:val="both"/>
    </w:pPr>
    <w:rPr>
      <w:rFonts w:ascii="Arial" w:eastAsia="Times New Roman" w:hAnsi="Arial" w:cs="Arial"/>
      <w:color w:val="000000"/>
      <w:kern w:val="0"/>
      <w:sz w:val="14"/>
      <w:szCs w:val="14"/>
      <w:lang w:eastAsia="zh-CN" w:bidi="hi-IN"/>
    </w:rPr>
  </w:style>
  <w:style w:type="paragraph" w:customStyle="1" w:styleId="RVtabelle70nzm">
    <w:name w:val="RV_tabelle_70_n_z_m"/>
    <w:uiPriority w:val="99"/>
    <w:pPr>
      <w:widowControl w:val="0"/>
      <w:tabs>
        <w:tab w:val="left" w:pos="170"/>
      </w:tabs>
      <w:autoSpaceDE w:val="0"/>
      <w:autoSpaceDN w:val="0"/>
      <w:adjustRightInd w:val="0"/>
      <w:spacing w:after="20" w:line="140" w:lineRule="exact"/>
      <w:ind w:left="1" w:hanging="1"/>
      <w:jc w:val="center"/>
    </w:pPr>
    <w:rPr>
      <w:rFonts w:ascii="Arial" w:eastAsia="Times New Roman" w:hAnsi="Arial" w:cs="Arial"/>
      <w:color w:val="000000"/>
      <w:kern w:val="0"/>
      <w:sz w:val="14"/>
      <w:szCs w:val="14"/>
      <w:lang w:eastAsia="zh-CN" w:bidi="hi-IN"/>
    </w:rPr>
  </w:style>
  <w:style w:type="paragraph" w:customStyle="1" w:styleId="RVliste1n175fl">
    <w:name w:val="RV_liste_1n_1_75_f_l"/>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
    <w:name w:val="RV_liste_2a_1_75_f_b"/>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RVliste3n175nl">
    <w:name w:val="RV_liste_3n_1_75_n_l"/>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color w:val="000000"/>
      <w:kern w:val="0"/>
      <w:sz w:val="15"/>
      <w:szCs w:val="15"/>
      <w:lang w:eastAsia="zh-CN" w:bidi="hi-IN"/>
    </w:rPr>
  </w:style>
  <w:style w:type="paragraph" w:customStyle="1" w:styleId="RVliste1n075nl">
    <w:name w:val="RV_liste_1n_0_75_n_l"/>
    <w:uiPriority w:val="99"/>
    <w:pPr>
      <w:widowControl w:val="0"/>
      <w:tabs>
        <w:tab w:val="left" w:pos="397"/>
      </w:tabs>
      <w:autoSpaceDE w:val="0"/>
      <w:autoSpaceDN w:val="0"/>
      <w:adjustRightInd w:val="0"/>
      <w:spacing w:after="40" w:line="160" w:lineRule="exact"/>
      <w:ind w:left="1" w:hanging="1"/>
    </w:pPr>
    <w:rPr>
      <w:rFonts w:ascii="Arial" w:eastAsia="Times New Roman" w:hAnsi="Arial" w:cs="Arial"/>
      <w:color w:val="000000"/>
      <w:kern w:val="0"/>
      <w:sz w:val="15"/>
      <w:szCs w:val="15"/>
      <w:lang w:eastAsia="zh-CN" w:bidi="hi-IN"/>
    </w:rPr>
  </w:style>
  <w:style w:type="paragraph" w:customStyle="1" w:styleId="RVliste1n175flrot">
    <w:name w:val="RV_liste_1n_1_75_f_lrot"/>
    <w:uiPriority w:val="99"/>
    <w:pPr>
      <w:widowControl w:val="0"/>
      <w:tabs>
        <w:tab w:val="left" w:pos="283"/>
      </w:tabs>
      <w:autoSpaceDE w:val="0"/>
      <w:autoSpaceDN w:val="0"/>
      <w:adjustRightInd w:val="0"/>
      <w:spacing w:after="80" w:line="240" w:lineRule="exact"/>
      <w:ind w:left="284" w:hanging="284"/>
    </w:pPr>
    <w:rPr>
      <w:rFonts w:ascii="Arial" w:eastAsia="Times New Roman" w:hAnsi="Arial" w:cs="Arial"/>
      <w:b/>
      <w:bCs/>
      <w:color w:val="000000"/>
      <w:kern w:val="0"/>
      <w:lang w:eastAsia="zh-CN" w:bidi="hi-IN"/>
    </w:rPr>
  </w:style>
  <w:style w:type="paragraph" w:customStyle="1" w:styleId="Fliedftext">
    <w:name w:val="Fließdftext"/>
    <w:uiPriority w:val="99"/>
    <w:pPr>
      <w:widowControl w:val="0"/>
      <w:autoSpaceDE w:val="0"/>
      <w:autoSpaceDN w:val="0"/>
      <w:adjustRightInd w:val="0"/>
      <w:spacing w:after="40" w:line="160" w:lineRule="exact"/>
      <w:ind w:left="1" w:hanging="1"/>
      <w:jc w:val="both"/>
    </w:pPr>
    <w:rPr>
      <w:rFonts w:ascii="Arial" w:eastAsia="Times New Roman" w:hAnsi="Arial" w:cs="Arial"/>
      <w:color w:val="000000"/>
      <w:kern w:val="0"/>
      <w:sz w:val="15"/>
      <w:szCs w:val="15"/>
      <w:lang w:eastAsia="zh-CN" w:bidi="hi-IN"/>
    </w:rPr>
  </w:style>
  <w:style w:type="paragraph" w:styleId="Funotentext">
    <w:name w:val="footnote text"/>
    <w:basedOn w:val="Standard"/>
    <w:link w:val="FunotentextZchn"/>
    <w:uiPriority w:val="99"/>
    <w:pPr>
      <w:widowControl w:val="0"/>
      <w:tabs>
        <w:tab w:val="left" w:pos="170"/>
      </w:tabs>
      <w:spacing w:after="20" w:line="120" w:lineRule="exact"/>
      <w:ind w:left="171" w:hanging="171"/>
      <w:jc w:val="both"/>
    </w:pPr>
    <w:rPr>
      <w:rFonts w:cs="Arial"/>
      <w:color w:val="000000"/>
      <w:sz w:val="12"/>
      <w:szCs w:val="12"/>
    </w:rPr>
  </w:style>
  <w:style w:type="character" w:customStyle="1" w:styleId="FunotentextZchn">
    <w:name w:val="Fußnotentext Zchn"/>
    <w:basedOn w:val="Absatz-Standardschriftart"/>
    <w:link w:val="Funotentext"/>
    <w:uiPriority w:val="99"/>
    <w:semiHidden/>
    <w:rPr>
      <w:rFonts w:ascii="Arial" w:eastAsia="Times New Roman" w:hAnsi="Arial" w:cs="Mangal"/>
      <w:kern w:val="0"/>
      <w:sz w:val="20"/>
      <w:szCs w:val="18"/>
      <w:lang w:eastAsia="zh-CN" w:bidi="hi-IN"/>
    </w:rPr>
  </w:style>
  <w:style w:type="paragraph" w:customStyle="1" w:styleId="Kopf-undFudfzeile">
    <w:name w:val="Kopf- und Fußdfzeile"/>
    <w:basedOn w:val="Standard"/>
    <w:uiPriority w:val="99"/>
  </w:style>
  <w:style w:type="paragraph" w:customStyle="1" w:styleId="HeaderandFooter">
    <w:name w:val="Header and Footer"/>
    <w:basedOn w:val="Standard"/>
    <w:uiPriority w:val="99"/>
  </w:style>
  <w:style w:type="paragraph" w:styleId="Fuzeile">
    <w:name w:val="footer"/>
    <w:basedOn w:val="Standard"/>
    <w:link w:val="FuzeileZchn"/>
    <w:uiPriority w:val="99"/>
    <w:pPr>
      <w:tabs>
        <w:tab w:val="left" w:pos="4989"/>
        <w:tab w:val="left" w:pos="7455"/>
        <w:tab w:val="left" w:pos="9978"/>
      </w:tabs>
      <w:spacing w:line="190" w:lineRule="exact"/>
      <w:ind w:left="1" w:hanging="1"/>
      <w:jc w:val="center"/>
    </w:pPr>
    <w:rPr>
      <w:rFonts w:cs="Arial"/>
      <w:color w:val="000000"/>
      <w:sz w:val="15"/>
      <w:szCs w:val="15"/>
    </w:rPr>
  </w:style>
  <w:style w:type="character" w:customStyle="1" w:styleId="FuzeileZchn">
    <w:name w:val="Fußzeile Zchn"/>
    <w:basedOn w:val="Absatz-Standardschriftart"/>
    <w:link w:val="Fuzeile"/>
    <w:uiPriority w:val="99"/>
    <w:semiHidden/>
    <w:rPr>
      <w:rFonts w:ascii="Arial" w:eastAsia="Times New Roman" w:hAnsi="Arial" w:cs="Mangal"/>
      <w:kern w:val="0"/>
      <w:sz w:val="22"/>
      <w:szCs w:val="20"/>
      <w:lang w:eastAsia="zh-CN" w:bidi="hi-IN"/>
    </w:rPr>
  </w:style>
  <w:style w:type="paragraph" w:customStyle="1" w:styleId="Haupttext">
    <w:name w:val="Haupt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0" w:lineRule="exact"/>
      <w:ind w:left="1" w:hanging="1"/>
    </w:pPr>
    <w:rPr>
      <w:rFonts w:ascii="Arial" w:eastAsia="Times New Roman" w:hAnsi="Arial" w:cs="Arial"/>
      <w:b/>
      <w:bCs/>
      <w:color w:val="000000"/>
      <w:kern w:val="0"/>
      <w:sz w:val="4"/>
      <w:szCs w:val="4"/>
      <w:lang w:eastAsia="zh-CN" w:bidi="hi-IN"/>
    </w:rPr>
  </w:style>
  <w:style w:type="paragraph" w:customStyle="1" w:styleId="Haupttext1">
    <w:name w:val="Haupttext1"/>
    <w:uiPriority w:val="99"/>
    <w:pPr>
      <w:autoSpaceDE w:val="0"/>
      <w:autoSpaceDN w:val="0"/>
      <w:adjustRightInd w:val="0"/>
      <w:spacing w:after="0" w:line="80" w:lineRule="exact"/>
      <w:ind w:left="455" w:hanging="1"/>
      <w:jc w:val="both"/>
    </w:pPr>
    <w:rPr>
      <w:rFonts w:ascii="Arial" w:eastAsia="Times New Roman" w:hAnsi="Arial" w:cs="Arial"/>
      <w:color w:val="000000"/>
      <w:kern w:val="0"/>
      <w:sz w:val="8"/>
      <w:szCs w:val="8"/>
      <w:lang w:eastAsia="zh-CN" w:bidi="hi-IN"/>
    </w:rPr>
  </w:style>
  <w:style w:type="paragraph" w:customStyle="1" w:styleId="Hinweis1">
    <w:name w:val="Hinweis 1"/>
    <w:uiPriority w:val="99"/>
    <w:pPr>
      <w:autoSpaceDE w:val="0"/>
      <w:autoSpaceDN w:val="0"/>
      <w:adjustRightInd w:val="0"/>
      <w:spacing w:after="20" w:line="200" w:lineRule="exact"/>
      <w:ind w:left="1" w:hanging="1"/>
      <w:jc w:val="both"/>
    </w:pPr>
    <w:rPr>
      <w:rFonts w:ascii="Arial" w:eastAsia="Times New Roman" w:hAnsi="Arial" w:cs="Arial"/>
      <w:color w:val="000000"/>
      <w:kern w:val="0"/>
      <w:sz w:val="15"/>
      <w:szCs w:val="15"/>
      <w:lang w:eastAsia="zh-CN" w:bidi="hi-IN"/>
    </w:rPr>
  </w:style>
  <w:style w:type="paragraph" w:customStyle="1" w:styleId="MappingTableCell">
    <w:name w:val="Mapping Table Cell"/>
    <w:uiPriority w:val="99"/>
    <w:pPr>
      <w:autoSpaceDE w:val="0"/>
      <w:autoSpaceDN w:val="0"/>
      <w:adjustRightInd w:val="0"/>
      <w:spacing w:before="40" w:after="40" w:line="280" w:lineRule="exact"/>
      <w:ind w:left="1" w:hanging="1"/>
    </w:pPr>
    <w:rPr>
      <w:rFonts w:ascii="Times New Roman" w:eastAsia="Times New Roman" w:hAnsi="Times New Roman" w:cs="Times New Roman"/>
      <w:color w:val="000000"/>
      <w:kern w:val="0"/>
      <w:lang w:eastAsia="zh-CN" w:bidi="hi-IN"/>
    </w:rPr>
  </w:style>
  <w:style w:type="paragraph" w:customStyle="1" w:styleId="MappingTableTitle">
    <w:name w:val="Mapping Table Title"/>
    <w:uiPriority w:val="99"/>
    <w:pPr>
      <w:autoSpaceDE w:val="0"/>
      <w:autoSpaceDN w:val="0"/>
      <w:adjustRightInd w:val="0"/>
      <w:spacing w:before="40" w:after="40" w:line="320" w:lineRule="exact"/>
      <w:ind w:left="1" w:hanging="1"/>
    </w:pPr>
    <w:rPr>
      <w:rFonts w:ascii="Times New Roman" w:eastAsia="Times New Roman" w:hAnsi="Times New Roman" w:cs="Times New Roman"/>
      <w:color w:val="000000"/>
      <w:kern w:val="0"/>
      <w:sz w:val="28"/>
      <w:szCs w:val="28"/>
      <w:lang w:eastAsia="zh-CN" w:bidi="hi-IN"/>
    </w:rPr>
  </w:style>
  <w:style w:type="paragraph" w:customStyle="1" w:styleId="RV-Tabelle-Rechtsbfcndig">
    <w:name w:val="RV-Tabelle - Rechtsbüfcndig"/>
    <w:uiPriority w:val="99"/>
    <w:pPr>
      <w:tabs>
        <w:tab w:val="left" w:pos="104"/>
      </w:tabs>
      <w:autoSpaceDE w:val="0"/>
      <w:autoSpaceDN w:val="0"/>
      <w:adjustRightInd w:val="0"/>
      <w:spacing w:after="0" w:line="160" w:lineRule="exact"/>
      <w:ind w:left="1" w:hanging="1"/>
      <w:jc w:val="right"/>
    </w:pPr>
    <w:rPr>
      <w:rFonts w:ascii="Arial" w:eastAsia="Times New Roman" w:hAnsi="Arial" w:cs="Arial"/>
      <w:color w:val="000000"/>
      <w:kern w:val="0"/>
      <w:sz w:val="15"/>
      <w:szCs w:val="15"/>
      <w:lang w:eastAsia="zh-CN" w:bidi="hi-IN"/>
    </w:rPr>
  </w:style>
  <w:style w:type="paragraph" w:customStyle="1" w:styleId="RVliste1n175flanfang">
    <w:name w:val="RV_liste_1n_1_75_f_l_anfang"/>
    <w:uiPriority w:val="99"/>
    <w:pPr>
      <w:widowControl w:val="0"/>
      <w:tabs>
        <w:tab w:val="left" w:pos="283"/>
      </w:tabs>
      <w:autoSpaceDE w:val="0"/>
      <w:autoSpaceDN w:val="0"/>
      <w:adjustRightInd w:val="0"/>
      <w:spacing w:after="40" w:line="160" w:lineRule="exact"/>
      <w:ind w:left="284" w:hanging="284"/>
    </w:pPr>
    <w:rPr>
      <w:rFonts w:ascii="Arial" w:eastAsia="Times New Roman" w:hAnsi="Arial" w:cs="Arial"/>
      <w:b/>
      <w:bCs/>
      <w:color w:val="000000"/>
      <w:kern w:val="0"/>
      <w:sz w:val="15"/>
      <w:szCs w:val="15"/>
      <w:lang w:eastAsia="zh-CN" w:bidi="hi-IN"/>
    </w:rPr>
  </w:style>
  <w:style w:type="paragraph" w:customStyle="1" w:styleId="RVliste2a175fbanfang">
    <w:name w:val="RV_liste_2a_1_75_f_b_anfang"/>
    <w:uiPriority w:val="99"/>
    <w:pPr>
      <w:widowControl w:val="0"/>
      <w:tabs>
        <w:tab w:val="left" w:pos="283"/>
      </w:tabs>
      <w:autoSpaceDE w:val="0"/>
      <w:autoSpaceDN w:val="0"/>
      <w:adjustRightInd w:val="0"/>
      <w:spacing w:after="40" w:line="160" w:lineRule="exact"/>
      <w:ind w:left="284" w:hanging="284"/>
      <w:jc w:val="both"/>
    </w:pPr>
    <w:rPr>
      <w:rFonts w:ascii="Arial" w:eastAsia="Times New Roman" w:hAnsi="Arial" w:cs="Arial"/>
      <w:b/>
      <w:bCs/>
      <w:color w:val="000000"/>
      <w:kern w:val="0"/>
      <w:sz w:val="15"/>
      <w:szCs w:val="15"/>
      <w:lang w:eastAsia="zh-CN" w:bidi="hi-IN"/>
    </w:rPr>
  </w:style>
  <w:style w:type="paragraph" w:customStyle="1" w:styleId="TabelleTitel">
    <w:name w:val="TabelleTitel"/>
    <w:uiPriority w:val="99"/>
    <w:pPr>
      <w:autoSpaceDE w:val="0"/>
      <w:autoSpaceDN w:val="0"/>
      <w:adjustRightInd w:val="0"/>
      <w:spacing w:after="0" w:line="140" w:lineRule="exact"/>
      <w:ind w:left="1" w:hanging="1"/>
      <w:jc w:val="center"/>
    </w:pPr>
    <w:rPr>
      <w:rFonts w:ascii="Arial" w:eastAsia="Times New Roman" w:hAnsi="Arial" w:cs="Arial"/>
      <w:b/>
      <w:bCs/>
      <w:color w:val="000000"/>
      <w:kern w:val="0"/>
      <w:sz w:val="13"/>
      <w:szCs w:val="13"/>
      <w:lang w:eastAsia="zh-CN" w:bidi="hi-IN"/>
    </w:rPr>
  </w:style>
  <w:style w:type="paragraph" w:customStyle="1" w:styleId="ZelleHaupttext">
    <w:name w:val="ZelleHaupttext"/>
    <w:uiPriority w:val="99"/>
    <w:pPr>
      <w:tabs>
        <w:tab w:val="left" w:pos="104"/>
      </w:tabs>
      <w:autoSpaceDE w:val="0"/>
      <w:autoSpaceDN w:val="0"/>
      <w:adjustRightInd w:val="0"/>
      <w:spacing w:after="0" w:line="160" w:lineRule="exact"/>
      <w:ind w:left="1" w:hanging="1"/>
    </w:pPr>
    <w:rPr>
      <w:rFonts w:ascii="Arial" w:eastAsia="Times New Roman" w:hAnsi="Arial" w:cs="Arial"/>
      <w:color w:val="000000"/>
      <w:kern w:val="0"/>
      <w:sz w:val="15"/>
      <w:szCs w:val="15"/>
      <w:lang w:eastAsia="zh-CN" w:bidi="hi-IN"/>
    </w:rPr>
  </w:style>
  <w:style w:type="paragraph" w:customStyle="1" w:styleId="Rahmeninhalt">
    <w:name w:val="Rahmeninhalt"/>
    <w:basedOn w:val="Standard"/>
    <w:uiPriority w:val="99"/>
  </w:style>
  <w:style w:type="paragraph" w:customStyle="1" w:styleId="Tabelleninhalt">
    <w:name w:val="Tabelleninhalt"/>
    <w:basedOn w:val="Standard"/>
    <w:uiPriority w:val="99"/>
    <w:pPr>
      <w:widowControl w:val="0"/>
      <w:suppressLineNumbers/>
    </w:pPr>
  </w:style>
  <w:style w:type="paragraph" w:customStyle="1" w:styleId="Tabellenfcberschrift">
    <w:name w:val="Tabellenüfcberschrift"/>
    <w:basedOn w:val="Tabelleninhalt"/>
    <w:uiPriority w:val="99"/>
    <w:pPr>
      <w:jc w:val="center"/>
    </w:pPr>
    <w:rPr>
      <w:b/>
      <w:bCs/>
    </w:rPr>
  </w:style>
  <w:style w:type="paragraph" w:customStyle="1" w:styleId="FrameContents">
    <w:name w:val="Frame Contents"/>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13-52nr.251.2p33" TargetMode="External"/><Relationship Id="rId21" Type="http://schemas.openxmlformats.org/officeDocument/2006/relationships/hyperlink" Target="#13-52nr.251.2p15" TargetMode="External"/><Relationship Id="rId42" Type="http://schemas.openxmlformats.org/officeDocument/2006/relationships/hyperlink" Target="#13-52nr.251.2p36" TargetMode="External"/><Relationship Id="rId63" Type="http://schemas.openxmlformats.org/officeDocument/2006/relationships/hyperlink" Target="#13-52nr.251.2p13" TargetMode="External"/><Relationship Id="rId84" Type="http://schemas.openxmlformats.org/officeDocument/2006/relationships/hyperlink" Target="#13-52nr.251.2p18" TargetMode="External"/><Relationship Id="rId138" Type="http://schemas.openxmlformats.org/officeDocument/2006/relationships/hyperlink" Target="#13-52nr.251.2p22" TargetMode="External"/><Relationship Id="rId107" Type="http://schemas.openxmlformats.org/officeDocument/2006/relationships/hyperlink" Target="#13-52nr.251.2p23" TargetMode="External"/><Relationship Id="rId11" Type="http://schemas.openxmlformats.org/officeDocument/2006/relationships/hyperlink" Target="#13-52nr.251.2p5" TargetMode="External"/><Relationship Id="rId32" Type="http://schemas.openxmlformats.org/officeDocument/2006/relationships/hyperlink" Target="#13-52nr.251.2p26" TargetMode="External"/><Relationship Id="rId53" Type="http://schemas.openxmlformats.org/officeDocument/2006/relationships/hyperlink" Target="#13-52nr.251.2p47" TargetMode="External"/><Relationship Id="rId74" Type="http://schemas.openxmlformats.org/officeDocument/2006/relationships/hyperlink" Target="https://bass.schul-welt.de/12691.htm#13-21nr1.1p21(3)" TargetMode="External"/><Relationship Id="rId128" Type="http://schemas.openxmlformats.org/officeDocument/2006/relationships/hyperlink" Target="#13-52nr.251.2p41" TargetMode="External"/><Relationship Id="rId149" Type="http://schemas.openxmlformats.org/officeDocument/2006/relationships/footer" Target="footer1.xml"/><Relationship Id="rId5" Type="http://schemas.openxmlformats.org/officeDocument/2006/relationships/endnotes" Target="endnotes.xml"/><Relationship Id="rId95" Type="http://schemas.openxmlformats.org/officeDocument/2006/relationships/hyperlink" Target="#13-52nr.251.2p26" TargetMode="External"/><Relationship Id="rId22" Type="http://schemas.openxmlformats.org/officeDocument/2006/relationships/hyperlink" Target="#13-52nr.251.2p16" TargetMode="External"/><Relationship Id="rId27" Type="http://schemas.openxmlformats.org/officeDocument/2006/relationships/hyperlink" Target="#13-52nr.251.2p21" TargetMode="External"/><Relationship Id="rId43" Type="http://schemas.openxmlformats.org/officeDocument/2006/relationships/hyperlink" Target="#13-52nr.251.2p37" TargetMode="External"/><Relationship Id="rId48" Type="http://schemas.openxmlformats.org/officeDocument/2006/relationships/hyperlink" Target="#13-52nr.251.2p42" TargetMode="External"/><Relationship Id="rId64" Type="http://schemas.openxmlformats.org/officeDocument/2006/relationships/hyperlink" Target="#13-52nr.251.2p14" TargetMode="External"/><Relationship Id="rId69" Type="http://schemas.openxmlformats.org/officeDocument/2006/relationships/hyperlink" Target="#13-52nr.251.2p17" TargetMode="External"/><Relationship Id="rId113" Type="http://schemas.openxmlformats.org/officeDocument/2006/relationships/hyperlink" Target="#13-52nr.251.2p23(11)" TargetMode="External"/><Relationship Id="rId118" Type="http://schemas.openxmlformats.org/officeDocument/2006/relationships/hyperlink" Target="#13-52nr.251.2p42" TargetMode="External"/><Relationship Id="rId134" Type="http://schemas.openxmlformats.org/officeDocument/2006/relationships/hyperlink" Target="#13-52nr.251.2p26" TargetMode="External"/><Relationship Id="rId139" Type="http://schemas.openxmlformats.org/officeDocument/2006/relationships/hyperlink" Target="#13-52nr.251.2p42" TargetMode="External"/><Relationship Id="rId80" Type="http://schemas.openxmlformats.org/officeDocument/2006/relationships/hyperlink" Target="#13-52nr.251.2p17" TargetMode="External"/><Relationship Id="rId85" Type="http://schemas.openxmlformats.org/officeDocument/2006/relationships/hyperlink" Target="#13-52nr.251.2p18" TargetMode="External"/><Relationship Id="rId150" Type="http://schemas.openxmlformats.org/officeDocument/2006/relationships/fontTable" Target="fontTable.xml"/><Relationship Id="rId12" Type="http://schemas.openxmlformats.org/officeDocument/2006/relationships/hyperlink" Target="#13-52nr.251.2p6" TargetMode="External"/><Relationship Id="rId17" Type="http://schemas.openxmlformats.org/officeDocument/2006/relationships/hyperlink" Target="#13-52nr.251.2p11" TargetMode="External"/><Relationship Id="rId33" Type="http://schemas.openxmlformats.org/officeDocument/2006/relationships/hyperlink" Target="#13-52nr.251.2p27" TargetMode="External"/><Relationship Id="rId38" Type="http://schemas.openxmlformats.org/officeDocument/2006/relationships/hyperlink" Target="#13-52nr.251.2p32" TargetMode="External"/><Relationship Id="rId59" Type="http://schemas.openxmlformats.org/officeDocument/2006/relationships/hyperlink" Target="#13-52nr.251.2p9" TargetMode="External"/><Relationship Id="rId103" Type="http://schemas.openxmlformats.org/officeDocument/2006/relationships/hyperlink" Target="https://bass.schul-welt.de/6043.htm#1-1p48(3)" TargetMode="External"/><Relationship Id="rId108" Type="http://schemas.openxmlformats.org/officeDocument/2006/relationships/hyperlink" Target="#13-52nr.251.2p22" TargetMode="External"/><Relationship Id="rId124" Type="http://schemas.openxmlformats.org/officeDocument/2006/relationships/hyperlink" Target="#13-52nr.251.2p40" TargetMode="External"/><Relationship Id="rId129" Type="http://schemas.openxmlformats.org/officeDocument/2006/relationships/hyperlink" Target="#13-52nr.251.2p33" TargetMode="External"/><Relationship Id="rId54" Type="http://schemas.openxmlformats.org/officeDocument/2006/relationships/hyperlink" Target="#13-52nr251.2p25" TargetMode="External"/><Relationship Id="rId70" Type="http://schemas.openxmlformats.org/officeDocument/2006/relationships/hyperlink" Target="#13-52nr251.2p17" TargetMode="External"/><Relationship Id="rId75" Type="http://schemas.openxmlformats.org/officeDocument/2006/relationships/hyperlink" Target="https://bass.schul-welt.de/12691.htm#13-21nr1.1p22" TargetMode="External"/><Relationship Id="rId91" Type="http://schemas.openxmlformats.org/officeDocument/2006/relationships/hyperlink" Target="#13-52nr.251.2p26" TargetMode="External"/><Relationship Id="rId96" Type="http://schemas.openxmlformats.org/officeDocument/2006/relationships/hyperlink" Target="#13-52nr.251.2p43" TargetMode="External"/><Relationship Id="rId140" Type="http://schemas.openxmlformats.org/officeDocument/2006/relationships/hyperlink" Target="#13-52nr.251.2p39" TargetMode="External"/><Relationship Id="rId145" Type="http://schemas.openxmlformats.org/officeDocument/2006/relationships/hyperlink" Target="#13-52nr.251.2p26" TargetMode="External"/><Relationship Id="rId1" Type="http://schemas.openxmlformats.org/officeDocument/2006/relationships/styles" Target="styles.xml"/><Relationship Id="rId6" Type="http://schemas.openxmlformats.org/officeDocument/2006/relationships/hyperlink" Target="https://bass.schul-welt.de/6043.htm#1-1p52" TargetMode="External"/><Relationship Id="rId23" Type="http://schemas.openxmlformats.org/officeDocument/2006/relationships/hyperlink" Target="#13-52nr.251.2p17" TargetMode="External"/><Relationship Id="rId28" Type="http://schemas.openxmlformats.org/officeDocument/2006/relationships/hyperlink" Target="#13-52nr.251.2p22" TargetMode="External"/><Relationship Id="rId49" Type="http://schemas.openxmlformats.org/officeDocument/2006/relationships/hyperlink" Target="#13-52nr.251.2p43" TargetMode="External"/><Relationship Id="rId114" Type="http://schemas.openxmlformats.org/officeDocument/2006/relationships/hyperlink" Target="#13-52nr.251.2p32" TargetMode="External"/><Relationship Id="rId119" Type="http://schemas.openxmlformats.org/officeDocument/2006/relationships/hyperlink" Target="#13-52nr.251.2p37" TargetMode="External"/><Relationship Id="rId44" Type="http://schemas.openxmlformats.org/officeDocument/2006/relationships/hyperlink" Target="#13-52nr.251.2p38" TargetMode="External"/><Relationship Id="rId60" Type="http://schemas.openxmlformats.org/officeDocument/2006/relationships/hyperlink" Target="#13-52nr.251.2p10" TargetMode="External"/><Relationship Id="rId65" Type="http://schemas.openxmlformats.org/officeDocument/2006/relationships/hyperlink" Target="#13-52nr.251.2p15" TargetMode="External"/><Relationship Id="rId81" Type="http://schemas.openxmlformats.org/officeDocument/2006/relationships/hyperlink" Target="#13-52nr.251.2p17" TargetMode="External"/><Relationship Id="rId86" Type="http://schemas.openxmlformats.org/officeDocument/2006/relationships/hyperlink" Target="#13-52nr.251.2p37" TargetMode="External"/><Relationship Id="rId130" Type="http://schemas.openxmlformats.org/officeDocument/2006/relationships/hyperlink" Target="#13-52nr.251.2p37" TargetMode="External"/><Relationship Id="rId135" Type="http://schemas.openxmlformats.org/officeDocument/2006/relationships/hyperlink" Target="#13-52nr.251.2p21" TargetMode="External"/><Relationship Id="rId151" Type="http://schemas.openxmlformats.org/officeDocument/2006/relationships/theme" Target="theme/theme1.xml"/><Relationship Id="rId13" Type="http://schemas.openxmlformats.org/officeDocument/2006/relationships/hyperlink" Target="#13-52nr.251.2p7" TargetMode="External"/><Relationship Id="rId18" Type="http://schemas.openxmlformats.org/officeDocument/2006/relationships/hyperlink" Target="#13-52nr.251.2p12" TargetMode="External"/><Relationship Id="rId39" Type="http://schemas.openxmlformats.org/officeDocument/2006/relationships/hyperlink" Target="#13-52nr.251.2p33" TargetMode="External"/><Relationship Id="rId109" Type="http://schemas.openxmlformats.org/officeDocument/2006/relationships/hyperlink" Target="#13-52nr.251.2p19" TargetMode="External"/><Relationship Id="rId34" Type="http://schemas.openxmlformats.org/officeDocument/2006/relationships/hyperlink" Target="#13-52nr.251.2p28" TargetMode="External"/><Relationship Id="rId50" Type="http://schemas.openxmlformats.org/officeDocument/2006/relationships/hyperlink" Target="#13-52nr.251.2p44" TargetMode="External"/><Relationship Id="rId55" Type="http://schemas.openxmlformats.org/officeDocument/2006/relationships/hyperlink" Target="#13-52nr.251.2p19" TargetMode="External"/><Relationship Id="rId76" Type="http://schemas.openxmlformats.org/officeDocument/2006/relationships/hyperlink" Target="https://bass.schul-welt.de/12691.htm#13-21nr1.1p25" TargetMode="External"/><Relationship Id="rId97" Type="http://schemas.openxmlformats.org/officeDocument/2006/relationships/hyperlink" Target="https://bass.schul-welt.de/6043.htm#1-1p48(5)" TargetMode="External"/><Relationship Id="rId104" Type="http://schemas.openxmlformats.org/officeDocument/2006/relationships/hyperlink" Target="#13-52nr251.2p23(6)" TargetMode="External"/><Relationship Id="rId120" Type="http://schemas.openxmlformats.org/officeDocument/2006/relationships/hyperlink" Target="#13-52nr.251.2p38" TargetMode="External"/><Relationship Id="rId125" Type="http://schemas.openxmlformats.org/officeDocument/2006/relationships/hyperlink" Target="#13-52nr.251.2p36" TargetMode="External"/><Relationship Id="rId141" Type="http://schemas.openxmlformats.org/officeDocument/2006/relationships/hyperlink" Target="#13-52nr.251.2p40" TargetMode="External"/><Relationship Id="rId146" Type="http://schemas.openxmlformats.org/officeDocument/2006/relationships/hyperlink" Target="#Anlage2" TargetMode="External"/><Relationship Id="rId7" Type="http://schemas.openxmlformats.org/officeDocument/2006/relationships/hyperlink" Target="#13-52nr.251.2p1" TargetMode="External"/><Relationship Id="rId71" Type="http://schemas.openxmlformats.org/officeDocument/2006/relationships/hyperlink" Target="#13-52nr.251.2p19" TargetMode="External"/><Relationship Id="rId92" Type="http://schemas.openxmlformats.org/officeDocument/2006/relationships/hyperlink" Target="#13-52nr.251.2p26" TargetMode="External"/><Relationship Id="rId2" Type="http://schemas.openxmlformats.org/officeDocument/2006/relationships/settings" Target="settings.xml"/><Relationship Id="rId29" Type="http://schemas.openxmlformats.org/officeDocument/2006/relationships/hyperlink" Target="#13-52nr.251.2p23" TargetMode="External"/><Relationship Id="rId24" Type="http://schemas.openxmlformats.org/officeDocument/2006/relationships/hyperlink" Target="#13-52nr.251.2p18" TargetMode="External"/><Relationship Id="rId40" Type="http://schemas.openxmlformats.org/officeDocument/2006/relationships/hyperlink" Target="#13-52nr.251.2p34" TargetMode="External"/><Relationship Id="rId45" Type="http://schemas.openxmlformats.org/officeDocument/2006/relationships/hyperlink" Target="#13-52nr.251.2p39" TargetMode="External"/><Relationship Id="rId66" Type="http://schemas.openxmlformats.org/officeDocument/2006/relationships/hyperlink" Target="#13-52nr.251.2p17" TargetMode="External"/><Relationship Id="rId87" Type="http://schemas.openxmlformats.org/officeDocument/2006/relationships/hyperlink" Target="#13-52nr.251.2p36" TargetMode="External"/><Relationship Id="rId110" Type="http://schemas.openxmlformats.org/officeDocument/2006/relationships/hyperlink" Target="#Anlage1" TargetMode="External"/><Relationship Id="rId115" Type="http://schemas.openxmlformats.org/officeDocument/2006/relationships/hyperlink" Target="#13-52nr.251.2p33" TargetMode="External"/><Relationship Id="rId131" Type="http://schemas.openxmlformats.org/officeDocument/2006/relationships/hyperlink" Target="#13-52nr.251.2p24" TargetMode="External"/><Relationship Id="rId136" Type="http://schemas.openxmlformats.org/officeDocument/2006/relationships/hyperlink" Target="#13-52nr.251.2p36" TargetMode="External"/><Relationship Id="rId61" Type="http://schemas.openxmlformats.org/officeDocument/2006/relationships/hyperlink" Target="#13-52nr.251.2p11" TargetMode="External"/><Relationship Id="rId82" Type="http://schemas.openxmlformats.org/officeDocument/2006/relationships/hyperlink" Target="#13-52nr.251.2p17" TargetMode="External"/><Relationship Id="rId19" Type="http://schemas.openxmlformats.org/officeDocument/2006/relationships/hyperlink" Target="#13-52nr.251.2p13" TargetMode="External"/><Relationship Id="rId14" Type="http://schemas.openxmlformats.org/officeDocument/2006/relationships/hyperlink" Target="#13-52nr.251.2p8" TargetMode="External"/><Relationship Id="rId30" Type="http://schemas.openxmlformats.org/officeDocument/2006/relationships/hyperlink" Target="#13-52nr.251.2p24" TargetMode="External"/><Relationship Id="rId35" Type="http://schemas.openxmlformats.org/officeDocument/2006/relationships/hyperlink" Target="#13-52nr.251.2p29" TargetMode="External"/><Relationship Id="rId56" Type="http://schemas.openxmlformats.org/officeDocument/2006/relationships/hyperlink" Target="#13-52nr.251.2p19" TargetMode="External"/><Relationship Id="rId77" Type="http://schemas.openxmlformats.org/officeDocument/2006/relationships/hyperlink" Target="https://bass.schul-welt.de/12691.htm#13-21nr1.1p22" TargetMode="External"/><Relationship Id="rId100" Type="http://schemas.openxmlformats.org/officeDocument/2006/relationships/hyperlink" Target="#13-52nr.251.2p37" TargetMode="External"/><Relationship Id="rId105" Type="http://schemas.openxmlformats.org/officeDocument/2006/relationships/hyperlink" Target="https://bass.schul-welt.de/6043.htm#1-1p49(2)" TargetMode="External"/><Relationship Id="rId126" Type="http://schemas.openxmlformats.org/officeDocument/2006/relationships/hyperlink" Target="#13-52nr.251.2p38" TargetMode="External"/><Relationship Id="rId147" Type="http://schemas.openxmlformats.org/officeDocument/2006/relationships/hyperlink" Target="#Anlage3" TargetMode="External"/><Relationship Id="rId8" Type="http://schemas.openxmlformats.org/officeDocument/2006/relationships/hyperlink" Target="#13-52nr.251.2p2" TargetMode="External"/><Relationship Id="rId51" Type="http://schemas.openxmlformats.org/officeDocument/2006/relationships/hyperlink" Target="#13-52nr.251.2p45" TargetMode="External"/><Relationship Id="rId72" Type="http://schemas.openxmlformats.org/officeDocument/2006/relationships/hyperlink" Target="#13-52nr.251.2p19" TargetMode="External"/><Relationship Id="rId93" Type="http://schemas.openxmlformats.org/officeDocument/2006/relationships/hyperlink" Target="#13-52nr251.2p25" TargetMode="External"/><Relationship Id="rId98" Type="http://schemas.openxmlformats.org/officeDocument/2006/relationships/hyperlink" Target="#13-52nr.251.2p19" TargetMode="External"/><Relationship Id="rId121" Type="http://schemas.openxmlformats.org/officeDocument/2006/relationships/hyperlink" Target="#13-52nr.251.2p43" TargetMode="External"/><Relationship Id="rId142" Type="http://schemas.openxmlformats.org/officeDocument/2006/relationships/hyperlink" Target="#13-52nr.251.2p40" TargetMode="External"/><Relationship Id="rId3" Type="http://schemas.openxmlformats.org/officeDocument/2006/relationships/webSettings" Target="webSettings.xml"/><Relationship Id="rId25" Type="http://schemas.openxmlformats.org/officeDocument/2006/relationships/hyperlink" Target="#13-52nr.251.2p19" TargetMode="External"/><Relationship Id="rId46" Type="http://schemas.openxmlformats.org/officeDocument/2006/relationships/hyperlink" Target="#13-52nr.251.2p40" TargetMode="External"/><Relationship Id="rId67" Type="http://schemas.openxmlformats.org/officeDocument/2006/relationships/hyperlink" Target="#13-52nr.251.2p19" TargetMode="External"/><Relationship Id="rId116" Type="http://schemas.openxmlformats.org/officeDocument/2006/relationships/hyperlink" Target="#13-52nr.251.2p32" TargetMode="External"/><Relationship Id="rId137" Type="http://schemas.openxmlformats.org/officeDocument/2006/relationships/hyperlink" Target="#13-52nr.251.2p2" TargetMode="External"/><Relationship Id="rId20" Type="http://schemas.openxmlformats.org/officeDocument/2006/relationships/hyperlink" Target="#13-52nr.251.2p14" TargetMode="External"/><Relationship Id="rId41" Type="http://schemas.openxmlformats.org/officeDocument/2006/relationships/hyperlink" Target="#13-52nr.251.2p35" TargetMode="External"/><Relationship Id="rId62" Type="http://schemas.openxmlformats.org/officeDocument/2006/relationships/hyperlink" Target="#13-52nr.251.2p12" TargetMode="External"/><Relationship Id="rId83" Type="http://schemas.openxmlformats.org/officeDocument/2006/relationships/hyperlink" Target="#13-52nr.251.2p17" TargetMode="External"/><Relationship Id="rId88" Type="http://schemas.openxmlformats.org/officeDocument/2006/relationships/hyperlink" Target="#13-52nr.251.2p26" TargetMode="External"/><Relationship Id="rId111" Type="http://schemas.openxmlformats.org/officeDocument/2006/relationships/hyperlink" Target="#13-52nr.251.2p2" TargetMode="External"/><Relationship Id="rId132" Type="http://schemas.openxmlformats.org/officeDocument/2006/relationships/hyperlink" Target="#13-52nr.251.2p37" TargetMode="External"/><Relationship Id="rId15" Type="http://schemas.openxmlformats.org/officeDocument/2006/relationships/hyperlink" Target="#13-52nr.251.2p9" TargetMode="External"/><Relationship Id="rId36" Type="http://schemas.openxmlformats.org/officeDocument/2006/relationships/hyperlink" Target="#13-52nr.251.2p30" TargetMode="External"/><Relationship Id="rId57" Type="http://schemas.openxmlformats.org/officeDocument/2006/relationships/hyperlink" Target="#https%25252525253A%25252525252F%25252525" TargetMode="External"/><Relationship Id="rId106" Type="http://schemas.openxmlformats.org/officeDocument/2006/relationships/hyperlink" Target="#13-52nr.251.2p19" TargetMode="External"/><Relationship Id="rId127" Type="http://schemas.openxmlformats.org/officeDocument/2006/relationships/hyperlink" Target="#13-52nr.251.2p40" TargetMode="External"/><Relationship Id="rId10" Type="http://schemas.openxmlformats.org/officeDocument/2006/relationships/hyperlink" Target="#13-52nr.251.2p4" TargetMode="External"/><Relationship Id="rId31" Type="http://schemas.openxmlformats.org/officeDocument/2006/relationships/hyperlink" Target="#13-52nr251.2p25" TargetMode="External"/><Relationship Id="rId52" Type="http://schemas.openxmlformats.org/officeDocument/2006/relationships/hyperlink" Target="#13-52nr.251.2p46" TargetMode="External"/><Relationship Id="rId73" Type="http://schemas.openxmlformats.org/officeDocument/2006/relationships/hyperlink" Target="https://bass.schul-welt.de/12691.htm#13-21nr1.1p21(3)sa3nr1" TargetMode="External"/><Relationship Id="rId78" Type="http://schemas.openxmlformats.org/officeDocument/2006/relationships/hyperlink" Target="https://bass.schul-welt.de/12691.htm#13-21nr1.1p26" TargetMode="External"/><Relationship Id="rId94" Type="http://schemas.openxmlformats.org/officeDocument/2006/relationships/hyperlink" Target="https://bass.schul-welt.de/6043.htm#1-1p48(3)" TargetMode="External"/><Relationship Id="rId99" Type="http://schemas.openxmlformats.org/officeDocument/2006/relationships/hyperlink" Target="#13-52nr.251.2p26" TargetMode="External"/><Relationship Id="rId101" Type="http://schemas.openxmlformats.org/officeDocument/2006/relationships/hyperlink" Target="#13-52nr.251.2p2" TargetMode="External"/><Relationship Id="rId122" Type="http://schemas.openxmlformats.org/officeDocument/2006/relationships/hyperlink" Target="#13-52nr.251.2p29" TargetMode="External"/><Relationship Id="rId143" Type="http://schemas.openxmlformats.org/officeDocument/2006/relationships/hyperlink" Target="#13-52nr.251.2p26" TargetMode="External"/><Relationship Id="rId148"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13-52nr.251.2p3" TargetMode="External"/><Relationship Id="rId26" Type="http://schemas.openxmlformats.org/officeDocument/2006/relationships/hyperlink" Target="#13-52nr.251.2p20" TargetMode="External"/><Relationship Id="rId47" Type="http://schemas.openxmlformats.org/officeDocument/2006/relationships/hyperlink" Target="#13-52nr.251.2p41" TargetMode="External"/><Relationship Id="rId68" Type="http://schemas.openxmlformats.org/officeDocument/2006/relationships/hyperlink" Target="#13-52nr.251.2p1" TargetMode="External"/><Relationship Id="rId89" Type="http://schemas.openxmlformats.org/officeDocument/2006/relationships/hyperlink" Target="#13-52nr.251.2p26" TargetMode="External"/><Relationship Id="rId112" Type="http://schemas.openxmlformats.org/officeDocument/2006/relationships/hyperlink" Target="#13-52nr.251.2p23(11)" TargetMode="External"/><Relationship Id="rId133" Type="http://schemas.openxmlformats.org/officeDocument/2006/relationships/hyperlink" Target="#13-52nr.251.2p19" TargetMode="External"/><Relationship Id="rId16" Type="http://schemas.openxmlformats.org/officeDocument/2006/relationships/hyperlink" Target="#13-52nr.251.2p10" TargetMode="External"/><Relationship Id="rId37" Type="http://schemas.openxmlformats.org/officeDocument/2006/relationships/hyperlink" Target="#13-52nr.251.2p31" TargetMode="External"/><Relationship Id="rId58" Type="http://schemas.openxmlformats.org/officeDocument/2006/relationships/hyperlink" Target="#13-52nr.251.2p2" TargetMode="External"/><Relationship Id="rId79" Type="http://schemas.openxmlformats.org/officeDocument/2006/relationships/hyperlink" Target="#13-52nr.251.2p21" TargetMode="External"/><Relationship Id="rId102" Type="http://schemas.openxmlformats.org/officeDocument/2006/relationships/hyperlink" Target="#13-52nr251.2p43(5)" TargetMode="External"/><Relationship Id="rId123" Type="http://schemas.openxmlformats.org/officeDocument/2006/relationships/hyperlink" Target="#13-52nr.251.2p30" TargetMode="External"/><Relationship Id="rId144" Type="http://schemas.openxmlformats.org/officeDocument/2006/relationships/hyperlink" Target="#13-52nr.251.2p26" TargetMode="External"/><Relationship Id="rId90" Type="http://schemas.openxmlformats.org/officeDocument/2006/relationships/hyperlink" Target="#13-52nr.251.2p3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248.fm%25252525253A13-52nr251.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10594</Words>
  <Characters>66748</Characters>
  <Application>Microsoft Office Word</Application>
  <DocSecurity>0</DocSecurity>
  <Lines>556</Lines>
  <Paragraphs>154</Paragraphs>
  <ScaleCrop>false</ScaleCrop>
  <Company/>
  <LinksUpToDate>false</LinksUpToDate>
  <CharactersWithSpaces>77188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2024-09-10T18:37:00Z</dcterms:created>
  <dcterms:modified xsi:type="dcterms:W3CDTF">2024-09-10T18:37:00Z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