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89586" w14:textId="77777777" w:rsidR="004C71D0" w:rsidRDefault="004C71D0">
      <w:pPr>
        <w:pStyle w:val="Bass-Nr"/>
      </w:pPr>
      <w:r>
        <w:t>10-02 Nr. 6</w:t>
      </w:r>
    </w:p>
    <w:p w14:paraId="738D2971" w14:textId="77777777" w:rsidR="004C71D0" w:rsidRDefault="004C71D0">
      <w:pPr>
        <w:pStyle w:val="RVueberschrift1100fz"/>
      </w:pPr>
      <w:r>
        <w:t xml:space="preserve">Laborschule </w:t>
      </w:r>
      <w:r>
        <w:br/>
        <w:t xml:space="preserve">des Landes Nordrhein-Westfalen </w:t>
      </w:r>
      <w:r>
        <w:br/>
        <w:t>an der Universit</w:t>
      </w:r>
      <w:r>
        <w:t>ä</w:t>
      </w:r>
      <w:r>
        <w:t>t Bielefeld</w:t>
      </w:r>
    </w:p>
    <w:p w14:paraId="097BC652" w14:textId="77777777" w:rsidR="004C71D0" w:rsidRDefault="004C71D0">
      <w:pPr>
        <w:pStyle w:val="RVueberschrift285nz"/>
      </w:pPr>
      <w:r>
        <w:t xml:space="preserve">RdErl. d. Kultusministeriums </w:t>
      </w:r>
      <w:r>
        <w:br/>
        <w:t>v. 19.01.1990 (GABl. NW. S. 74)</w:t>
      </w:r>
      <w:r w:rsidRPr="004C71D0">
        <w:rPr>
          <w:rStyle w:val="Funotenzeichen"/>
        </w:rPr>
        <w:footnoteReference w:id="1"/>
      </w:r>
    </w:p>
    <w:p w14:paraId="6C73EB6A" w14:textId="77777777" w:rsidR="004C71D0" w:rsidRDefault="004C71D0">
      <w:pPr>
        <w:pStyle w:val="RVfliesstext175nb"/>
        <w:jc w:val="left"/>
      </w:pPr>
      <w:r>
        <w:t>1 Die Laborschule an der Universit</w:t>
      </w:r>
      <w:r>
        <w:t>ä</w:t>
      </w:r>
      <w:r>
        <w:t xml:space="preserve">t Bielefeld wird, soweit sie schulische </w:t>
      </w:r>
      <w:hyperlink r:id="rId6" w:history="1">
        <w:r>
          <w:t>Aufgaben erfüllt, als staatliche Versuchsschule (§ 14 Landesorganisati</w:t>
        </w:r>
      </w:hyperlink>
      <w:r>
        <w:t>onsgesetz - SGV. NRW. 2005) fortgef</w:t>
      </w:r>
      <w:r>
        <w:t>ü</w:t>
      </w:r>
      <w:r>
        <w:t>hrt.</w:t>
      </w:r>
    </w:p>
    <w:p w14:paraId="361B211E" w14:textId="77777777" w:rsidR="004C71D0" w:rsidRDefault="004C71D0">
      <w:pPr>
        <w:pStyle w:val="RVfliesstext175nb"/>
        <w:jc w:val="left"/>
      </w:pPr>
      <w:r>
        <w:t xml:space="preserve">2 Die Grundstrukturen und besonderen Einrichtungen der Versuchsschule wie ihre Zusammenarbeit mit der Wissenschaftlichen Einrichtung </w:t>
      </w:r>
      <w:r>
        <w:t>„</w:t>
      </w:r>
      <w:r>
        <w:t>Laborschule</w:t>
      </w:r>
      <w:r>
        <w:t>“</w:t>
      </w:r>
      <w:r>
        <w:t xml:space="preserve"> der Fakult</w:t>
      </w:r>
      <w:r>
        <w:t>ä</w:t>
      </w:r>
      <w:r>
        <w:t>t f</w:t>
      </w:r>
      <w:r>
        <w:t>ü</w:t>
      </w:r>
      <w:r>
        <w:t>r Erziehungswissenschaft der Universit</w:t>
      </w:r>
      <w:r>
        <w:t>ä</w:t>
      </w:r>
      <w:r>
        <w:t>t Bielefeld sind in dem Grundlagenerlass f</w:t>
      </w:r>
      <w:r>
        <w:t>ü</w:t>
      </w:r>
      <w:r>
        <w:t>r die Aufgaben und die Zusammenarbeit von Versuchsschule, Wissenschaftlicher Einrichtung, Gemeinsamer Leitung und Wissenschaftlichem Beirat (Gem. RdErl. d. Kultusministeriums und des Ministeriums f</w:t>
      </w:r>
      <w:r>
        <w:t>ü</w:t>
      </w:r>
      <w:r>
        <w:t xml:space="preserve">r Wissenschaft und Forschung v. 13.07.1992 - </w:t>
      </w:r>
      <w:hyperlink r:id="rId7" w:history="1">
        <w:r>
          <w:t>BASS 13-52 Nr. 51)</w:t>
        </w:r>
      </w:hyperlink>
      <w:r>
        <w:t xml:space="preserve"> geregelt.</w:t>
      </w:r>
    </w:p>
    <w:p w14:paraId="49D24D0C" w14:textId="77777777" w:rsidR="004C71D0" w:rsidRDefault="004C71D0">
      <w:pPr>
        <w:pStyle w:val="Hyper"/>
        <w:jc w:val="left"/>
      </w:pPr>
      <w:r>
        <w:t>3 Die Regelungen der Verordnung zur Ausf</w:t>
      </w:r>
      <w:r>
        <w:t>ü</w:t>
      </w:r>
      <w:r>
        <w:t xml:space="preserve">hrung des </w:t>
      </w:r>
      <w:r>
        <w:t>§</w:t>
      </w:r>
      <w:r>
        <w:t xml:space="preserve"> 93 Abs. 2 Schulgesetz NRW (VO zu </w:t>
      </w:r>
      <w:r>
        <w:t>§</w:t>
      </w:r>
      <w:r>
        <w:t xml:space="preserve"> 93 Abs. 3 SchulG - </w:t>
      </w:r>
      <w:hyperlink r:id="rId8" w:history="1">
        <w:r>
          <w:t>BASS 11-11 Nr. 1)</w:t>
        </w:r>
      </w:hyperlink>
      <w:r>
        <w:t xml:space="preserve"> finden mit folgender Ma</w:t>
      </w:r>
      <w:r>
        <w:t>ß</w:t>
      </w:r>
      <w:r>
        <w:t>gabe Anwendung:</w:t>
      </w:r>
    </w:p>
    <w:p w14:paraId="23E29456" w14:textId="77777777" w:rsidR="004C71D0" w:rsidRDefault="004C71D0">
      <w:pPr>
        <w:pStyle w:val="RVfliesstext175nb"/>
        <w:jc w:val="left"/>
      </w:pPr>
      <w:r>
        <w:t>3.1 F</w:t>
      </w:r>
      <w:r>
        <w:t>ü</w:t>
      </w:r>
      <w:r>
        <w:t>r die Stellenbedarfsberechnung der Schule sind die Sch</w:t>
      </w:r>
      <w:r>
        <w:t>ü</w:t>
      </w:r>
      <w:r>
        <w:t>ler-Lehrer-Relationen der Grundschule und der Gesamtschule (Klassen 5 - 10) zugrunde zu legen. Die Stellenzuschl</w:t>
      </w:r>
      <w:r>
        <w:t>ä</w:t>
      </w:r>
      <w:r>
        <w:t>ge errechnen sich gem</w:t>
      </w:r>
      <w:r>
        <w:t>äß</w:t>
      </w:r>
      <w:r>
        <w:t xml:space="preserve"> den f</w:t>
      </w:r>
      <w:r>
        <w:t>ü</w:t>
      </w:r>
      <w:r>
        <w:t>r Grundschule und Gesamtschule geltenden Bestimmungen. Um den besonderen r</w:t>
      </w:r>
      <w:r>
        <w:t>ä</w:t>
      </w:r>
      <w:r>
        <w:t>umlichen Verh</w:t>
      </w:r>
      <w:r>
        <w:t>ä</w:t>
      </w:r>
      <w:r>
        <w:t>ltnissen der Schule Rechnung zu tragen sowie Entwicklungs- und Erprobungsaufgaben durchzuf</w:t>
      </w:r>
      <w:r>
        <w:t>ü</w:t>
      </w:r>
      <w:r>
        <w:t>hren, wird zus</w:t>
      </w:r>
      <w:r>
        <w:t>ä</w:t>
      </w:r>
      <w:r>
        <w:t>tzlich ein Stellenzuschlag in H</w:t>
      </w:r>
      <w:r>
        <w:t>ö</w:t>
      </w:r>
      <w:r>
        <w:t>he von 16 Stellen gew</w:t>
      </w:r>
      <w:r>
        <w:t>ä</w:t>
      </w:r>
      <w:r>
        <w:t>hrt. Hiervon steht ein Kontingent von 4,5 Stellen f</w:t>
      </w:r>
      <w:r>
        <w:t>ü</w:t>
      </w:r>
      <w:r>
        <w:t>r die jeweils zeitlich begrenzte Mitarbeit von Lehrerinnen und Lehrern der Laborschule in Projekten des Forschungs- und Entwicklungsplans der Wissenschaftlichen Einrichtung zur Verf</w:t>
      </w:r>
      <w:r>
        <w:t>ü</w:t>
      </w:r>
      <w:r>
        <w:t>gung. Die Notwendigkeit des Stellenzuschlags f</w:t>
      </w:r>
      <w:r>
        <w:t>ü</w:t>
      </w:r>
      <w:r>
        <w:t>r die besonderen Raumverh</w:t>
      </w:r>
      <w:r>
        <w:t>ä</w:t>
      </w:r>
      <w:r>
        <w:t>ltnisse sowie f</w:t>
      </w:r>
      <w:r>
        <w:t>ü</w:t>
      </w:r>
      <w:r>
        <w:t>r die Entwicklungs- und Erprobungsaufgaben wird regelm</w:t>
      </w:r>
      <w:r>
        <w:t>äß</w:t>
      </w:r>
      <w:r>
        <w:t xml:space="preserve">ig - erstmals 1994 - </w:t>
      </w:r>
      <w:r>
        <w:t>ü</w:t>
      </w:r>
      <w:r>
        <w:t>berpr</w:t>
      </w:r>
      <w:r>
        <w:t>ü</w:t>
      </w:r>
      <w:r>
        <w:t>ft.</w:t>
      </w:r>
    </w:p>
    <w:p w14:paraId="46616BF4" w14:textId="77777777" w:rsidR="004C71D0" w:rsidRDefault="004C71D0">
      <w:pPr>
        <w:pStyle w:val="RVfliesstext175nb"/>
        <w:jc w:val="left"/>
      </w:pPr>
      <w:r>
        <w:t>3.2 F</w:t>
      </w:r>
      <w:r>
        <w:t>ü</w:t>
      </w:r>
      <w:r>
        <w:t>r die Primarstufe gilt die Pflichtstundenzahl f</w:t>
      </w:r>
      <w:r>
        <w:t>ü</w:t>
      </w:r>
      <w:r>
        <w:t>r Lehrerinnen und Lehrer an Grundschulen. F</w:t>
      </w:r>
      <w:r>
        <w:t>ü</w:t>
      </w:r>
      <w:r>
        <w:t>r die Sekundarstufe I gilt die Pflichtstundenzahl f</w:t>
      </w:r>
      <w:r>
        <w:t>ü</w:t>
      </w:r>
      <w:r>
        <w:t>r Lehrerinnen und Lehrer an Gesamtschulen.</w:t>
      </w:r>
    </w:p>
    <w:p w14:paraId="227738C6" w14:textId="77777777" w:rsidR="004C71D0" w:rsidRDefault="004C71D0">
      <w:pPr>
        <w:pStyle w:val="RVfliesstext175nb"/>
        <w:jc w:val="left"/>
      </w:pPr>
      <w:r>
        <w:t>3.3 Unbeschadet der Regelungen zum Ganztagsbetrieb der Schule gelten hinsichtlich des stundentafelbezogenen Unterrichts die Regelungen f</w:t>
      </w:r>
      <w:r>
        <w:t>ü</w:t>
      </w:r>
      <w:r>
        <w:t>r die w</w:t>
      </w:r>
      <w:r>
        <w:t>ö</w:t>
      </w:r>
      <w:r>
        <w:t>chentlichen Unterrichtsstunden der Grundschule und der Gesamtschule entsprechend.</w:t>
      </w:r>
    </w:p>
    <w:p w14:paraId="52C9C232" w14:textId="77777777" w:rsidR="004C71D0" w:rsidRDefault="004C71D0">
      <w:pPr>
        <w:pStyle w:val="RVfliesstext175nb"/>
        <w:jc w:val="left"/>
      </w:pPr>
      <w:r>
        <w:t xml:space="preserve">4 Im </w:t>
      </w:r>
      <w:r>
        <w:t>Ü</w:t>
      </w:r>
      <w:r>
        <w:t>brigen gelten die Rechts- und Verwaltungsvorschriften f</w:t>
      </w:r>
      <w:r>
        <w:t>ü</w:t>
      </w:r>
      <w:r>
        <w:t>r die Grundschule und f</w:t>
      </w:r>
      <w:r>
        <w:t>ü</w:t>
      </w:r>
      <w:r>
        <w:t>r die Gesamtschule (Klassen 5 - 10), soweit diese Vorschriften dem Auftrag der Schule nicht widersprechen.</w:t>
      </w:r>
    </w:p>
    <w:p w14:paraId="212BCFD5" w14:textId="77777777" w:rsidR="004C71D0" w:rsidRDefault="004C71D0">
      <w:pPr>
        <w:pStyle w:val="RVfliesstext175nb"/>
      </w:pPr>
    </w:p>
    <w:sectPr w:rsidR="00000000">
      <w:footerReference w:type="default" r:id="rId9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FDFB3" w14:textId="77777777" w:rsidR="004C71D0" w:rsidRDefault="004C71D0">
      <w:r>
        <w:separator/>
      </w:r>
    </w:p>
  </w:endnote>
  <w:endnote w:type="continuationSeparator" w:id="0">
    <w:p w14:paraId="1AD13862" w14:textId="77777777" w:rsidR="004C71D0" w:rsidRDefault="004C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257F" w14:textId="77777777" w:rsidR="004C71D0" w:rsidRDefault="004C71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C2DD4" w14:textId="77777777" w:rsidR="004C71D0" w:rsidRDefault="004C71D0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6F00C2E3" w14:textId="77777777" w:rsidR="004C71D0" w:rsidRDefault="004C71D0">
      <w:r>
        <w:continuationSeparator/>
      </w:r>
    </w:p>
  </w:footnote>
  <w:footnote w:id="1">
    <w:p w14:paraId="7ED9E928" w14:textId="77777777" w:rsidR="004C71D0" w:rsidRDefault="004C71D0">
      <w:pPr>
        <w:pStyle w:val="RVFudfnote160nb"/>
      </w:pPr>
      <w:r w:rsidRPr="004C71D0">
        <w:rPr>
          <w:rStyle w:val="Funotenzeichen"/>
          <w:rFonts w:eastAsiaTheme="minorEastAsia"/>
        </w:rPr>
        <w:footnoteRef/>
      </w:r>
      <w:r>
        <w:tab/>
        <w:t xml:space="preserve">Bereinigt. Eingearbeitet: </w:t>
      </w:r>
      <w:r>
        <w:br/>
      </w:r>
      <w:r>
        <w:t xml:space="preserve">RdErl. v. 29.11.2006 (ABl. NRW. S. 502); RdErl. v. 05.05.1999 (ABl. NRW. 1 S. 74) </w:t>
      </w:r>
      <w:r>
        <w:br/>
        <w:t>RdErl. v. 25.01.1994 (GABl. NW. I S. 38)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C0E3D"/>
    <w:rsid w:val="001D4CE3"/>
    <w:rsid w:val="003C0E3D"/>
    <w:rsid w:val="004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7863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">
    <w:name w:val="H"/>
    <w:basedOn w:val="RVfliesstext175nb"/>
    <w:uiPriority w:val="99"/>
  </w:style>
  <w:style w:type="paragraph" w:customStyle="1" w:styleId="Hy">
    <w:name w:val="Hy"/>
    <w:basedOn w:val="H"/>
    <w:uiPriority w:val="99"/>
  </w:style>
  <w:style w:type="paragraph" w:customStyle="1" w:styleId="Hyp">
    <w:name w:val="Hyp"/>
    <w:basedOn w:val="Hy"/>
    <w:uiPriority w:val="99"/>
  </w:style>
  <w:style w:type="paragraph" w:customStyle="1" w:styleId="Hyper">
    <w:name w:val="Hyper"/>
    <w:basedOn w:val="Hy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218.htm#11-11nr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245.htm#13-52nr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text_anzeigen?v_id=152007112110023613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2024-09-10T18:37:00Z</dcterms:created>
  <dcterms:modified xsi:type="dcterms:W3CDTF">2024-09-10T18:37:00Z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