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4E356" w14:textId="77777777" w:rsidR="00DD29ED" w:rsidRDefault="00DD29ED">
      <w:pPr>
        <w:pStyle w:val="Bass-Nr"/>
        <w:keepNext/>
        <w:rPr>
          <w:rFonts w:cs="Calibri"/>
        </w:rPr>
      </w:pPr>
      <w:r>
        <w:t>13-72 Nr. 9</w:t>
      </w:r>
    </w:p>
    <w:p w14:paraId="3A923BCD" w14:textId="77777777" w:rsidR="00DD29ED" w:rsidRDefault="00DD29ED">
      <w:pPr>
        <w:pStyle w:val="RVueberschrift1100fz"/>
        <w:keepNext/>
        <w:keepLines/>
      </w:pPr>
      <w:r>
        <w:rPr>
          <w:rFonts w:cs="Arial"/>
        </w:rPr>
        <w:t xml:space="preserve">Anwendung </w:t>
      </w:r>
      <w:r>
        <w:rPr>
          <w:rFonts w:cs="Arial"/>
        </w:rPr>
        <w:br/>
        <w:t xml:space="preserve">der Bestimmungen </w:t>
      </w:r>
      <w:r>
        <w:rPr>
          <w:rFonts w:cs="Arial"/>
        </w:rPr>
        <w:t>ü</w:t>
      </w:r>
      <w:r>
        <w:rPr>
          <w:rFonts w:cs="Arial"/>
        </w:rPr>
        <w:t xml:space="preserve">ber den Erwerb </w:t>
      </w:r>
      <w:r>
        <w:rPr>
          <w:rFonts w:cs="Arial"/>
        </w:rPr>
        <w:br/>
        <w:t>von Abschl</w:t>
      </w:r>
      <w:r>
        <w:rPr>
          <w:rFonts w:cs="Arial"/>
        </w:rPr>
        <w:t>ü</w:t>
      </w:r>
      <w:r>
        <w:rPr>
          <w:rFonts w:cs="Arial"/>
        </w:rPr>
        <w:t xml:space="preserve">ssen </w:t>
      </w:r>
      <w:r>
        <w:rPr>
          <w:rFonts w:cs="Arial"/>
        </w:rPr>
        <w:br/>
        <w:t xml:space="preserve">und Berechtigungen in der Sekundarstufe I </w:t>
      </w:r>
      <w:r>
        <w:rPr>
          <w:rFonts w:cs="Arial"/>
        </w:rPr>
        <w:br/>
        <w:t xml:space="preserve">auf Zeugnissen </w:t>
      </w:r>
      <w:r>
        <w:rPr>
          <w:rFonts w:cs="Arial"/>
        </w:rPr>
        <w:br/>
        <w:t>der International School of D</w:t>
      </w:r>
      <w:r>
        <w:rPr>
          <w:rFonts w:cs="Arial"/>
        </w:rPr>
        <w:t>ü</w:t>
      </w:r>
      <w:r>
        <w:rPr>
          <w:rFonts w:cs="Arial"/>
        </w:rPr>
        <w:t>sseldorf</w:t>
      </w:r>
    </w:p>
    <w:p w14:paraId="170CEDFC" w14:textId="77777777" w:rsidR="00DD29ED" w:rsidRDefault="00DD29ED">
      <w:pPr>
        <w:pStyle w:val="RVueberschrift285nz"/>
        <w:keepNext/>
        <w:keepLines/>
      </w:pPr>
      <w:r>
        <w:t>RdErl</w:t>
      </w:r>
      <w:r>
        <w:rPr>
          <w:rFonts w:cs="Calibri"/>
        </w:rPr>
        <w:t>.</w:t>
      </w:r>
      <w:r>
        <w:t xml:space="preserve"> d</w:t>
      </w:r>
      <w:r>
        <w:rPr>
          <w:rFonts w:cs="Calibri"/>
        </w:rPr>
        <w:t>.</w:t>
      </w:r>
      <w:r>
        <w:t xml:space="preserve"> Ministeriums </w:t>
      </w:r>
      <w:r>
        <w:br/>
        <w:t>f</w:t>
      </w:r>
      <w:r>
        <w:t>ü</w:t>
      </w:r>
      <w:r>
        <w:t>r Schule und Weiterbildung</w:t>
      </w:r>
      <w:r>
        <w:rPr>
          <w:rFonts w:cs="Calibri"/>
        </w:rPr>
        <w:t>,</w:t>
      </w:r>
      <w:r>
        <w:t xml:space="preserve"> Wissenschaft und Forschung </w:t>
      </w:r>
      <w:r>
        <w:br/>
        <w:t>v</w:t>
      </w:r>
      <w:r>
        <w:rPr>
          <w:rFonts w:cs="Calibri"/>
        </w:rPr>
        <w:t>.</w:t>
      </w:r>
      <w:r>
        <w:t xml:space="preserve"> 13</w:t>
      </w:r>
      <w:r>
        <w:rPr>
          <w:rFonts w:cs="Calibri"/>
        </w:rPr>
        <w:t>.</w:t>
      </w:r>
      <w:r>
        <w:t>06</w:t>
      </w:r>
      <w:r>
        <w:rPr>
          <w:rFonts w:cs="Calibri"/>
        </w:rPr>
        <w:t>.</w:t>
      </w:r>
      <w:r>
        <w:t xml:space="preserve">2000 </w:t>
      </w:r>
      <w:r>
        <w:rPr>
          <w:rFonts w:cs="Calibri"/>
        </w:rPr>
        <w:t>(</w:t>
      </w:r>
      <w:r>
        <w:t>ABl</w:t>
      </w:r>
      <w:r>
        <w:rPr>
          <w:rFonts w:cs="Calibri"/>
        </w:rPr>
        <w:t>.</w:t>
      </w:r>
      <w:r>
        <w:t xml:space="preserve"> NRW</w:t>
      </w:r>
      <w:r>
        <w:rPr>
          <w:rFonts w:cs="Calibri"/>
        </w:rPr>
        <w:t>.</w:t>
      </w:r>
      <w:r>
        <w:t xml:space="preserve"> S</w:t>
      </w:r>
      <w:r>
        <w:rPr>
          <w:rFonts w:cs="Calibri"/>
        </w:rPr>
        <w:t>.</w:t>
      </w:r>
      <w:r>
        <w:t xml:space="preserve"> 212</w:t>
      </w:r>
      <w:r>
        <w:rPr>
          <w:rFonts w:cs="Calibri"/>
        </w:rPr>
        <w:t>)</w:t>
      </w:r>
      <w:r>
        <w:rPr>
          <w:rStyle w:val="FootnoteReference"/>
          <w:rFonts w:ascii="Arial" w:hAnsi="Arial" w:cs="Arial"/>
        </w:rPr>
        <w:footnoteReference w:id="1"/>
      </w:r>
    </w:p>
    <w:p w14:paraId="66128D19" w14:textId="77777777" w:rsidR="00DD29ED" w:rsidRDefault="00DD29ED">
      <w:pPr>
        <w:pStyle w:val="RVfliesstext175nb"/>
        <w:widowControl/>
      </w:pPr>
      <w:r>
        <w:rPr>
          <w:rFonts w:cs="Calibri"/>
        </w:rPr>
        <w:t>Sch</w:t>
      </w:r>
      <w:r>
        <w:rPr>
          <w:rFonts w:cs="Calibri"/>
        </w:rPr>
        <w:t>ü</w:t>
      </w:r>
      <w:r>
        <w:rPr>
          <w:rFonts w:cs="Calibri"/>
        </w:rPr>
        <w:t>lerinnen und Sch</w:t>
      </w:r>
      <w:r>
        <w:rPr>
          <w:rFonts w:cs="Calibri"/>
        </w:rPr>
        <w:t>ü</w:t>
      </w:r>
      <w:r>
        <w:rPr>
          <w:rFonts w:cs="Calibri"/>
        </w:rPr>
        <w:t>lern der International School of D</w:t>
      </w:r>
      <w:r>
        <w:rPr>
          <w:rFonts w:cs="Calibri"/>
        </w:rPr>
        <w:t>ü</w:t>
      </w:r>
      <w:r>
        <w:rPr>
          <w:rFonts w:cs="Calibri"/>
        </w:rPr>
        <w:t>sseldorf - Private Gesamtschule der Sekundarstufe I - Ersatzschule eigener Art des Tr</w:t>
      </w:r>
      <w:r>
        <w:rPr>
          <w:rFonts w:cs="Calibri"/>
        </w:rPr>
        <w:t>ä</w:t>
      </w:r>
      <w:r>
        <w:rPr>
          <w:rFonts w:cs="Calibri"/>
        </w:rPr>
        <w:t>gervereins International School of D</w:t>
      </w:r>
      <w:r>
        <w:rPr>
          <w:rFonts w:cs="Calibri"/>
        </w:rPr>
        <w:t>ü</w:t>
      </w:r>
      <w:r>
        <w:rPr>
          <w:rFonts w:cs="Calibri"/>
        </w:rPr>
        <w:t>sseldorf e.V. (ISD) wird auf Antrag von der Bezirksregierung in D</w:t>
      </w:r>
      <w:r>
        <w:rPr>
          <w:rFonts w:cs="Calibri"/>
        </w:rPr>
        <w:t>ü</w:t>
      </w:r>
      <w:r>
        <w:rPr>
          <w:rFonts w:cs="Calibri"/>
        </w:rPr>
        <w:t>sseldorf nach Ma</w:t>
      </w:r>
      <w:r>
        <w:rPr>
          <w:rFonts w:cs="Calibri"/>
        </w:rPr>
        <w:t>ß</w:t>
      </w:r>
      <w:r>
        <w:rPr>
          <w:rFonts w:cs="Calibri"/>
        </w:rPr>
        <w:t>gabe der nachfolgenden Regelungen ein Abschluss zuerkannt der dem Ersten Schulabschluss, dem Erweiterten Ersten Schulabschluss oder dem Mittleren Schulabschluss (Fachoberschulreife) gleichwertig ist. Mit dem Mittleren Schulabschluss (Fachoberschulreife) kann die Berechtigung zum Besuch der gymnasialen Oberstufe erteilt werden. Die Gleichwertigkeit wird auf der Grundlage der von der ISD ausgestellten Abschlusszeugnisse der Jahrgangsstufen 9 bzw. 10 zuerkannt.</w:t>
      </w:r>
    </w:p>
    <w:p w14:paraId="70BBECE5" w14:textId="77777777" w:rsidR="00DD29ED" w:rsidRDefault="00DD29ED">
      <w:pPr>
        <w:pStyle w:val="RVfliesstext175nb"/>
        <w:widowControl/>
      </w:pPr>
      <w:r>
        <w:rPr>
          <w:rFonts w:cs="Calibri"/>
        </w:rPr>
        <w:t>1. Die f</w:t>
      </w:r>
      <w:r>
        <w:rPr>
          <w:rFonts w:cs="Calibri"/>
        </w:rPr>
        <w:t>ü</w:t>
      </w:r>
      <w:r>
        <w:rPr>
          <w:rFonts w:cs="Calibri"/>
        </w:rPr>
        <w:t>r die Bewertung von Sch</w:t>
      </w:r>
      <w:r>
        <w:rPr>
          <w:rFonts w:cs="Calibri"/>
        </w:rPr>
        <w:t>ü</w:t>
      </w:r>
      <w:r>
        <w:rPr>
          <w:rFonts w:cs="Calibri"/>
        </w:rPr>
        <w:t xml:space="preserve">lerleistungen von der ISD zugrunde gelegte Bewertungsskala entspricht den Notenstufen nach </w:t>
      </w:r>
      <w:hyperlink w:anchor="https://bass.schul-welt.de/6043.htm#1-1p48(3)" w:history="1">
        <w:r>
          <w:rPr>
            <w:rFonts w:cs="Calibri"/>
          </w:rPr>
          <w:t>§</w:t>
        </w:r>
      </w:hyperlink>
      <w:r>
        <w:t xml:space="preserve"> 48 Abs. 3 SchulG</w:t>
      </w:r>
      <w:r>
        <w:rPr>
          <w:rFonts w:cs="Calibri"/>
        </w:rPr>
        <w:t xml:space="preserve"> (BASS 1-1) wie folgt:</w:t>
      </w:r>
    </w:p>
    <w:p w14:paraId="747BEDD9" w14:textId="77777777" w:rsidR="00DD29ED" w:rsidRDefault="00DD29ED">
      <w:pPr>
        <w:pStyle w:val="RVtabellenanker"/>
        <w:framePr w:h="20" w:hRule="exact" w:wrap="auto" w:hAnchor="text"/>
        <w:widowControl/>
        <w:rPr>
          <w:rFonts w:cs="Calibr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4965"/>
      </w:tblGrid>
      <w:tr w:rsidR="00000000" w14:paraId="7EB33E05" w14:textId="77777777">
        <w:tc>
          <w:tcPr>
            <w:tcW w:w="4093"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516083F5" w14:textId="77777777" w:rsidR="00DD29ED" w:rsidRDefault="00DD29ED">
            <w:pPr>
              <w:pStyle w:val="RVtabelle75nl"/>
              <w:rPr>
                <w:rFonts w:cs="Calibri"/>
              </w:rPr>
            </w:pPr>
            <w:r>
              <w:t>A/A- entspricht der Notenstufe sehr gut,</w:t>
            </w:r>
          </w:p>
        </w:tc>
      </w:tr>
      <w:tr w:rsidR="00000000" w14:paraId="087BBD42" w14:textId="77777777">
        <w:tc>
          <w:tcPr>
            <w:tcW w:w="4093"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3D5F34DC" w14:textId="77777777" w:rsidR="00DD29ED" w:rsidRDefault="00DD29ED">
            <w:pPr>
              <w:pStyle w:val="RVtabelle75nl"/>
              <w:rPr>
                <w:rFonts w:cs="Calibri"/>
              </w:rPr>
            </w:pPr>
            <w:r>
              <w:t>B+/B/B- entspricht der Notenstufe gut,</w:t>
            </w:r>
          </w:p>
        </w:tc>
      </w:tr>
      <w:tr w:rsidR="00000000" w14:paraId="5325970B" w14:textId="77777777">
        <w:tc>
          <w:tcPr>
            <w:tcW w:w="4093"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0E183E95" w14:textId="77777777" w:rsidR="00DD29ED" w:rsidRDefault="00DD29ED">
            <w:pPr>
              <w:pStyle w:val="RVtabelle75nl"/>
              <w:rPr>
                <w:rFonts w:cs="Calibri"/>
              </w:rPr>
            </w:pPr>
            <w:r>
              <w:t>C+/C/C- entspricht der Notenstufe befriedigend,</w:t>
            </w:r>
          </w:p>
        </w:tc>
      </w:tr>
      <w:tr w:rsidR="00000000" w14:paraId="4C2948CC" w14:textId="77777777">
        <w:tc>
          <w:tcPr>
            <w:tcW w:w="4093"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642074AF" w14:textId="77777777" w:rsidR="00DD29ED" w:rsidRDefault="00DD29ED">
            <w:pPr>
              <w:pStyle w:val="RVtabelle75nl"/>
              <w:rPr>
                <w:rFonts w:cs="Calibri"/>
              </w:rPr>
            </w:pPr>
            <w:r>
              <w:t>D+/D entspricht der Notenstufe ausreichend,</w:t>
            </w:r>
          </w:p>
        </w:tc>
      </w:tr>
      <w:tr w:rsidR="00000000" w14:paraId="6A0047BB" w14:textId="77777777">
        <w:tc>
          <w:tcPr>
            <w:tcW w:w="4093"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66DA912D" w14:textId="77777777" w:rsidR="00DD29ED" w:rsidRDefault="00DD29ED">
            <w:pPr>
              <w:pStyle w:val="RVtabelle75nl"/>
              <w:rPr>
                <w:rFonts w:cs="Calibri"/>
              </w:rPr>
            </w:pPr>
            <w:r>
              <w:t>D- entspricht der Notenstufe mangelhaft,</w:t>
            </w:r>
          </w:p>
        </w:tc>
      </w:tr>
      <w:tr w:rsidR="00000000" w14:paraId="77495FD7" w14:textId="77777777">
        <w:tc>
          <w:tcPr>
            <w:tcW w:w="4093"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27CCCFB7" w14:textId="77777777" w:rsidR="00DD29ED" w:rsidRDefault="00DD29ED">
            <w:pPr>
              <w:pStyle w:val="RVtabelle75nl"/>
              <w:rPr>
                <w:rFonts w:cs="Calibri"/>
              </w:rPr>
            </w:pPr>
            <w:r>
              <w:t>F entspricht der Notenstufe ungen</w:t>
            </w:r>
            <w:r>
              <w:t>ü</w:t>
            </w:r>
            <w:r>
              <w:t>gend.</w:t>
            </w:r>
          </w:p>
        </w:tc>
      </w:tr>
      <w:tr w:rsidR="00000000" w14:paraId="65BFB594" w14:textId="77777777">
        <w:trPr>
          <w:cantSplit/>
        </w:trPr>
        <w:tc>
          <w:tcPr>
            <w:tcW w:w="4093" w:type="dxa"/>
            <w:tcBorders>
              <w:left w:val="nil"/>
              <w:bottom w:val="nil"/>
              <w:right w:val="nil"/>
            </w:tcBorders>
            <w:tcMar>
              <w:top w:w="-90" w:type="dxa"/>
              <w:left w:w="20" w:type="dxa"/>
              <w:bottom w:w="20" w:type="dxa"/>
              <w:right w:w="20" w:type="dxa"/>
            </w:tcMar>
          </w:tcPr>
          <w:p w14:paraId="54EEBC6E" w14:textId="77777777" w:rsidR="00DD29ED" w:rsidRDefault="00DD29ED">
            <w:pPr>
              <w:pStyle w:val="RVtabellenunterschriftanfang"/>
              <w:rPr>
                <w:rFonts w:cs="Arial"/>
              </w:rPr>
            </w:pPr>
            <w:r>
              <w:rPr>
                <w:rFonts w:cs="Arial"/>
              </w:rPr>
              <w:t xml:space="preserve">Tabelle </w:t>
            </w:r>
            <w:r>
              <w:fldChar w:fldCharType="begin"/>
            </w:r>
            <w:r>
              <w:instrText>SEQ Tabelle \* ARABIC</w:instrText>
            </w:r>
            <w:r>
              <w:fldChar w:fldCharType="separate"/>
            </w:r>
            <w:r>
              <w:rPr>
                <w:rFonts w:cs="Arial"/>
              </w:rPr>
              <w:t>1</w:t>
            </w:r>
            <w:r>
              <w:fldChar w:fldCharType="end"/>
            </w:r>
            <w:r>
              <w:t>: Bewertungsskala ISD</w:t>
            </w:r>
          </w:p>
        </w:tc>
      </w:tr>
    </w:tbl>
    <w:p w14:paraId="06A5E502" w14:textId="77777777" w:rsidR="00DD29ED" w:rsidRDefault="00DD29ED">
      <w:pPr>
        <w:pStyle w:val="RVfliesstext175nb"/>
        <w:widowControl/>
      </w:pPr>
      <w:r>
        <w:rPr>
          <w:rFonts w:cs="Calibri"/>
        </w:rPr>
        <w:t>2. Die von der ISD in den Jahrgangsstufen 9 und 10 angebotenen F</w:t>
      </w:r>
      <w:r>
        <w:rPr>
          <w:rFonts w:cs="Calibri"/>
        </w:rPr>
        <w:t>ä</w:t>
      </w:r>
      <w:r>
        <w:rPr>
          <w:rFonts w:cs="Calibri"/>
        </w:rPr>
        <w:t>cher entsprechen den nach der auslaufenden AO-S I (alt - BASS 2004/2005 13-21 Nr. 1.1) verbindlichen F</w:t>
      </w:r>
      <w:r>
        <w:rPr>
          <w:rFonts w:cs="Calibri"/>
        </w:rPr>
        <w:t>ä</w:t>
      </w:r>
      <w:r>
        <w:rPr>
          <w:rFonts w:cs="Calibri"/>
        </w:rPr>
        <w:t>chern/Lernbereichen wie folgt:</w:t>
      </w:r>
    </w:p>
    <w:p w14:paraId="254F22F8" w14:textId="77777777" w:rsidR="00DD29ED" w:rsidRDefault="00DD29ED">
      <w:pPr>
        <w:pStyle w:val="RVtabellenanker"/>
        <w:framePr w:h="20" w:hRule="exact" w:wrap="auto" w:hAnchor="text"/>
        <w:widowControl/>
        <w:rPr>
          <w:rFonts w:cs="Calibr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2529"/>
        <w:gridCol w:w="2436"/>
      </w:tblGrid>
      <w:tr w:rsidR="00000000" w14:paraId="79DEFB79" w14:textId="77777777">
        <w:trPr>
          <w:tblHeader/>
        </w:trPr>
        <w:tc>
          <w:tcPr>
            <w:tcW w:w="4685" w:type="dxa"/>
            <w:gridSpan w:val="2"/>
            <w:tcBorders>
              <w:top w:val="none" w:sz="2" w:space="0" w:color="auto"/>
              <w:left w:val="none" w:sz="2" w:space="0" w:color="auto"/>
              <w:right w:val="none" w:sz="2" w:space="0" w:color="auto"/>
            </w:tcBorders>
            <w:tcMar>
              <w:top w:w="20" w:type="dxa"/>
              <w:left w:w="40" w:type="dxa"/>
              <w:bottom w:w="60" w:type="dxa"/>
              <w:right w:w="40" w:type="dxa"/>
            </w:tcMar>
            <w:vAlign w:val="center"/>
          </w:tcPr>
          <w:p w14:paraId="67FD4222" w14:textId="77777777" w:rsidR="00DD29ED" w:rsidRDefault="00DD29ED">
            <w:pPr>
              <w:pStyle w:val="RVtabellenfcberschrift"/>
              <w:keepLines/>
              <w:tabs>
                <w:tab w:val="clear" w:pos="720"/>
              </w:tabs>
              <w:rPr>
                <w:rFonts w:cs="Calibri"/>
              </w:rPr>
            </w:pPr>
            <w:r>
              <w:t>F</w:t>
            </w:r>
            <w:r>
              <w:t>ä</w:t>
            </w:r>
            <w:r>
              <w:t>cherkanon ISD</w:t>
            </w:r>
          </w:p>
        </w:tc>
      </w:tr>
      <w:tr w:rsidR="00000000" w14:paraId="7946C9BC" w14:textId="77777777">
        <w:tc>
          <w:tcPr>
            <w:tcW w:w="2386" w:type="dxa"/>
            <w:tcBorders>
              <w:left w:val="none" w:sz="2" w:space="0" w:color="auto"/>
              <w:right w:val="none" w:sz="2" w:space="0" w:color="auto"/>
            </w:tcBorders>
            <w:tcMar>
              <w:top w:w="20" w:type="dxa"/>
              <w:left w:w="40" w:type="dxa"/>
              <w:bottom w:w="20" w:type="dxa"/>
              <w:right w:w="40" w:type="dxa"/>
            </w:tcMar>
          </w:tcPr>
          <w:p w14:paraId="7A624B16" w14:textId="77777777" w:rsidR="00DD29ED" w:rsidRDefault="00DD29ED">
            <w:pPr>
              <w:pStyle w:val="RVtabelle75fz"/>
              <w:widowControl/>
              <w:tabs>
                <w:tab w:val="clear" w:pos="720"/>
              </w:tabs>
              <w:rPr>
                <w:rFonts w:cs="Calibri"/>
              </w:rPr>
            </w:pPr>
            <w:r>
              <w:t>ISD</w:t>
            </w:r>
          </w:p>
        </w:tc>
        <w:tc>
          <w:tcPr>
            <w:tcW w:w="2299" w:type="dxa"/>
            <w:tcBorders>
              <w:left w:val="none" w:sz="2" w:space="0" w:color="auto"/>
              <w:right w:val="none" w:sz="2" w:space="0" w:color="auto"/>
            </w:tcBorders>
            <w:tcMar>
              <w:top w:w="20" w:type="dxa"/>
              <w:left w:w="40" w:type="dxa"/>
              <w:bottom w:w="20" w:type="dxa"/>
              <w:right w:w="40" w:type="dxa"/>
            </w:tcMar>
          </w:tcPr>
          <w:p w14:paraId="27E78E32" w14:textId="77777777" w:rsidR="00DD29ED" w:rsidRDefault="00DD29ED">
            <w:pPr>
              <w:pStyle w:val="RVtabelle75fz"/>
              <w:widowControl/>
              <w:tabs>
                <w:tab w:val="clear" w:pos="720"/>
              </w:tabs>
              <w:rPr>
                <w:rFonts w:cs="Calibri"/>
              </w:rPr>
            </w:pPr>
            <w:r>
              <w:t>AO-S I</w:t>
            </w:r>
          </w:p>
        </w:tc>
      </w:tr>
      <w:tr w:rsidR="00000000" w14:paraId="1911C73A" w14:textId="77777777">
        <w:tc>
          <w:tcPr>
            <w:tcW w:w="2386" w:type="dxa"/>
            <w:tcBorders>
              <w:left w:val="none" w:sz="2" w:space="0" w:color="auto"/>
              <w:bottom w:val="none" w:sz="2" w:space="0" w:color="auto"/>
              <w:right w:val="none" w:sz="2" w:space="0" w:color="auto"/>
            </w:tcBorders>
            <w:tcMar>
              <w:top w:w="20" w:type="dxa"/>
              <w:left w:w="40" w:type="dxa"/>
              <w:bottom w:w="20" w:type="dxa"/>
              <w:right w:w="40" w:type="dxa"/>
            </w:tcMar>
          </w:tcPr>
          <w:p w14:paraId="2BB62CA1" w14:textId="77777777" w:rsidR="00DD29ED" w:rsidRDefault="00DD29ED">
            <w:pPr>
              <w:pStyle w:val="RVtabelle75fb"/>
            </w:pPr>
            <w:r>
              <w:rPr>
                <w:rFonts w:cs="Arial"/>
              </w:rPr>
              <w:t>Jahrgangsstufe 9</w:t>
            </w:r>
          </w:p>
        </w:tc>
        <w:tc>
          <w:tcPr>
            <w:tcW w:w="2299" w:type="dxa"/>
            <w:tcBorders>
              <w:left w:val="none" w:sz="2" w:space="0" w:color="auto"/>
              <w:bottom w:val="none" w:sz="2" w:space="0" w:color="auto"/>
              <w:right w:val="none" w:sz="2" w:space="0" w:color="auto"/>
            </w:tcBorders>
            <w:tcMar>
              <w:top w:w="20" w:type="dxa"/>
              <w:left w:w="40" w:type="dxa"/>
              <w:bottom w:w="20" w:type="dxa"/>
              <w:right w:w="40" w:type="dxa"/>
            </w:tcMar>
          </w:tcPr>
          <w:p w14:paraId="06DAF5BB" w14:textId="77777777" w:rsidR="00DD29ED" w:rsidRDefault="00DD29ED">
            <w:pPr>
              <w:pStyle w:val="RVtabelle75fb"/>
              <w:rPr>
                <w:rFonts w:cs="Arial"/>
              </w:rPr>
            </w:pPr>
          </w:p>
        </w:tc>
      </w:tr>
      <w:tr w:rsidR="00000000" w14:paraId="00DD9986" w14:textId="77777777">
        <w:tc>
          <w:tcPr>
            <w:tcW w:w="238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5A14A9B3" w14:textId="77777777" w:rsidR="00DD29ED" w:rsidRDefault="00DD29ED">
            <w:pPr>
              <w:pStyle w:val="RVtabelle75nl"/>
            </w:pPr>
            <w:r>
              <w:rPr>
                <w:rFonts w:cs="Calibri"/>
              </w:rPr>
              <w:t>German 9</w:t>
            </w:r>
          </w:p>
          <w:p w14:paraId="65BF299E" w14:textId="77777777" w:rsidR="00DD29ED" w:rsidRDefault="00DD29ED">
            <w:pPr>
              <w:pStyle w:val="RVtabelle75nl"/>
              <w:rPr>
                <w:rFonts w:cs="Calibri"/>
              </w:rPr>
            </w:pPr>
            <w:r>
              <w:rPr>
                <w:rFonts w:cs="Calibri"/>
              </w:rPr>
              <w:t>(Composition and Literature)</w:t>
            </w:r>
            <w:r>
              <w:rPr>
                <w:rStyle w:val="FNhochgestellt"/>
                <w:sz w:val="15"/>
              </w:rPr>
              <w:t>1</w:t>
            </w:r>
          </w:p>
        </w:tc>
        <w:tc>
          <w:tcPr>
            <w:tcW w:w="2299"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71AC7A52" w14:textId="77777777" w:rsidR="00DD29ED" w:rsidRDefault="00DD29ED">
            <w:pPr>
              <w:pStyle w:val="RVtabelle75nl"/>
              <w:rPr>
                <w:rFonts w:cs="Calibri"/>
              </w:rPr>
            </w:pPr>
            <w:r>
              <w:t>Deutsch</w:t>
            </w:r>
          </w:p>
        </w:tc>
      </w:tr>
      <w:tr w:rsidR="00000000" w14:paraId="6670401D" w14:textId="77777777">
        <w:tc>
          <w:tcPr>
            <w:tcW w:w="238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5057555D" w14:textId="77777777" w:rsidR="00DD29ED" w:rsidRDefault="00DD29ED">
            <w:pPr>
              <w:pStyle w:val="RVtabelle75nl"/>
            </w:pPr>
            <w:r>
              <w:t>English 9</w:t>
            </w:r>
            <w:r>
              <w:rPr>
                <w:rStyle w:val="FNhochgestelltblau"/>
                <w:rFonts w:cs="Calibri"/>
              </w:rPr>
              <w:t>Seite 1</w:t>
            </w:r>
          </w:p>
        </w:tc>
        <w:tc>
          <w:tcPr>
            <w:tcW w:w="2299"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4172A6A8" w14:textId="77777777" w:rsidR="00DD29ED" w:rsidRDefault="00DD29ED">
            <w:pPr>
              <w:pStyle w:val="RVtabelle75nl"/>
            </w:pPr>
            <w:r>
              <w:rPr>
                <w:rFonts w:cs="Calibri"/>
              </w:rPr>
              <w:t>Englisch</w:t>
            </w:r>
          </w:p>
        </w:tc>
      </w:tr>
      <w:tr w:rsidR="00000000" w14:paraId="6EE753C9" w14:textId="77777777">
        <w:tc>
          <w:tcPr>
            <w:tcW w:w="238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7B588481" w14:textId="77777777" w:rsidR="00DD29ED" w:rsidRDefault="00DD29ED">
            <w:pPr>
              <w:pStyle w:val="RVtabelle75nl"/>
              <w:rPr>
                <w:rFonts w:cs="Calibri"/>
              </w:rPr>
            </w:pPr>
            <w:r>
              <w:rPr>
                <w:rFonts w:cs="Calibri"/>
              </w:rPr>
              <w:t>Algebra I</w:t>
            </w:r>
            <w:r>
              <w:rPr>
                <w:rStyle w:val="FNhochgestellt"/>
                <w:sz w:val="15"/>
              </w:rPr>
              <w:t>2</w:t>
            </w:r>
            <w:r>
              <w:rPr>
                <w:rFonts w:cs="Calibri"/>
              </w:rPr>
              <w:t xml:space="preserve"> oder Geometry</w:t>
            </w:r>
            <w:r>
              <w:rPr>
                <w:rStyle w:val="FNhochgestelltblau"/>
              </w:rPr>
              <w:t>Seite 1</w:t>
            </w:r>
          </w:p>
        </w:tc>
        <w:tc>
          <w:tcPr>
            <w:tcW w:w="2299"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0DE03F41" w14:textId="77777777" w:rsidR="00DD29ED" w:rsidRDefault="00DD29ED">
            <w:pPr>
              <w:pStyle w:val="RVtabelle75nl"/>
              <w:rPr>
                <w:rFonts w:cs="Calibri"/>
              </w:rPr>
            </w:pPr>
            <w:r>
              <w:t>Mathematik</w:t>
            </w:r>
          </w:p>
        </w:tc>
      </w:tr>
      <w:tr w:rsidR="00000000" w14:paraId="102D56FC" w14:textId="77777777">
        <w:tc>
          <w:tcPr>
            <w:tcW w:w="238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3B86488C" w14:textId="77777777" w:rsidR="00DD29ED" w:rsidRDefault="00DD29ED">
            <w:pPr>
              <w:pStyle w:val="RVtabelle75nl"/>
            </w:pPr>
            <w:r>
              <w:t>Science</w:t>
            </w:r>
            <w:r>
              <w:rPr>
                <w:rStyle w:val="FNhochgestelltblau"/>
                <w:rFonts w:cs="Calibri"/>
              </w:rPr>
              <w:t>Seite 1</w:t>
            </w:r>
          </w:p>
        </w:tc>
        <w:tc>
          <w:tcPr>
            <w:tcW w:w="2299"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2999E685" w14:textId="77777777" w:rsidR="00DD29ED" w:rsidRDefault="00DD29ED">
            <w:pPr>
              <w:pStyle w:val="RVtabelle75nl"/>
            </w:pPr>
            <w:r>
              <w:rPr>
                <w:rFonts w:cs="Calibri"/>
              </w:rPr>
              <w:t>Naturwissenschaften</w:t>
            </w:r>
          </w:p>
        </w:tc>
      </w:tr>
      <w:tr w:rsidR="00000000" w14:paraId="199E9C9D" w14:textId="77777777">
        <w:tc>
          <w:tcPr>
            <w:tcW w:w="238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366EACC8" w14:textId="77777777" w:rsidR="00DD29ED" w:rsidRDefault="00DD29ED">
            <w:pPr>
              <w:pStyle w:val="RVtabelle75nl"/>
            </w:pPr>
            <w:r>
              <w:rPr>
                <w:rFonts w:cs="Calibri"/>
              </w:rPr>
              <w:t>History</w:t>
            </w:r>
          </w:p>
        </w:tc>
        <w:tc>
          <w:tcPr>
            <w:tcW w:w="2299"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4EE74714" w14:textId="77777777" w:rsidR="00DD29ED" w:rsidRDefault="00DD29ED">
            <w:pPr>
              <w:pStyle w:val="RVtabelle75nl"/>
            </w:pPr>
            <w:r>
              <w:rPr>
                <w:rFonts w:cs="Calibri"/>
              </w:rPr>
              <w:t>Gesellschaftslehre</w:t>
            </w:r>
          </w:p>
        </w:tc>
      </w:tr>
      <w:tr w:rsidR="00000000" w14:paraId="02ED33EE" w14:textId="77777777">
        <w:tc>
          <w:tcPr>
            <w:tcW w:w="238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74EAFE69" w14:textId="77777777" w:rsidR="00DD29ED" w:rsidRDefault="00DD29ED">
            <w:pPr>
              <w:pStyle w:val="RVtabelle75nl"/>
            </w:pPr>
            <w:r>
              <w:rPr>
                <w:rFonts w:cs="Calibri"/>
              </w:rPr>
              <w:t>Information Technology</w:t>
            </w:r>
          </w:p>
        </w:tc>
        <w:tc>
          <w:tcPr>
            <w:tcW w:w="2299"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762EF801" w14:textId="77777777" w:rsidR="00DD29ED" w:rsidRDefault="00DD29ED">
            <w:pPr>
              <w:pStyle w:val="RVtabelle75nl"/>
            </w:pPr>
            <w:r>
              <w:rPr>
                <w:rFonts w:cs="Calibri"/>
              </w:rPr>
              <w:t>Arbeitslehre</w:t>
            </w:r>
          </w:p>
        </w:tc>
      </w:tr>
      <w:tr w:rsidR="00000000" w14:paraId="3525C089" w14:textId="77777777">
        <w:tc>
          <w:tcPr>
            <w:tcW w:w="238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60EDE4C9" w14:textId="77777777" w:rsidR="00DD29ED" w:rsidRDefault="00DD29ED">
            <w:pPr>
              <w:pStyle w:val="RVtabelle75nl"/>
            </w:pPr>
            <w:r>
              <w:rPr>
                <w:rFonts w:cs="Calibri"/>
              </w:rPr>
              <w:t>Sports</w:t>
            </w:r>
          </w:p>
        </w:tc>
        <w:tc>
          <w:tcPr>
            <w:tcW w:w="2299"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216EDD1F" w14:textId="77777777" w:rsidR="00DD29ED" w:rsidRDefault="00DD29ED">
            <w:pPr>
              <w:pStyle w:val="RVtabelle75nl"/>
            </w:pPr>
            <w:r>
              <w:rPr>
                <w:rFonts w:cs="Calibri"/>
              </w:rPr>
              <w:t>Sport</w:t>
            </w:r>
          </w:p>
        </w:tc>
      </w:tr>
      <w:tr w:rsidR="00000000" w14:paraId="3C90CFA1" w14:textId="77777777">
        <w:tc>
          <w:tcPr>
            <w:tcW w:w="238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04580C2F" w14:textId="77777777" w:rsidR="00DD29ED" w:rsidRDefault="00DD29ED">
            <w:pPr>
              <w:pStyle w:val="RVtabelle75nl"/>
            </w:pPr>
            <w:r>
              <w:rPr>
                <w:rFonts w:cs="Calibri"/>
              </w:rPr>
              <w:t>Visual Education</w:t>
            </w:r>
          </w:p>
        </w:tc>
        <w:tc>
          <w:tcPr>
            <w:tcW w:w="2299"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40D81455" w14:textId="77777777" w:rsidR="00DD29ED" w:rsidRDefault="00DD29ED">
            <w:pPr>
              <w:pStyle w:val="RVtabelle75nl"/>
            </w:pPr>
            <w:r>
              <w:rPr>
                <w:rFonts w:cs="Calibri"/>
              </w:rPr>
              <w:t>Kunst</w:t>
            </w:r>
          </w:p>
        </w:tc>
      </w:tr>
      <w:tr w:rsidR="00000000" w14:paraId="2D6AE330" w14:textId="77777777">
        <w:tc>
          <w:tcPr>
            <w:tcW w:w="238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1A7A29A9" w14:textId="77777777" w:rsidR="00DD29ED" w:rsidRDefault="00DD29ED">
            <w:pPr>
              <w:pStyle w:val="RVtabelle75nl"/>
            </w:pPr>
            <w:r>
              <w:rPr>
                <w:rFonts w:cs="Calibri"/>
              </w:rPr>
              <w:t>Chorus oder Meister Singers oder Jazz Ensemble oder Orchestra</w:t>
            </w:r>
          </w:p>
        </w:tc>
        <w:tc>
          <w:tcPr>
            <w:tcW w:w="2299"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5B9CE786" w14:textId="77777777" w:rsidR="00DD29ED" w:rsidRDefault="00DD29ED">
            <w:pPr>
              <w:pStyle w:val="RVtabelle75nl"/>
            </w:pPr>
            <w:r>
              <w:rPr>
                <w:rFonts w:cs="Calibri"/>
              </w:rPr>
              <w:t>Musik</w:t>
            </w:r>
          </w:p>
        </w:tc>
      </w:tr>
      <w:tr w:rsidR="00000000" w14:paraId="6146CD81" w14:textId="77777777">
        <w:tc>
          <w:tcPr>
            <w:tcW w:w="238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789A644D" w14:textId="77777777" w:rsidR="00DD29ED" w:rsidRDefault="00DD29ED">
            <w:pPr>
              <w:pStyle w:val="RVtabelle75nl"/>
            </w:pPr>
            <w:r>
              <w:rPr>
                <w:rFonts w:cs="Calibri"/>
              </w:rPr>
              <w:t>French oder Spanish</w:t>
            </w:r>
          </w:p>
        </w:tc>
        <w:tc>
          <w:tcPr>
            <w:tcW w:w="2299"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5606E332" w14:textId="77777777" w:rsidR="00DD29ED" w:rsidRDefault="00DD29ED">
            <w:pPr>
              <w:pStyle w:val="RVtabelle75nl"/>
            </w:pPr>
            <w:r>
              <w:rPr>
                <w:rFonts w:cs="Calibri"/>
              </w:rPr>
              <w:t>Wahlpflichtbereich I</w:t>
            </w:r>
          </w:p>
        </w:tc>
      </w:tr>
      <w:tr w:rsidR="00000000" w14:paraId="7C7EC200" w14:textId="77777777">
        <w:tc>
          <w:tcPr>
            <w:tcW w:w="238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7446AD9E" w14:textId="77777777" w:rsidR="00DD29ED" w:rsidRDefault="00DD29ED">
            <w:pPr>
              <w:pStyle w:val="RVtabelle75nl"/>
            </w:pPr>
            <w:r>
              <w:rPr>
                <w:rFonts w:cs="Calibri"/>
              </w:rPr>
              <w:t>Spanish oder Japanese oder</w:t>
            </w:r>
          </w:p>
          <w:p w14:paraId="567F8BD8" w14:textId="77777777" w:rsidR="00DD29ED" w:rsidRDefault="00DD29ED">
            <w:pPr>
              <w:pStyle w:val="RVtabelle75nl"/>
            </w:pPr>
            <w:r>
              <w:rPr>
                <w:rFonts w:cs="Calibri"/>
              </w:rPr>
              <w:t>ein Musikbereich</w:t>
            </w:r>
          </w:p>
        </w:tc>
        <w:tc>
          <w:tcPr>
            <w:tcW w:w="2299"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7624CAA3" w14:textId="77777777" w:rsidR="00DD29ED" w:rsidRDefault="00DD29ED">
            <w:pPr>
              <w:pStyle w:val="RVtabelle75nl"/>
            </w:pPr>
            <w:r>
              <w:rPr>
                <w:rFonts w:cs="Calibri"/>
              </w:rPr>
              <w:t>Wahlpflichtbereich II</w:t>
            </w:r>
          </w:p>
        </w:tc>
      </w:tr>
      <w:tr w:rsidR="00000000" w14:paraId="018AAC45" w14:textId="77777777">
        <w:tc>
          <w:tcPr>
            <w:tcW w:w="238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25E584B2" w14:textId="77777777" w:rsidR="00DD29ED" w:rsidRDefault="00DD29ED">
            <w:pPr>
              <w:pStyle w:val="RVtabelle75fb"/>
              <w:rPr>
                <w:rFonts w:cs="Arial"/>
              </w:rPr>
            </w:pPr>
            <w:r>
              <w:t>Jahrgangsstufe 10</w:t>
            </w:r>
          </w:p>
        </w:tc>
        <w:tc>
          <w:tcPr>
            <w:tcW w:w="2299"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71205C87" w14:textId="77777777" w:rsidR="00DD29ED" w:rsidRDefault="00DD29ED">
            <w:pPr>
              <w:pStyle w:val="RVfliesstext175fl"/>
              <w:rPr>
                <w:rFonts w:cs="Calibri"/>
              </w:rPr>
            </w:pPr>
          </w:p>
        </w:tc>
      </w:tr>
      <w:tr w:rsidR="00000000" w14:paraId="5F99FC79" w14:textId="77777777">
        <w:tc>
          <w:tcPr>
            <w:tcW w:w="238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3FFF850B" w14:textId="77777777" w:rsidR="00DD29ED" w:rsidRDefault="00DD29ED">
            <w:pPr>
              <w:pStyle w:val="RVtabelle75nl"/>
            </w:pPr>
            <w:r>
              <w:t>German 10</w:t>
            </w:r>
            <w:r>
              <w:rPr>
                <w:rFonts w:cs="Calibri"/>
              </w:rPr>
              <w:t xml:space="preserve"> </w:t>
            </w:r>
          </w:p>
          <w:p w14:paraId="489FD6C1" w14:textId="77777777" w:rsidR="00DD29ED" w:rsidRDefault="00DD29ED">
            <w:pPr>
              <w:pStyle w:val="RVtabelle75nl"/>
            </w:pPr>
            <w:r>
              <w:rPr>
                <w:rFonts w:cs="Calibri"/>
              </w:rPr>
              <w:t>(Composition</w:t>
            </w:r>
            <w:r>
              <w:t xml:space="preserve"> and Literature)</w:t>
            </w:r>
            <w:r>
              <w:rPr>
                <w:rStyle w:val="FNhochgestelltblau"/>
                <w:rFonts w:cs="Calibri"/>
              </w:rPr>
              <w:t>Seite 1</w:t>
            </w:r>
          </w:p>
        </w:tc>
        <w:tc>
          <w:tcPr>
            <w:tcW w:w="2299"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36FE94AA" w14:textId="77777777" w:rsidR="00DD29ED" w:rsidRDefault="00DD29ED">
            <w:pPr>
              <w:pStyle w:val="RVtabelle75nl"/>
            </w:pPr>
            <w:r>
              <w:rPr>
                <w:rFonts w:cs="Calibri"/>
              </w:rPr>
              <w:t>Deutsch</w:t>
            </w:r>
          </w:p>
        </w:tc>
      </w:tr>
      <w:tr w:rsidR="00000000" w14:paraId="64CF9608" w14:textId="77777777">
        <w:tc>
          <w:tcPr>
            <w:tcW w:w="238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31778912" w14:textId="77777777" w:rsidR="00DD29ED" w:rsidRDefault="00DD29ED">
            <w:pPr>
              <w:pStyle w:val="RVtabelle75nl"/>
            </w:pPr>
            <w:r>
              <w:rPr>
                <w:rFonts w:cs="Calibri"/>
              </w:rPr>
              <w:t xml:space="preserve">English 10 </w:t>
            </w:r>
          </w:p>
          <w:p w14:paraId="51D24C95" w14:textId="77777777" w:rsidR="00DD29ED" w:rsidRDefault="00DD29ED">
            <w:pPr>
              <w:pStyle w:val="RVtabelle75nl"/>
              <w:rPr>
                <w:rFonts w:cs="Calibri"/>
              </w:rPr>
            </w:pPr>
            <w:r>
              <w:rPr>
                <w:rFonts w:cs="Calibri"/>
              </w:rPr>
              <w:t>(Composition and Literature)</w:t>
            </w:r>
            <w:r>
              <w:rPr>
                <w:rStyle w:val="FNhochgestelltblau"/>
              </w:rPr>
              <w:t>Seite 1</w:t>
            </w:r>
          </w:p>
        </w:tc>
        <w:tc>
          <w:tcPr>
            <w:tcW w:w="2299"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0BD0D031" w14:textId="77777777" w:rsidR="00DD29ED" w:rsidRDefault="00DD29ED">
            <w:pPr>
              <w:pStyle w:val="RVtabelle75nl"/>
              <w:rPr>
                <w:rFonts w:cs="Calibri"/>
              </w:rPr>
            </w:pPr>
            <w:r>
              <w:t>Englisch</w:t>
            </w:r>
          </w:p>
        </w:tc>
      </w:tr>
      <w:tr w:rsidR="00000000" w14:paraId="6831CDCB" w14:textId="77777777">
        <w:tc>
          <w:tcPr>
            <w:tcW w:w="238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0ABB8D85" w14:textId="77777777" w:rsidR="00DD29ED" w:rsidRDefault="00DD29ED">
            <w:pPr>
              <w:pStyle w:val="RVtabelle75nl"/>
            </w:pPr>
            <w:r>
              <w:t>Geometry</w:t>
            </w:r>
            <w:r>
              <w:rPr>
                <w:rStyle w:val="FNhochgestelltblau"/>
                <w:rFonts w:cs="Calibri"/>
              </w:rPr>
              <w:t>Seite 1</w:t>
            </w:r>
            <w:r>
              <w:t xml:space="preserve"> oder Algebra II</w:t>
            </w:r>
            <w:r>
              <w:rPr>
                <w:rStyle w:val="FNhochgestelltblau"/>
                <w:rFonts w:cs="Calibri"/>
              </w:rPr>
              <w:t>Seite 1</w:t>
            </w:r>
          </w:p>
        </w:tc>
        <w:tc>
          <w:tcPr>
            <w:tcW w:w="2299"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5830EE46" w14:textId="77777777" w:rsidR="00DD29ED" w:rsidRDefault="00DD29ED">
            <w:pPr>
              <w:pStyle w:val="RVtabelle75nl"/>
            </w:pPr>
            <w:r>
              <w:rPr>
                <w:rFonts w:cs="Calibri"/>
              </w:rPr>
              <w:t>Mathematik</w:t>
            </w:r>
          </w:p>
        </w:tc>
      </w:tr>
      <w:tr w:rsidR="00000000" w14:paraId="4A79575E" w14:textId="77777777">
        <w:tc>
          <w:tcPr>
            <w:tcW w:w="238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59B0C0D5" w14:textId="77777777" w:rsidR="00DD29ED" w:rsidRDefault="00DD29ED">
            <w:pPr>
              <w:pStyle w:val="RVtabelle75nl"/>
              <w:rPr>
                <w:rFonts w:cs="Calibri"/>
              </w:rPr>
            </w:pPr>
            <w:r>
              <w:rPr>
                <w:rFonts w:cs="Calibri"/>
              </w:rPr>
              <w:t>Science</w:t>
            </w:r>
            <w:r>
              <w:rPr>
                <w:rStyle w:val="FNhochgestelltblau"/>
              </w:rPr>
              <w:t>Seite 1</w:t>
            </w:r>
          </w:p>
        </w:tc>
        <w:tc>
          <w:tcPr>
            <w:tcW w:w="2299"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6CE28E48" w14:textId="77777777" w:rsidR="00DD29ED" w:rsidRDefault="00DD29ED">
            <w:pPr>
              <w:pStyle w:val="RVtabelle75nl"/>
              <w:rPr>
                <w:rFonts w:cs="Calibri"/>
              </w:rPr>
            </w:pPr>
            <w:r>
              <w:t>Naturwissenschaften</w:t>
            </w:r>
          </w:p>
        </w:tc>
      </w:tr>
      <w:tr w:rsidR="00000000" w14:paraId="3C28CEF5" w14:textId="77777777">
        <w:tc>
          <w:tcPr>
            <w:tcW w:w="238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2C198AB0" w14:textId="77777777" w:rsidR="00DD29ED" w:rsidRDefault="00DD29ED">
            <w:pPr>
              <w:pStyle w:val="RVtabelle75nl"/>
              <w:rPr>
                <w:rFonts w:cs="Calibri"/>
              </w:rPr>
            </w:pPr>
            <w:r>
              <w:t>History</w:t>
            </w:r>
          </w:p>
        </w:tc>
        <w:tc>
          <w:tcPr>
            <w:tcW w:w="2299"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6AEA5E19" w14:textId="77777777" w:rsidR="00DD29ED" w:rsidRDefault="00DD29ED">
            <w:pPr>
              <w:pStyle w:val="RVtabelle75nl"/>
              <w:rPr>
                <w:rFonts w:cs="Calibri"/>
              </w:rPr>
            </w:pPr>
            <w:r>
              <w:t>Gesellschaftslehre</w:t>
            </w:r>
          </w:p>
        </w:tc>
      </w:tr>
      <w:tr w:rsidR="00000000" w14:paraId="74B6CB7D" w14:textId="77777777">
        <w:tc>
          <w:tcPr>
            <w:tcW w:w="238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049859CF" w14:textId="77777777" w:rsidR="00DD29ED" w:rsidRDefault="00DD29ED">
            <w:pPr>
              <w:pStyle w:val="RVtabelle75nl"/>
              <w:rPr>
                <w:rFonts w:cs="Calibri"/>
              </w:rPr>
            </w:pPr>
            <w:r>
              <w:t>Design Technology</w:t>
            </w:r>
          </w:p>
        </w:tc>
        <w:tc>
          <w:tcPr>
            <w:tcW w:w="2299"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63BA14A4" w14:textId="77777777" w:rsidR="00DD29ED" w:rsidRDefault="00DD29ED">
            <w:pPr>
              <w:pStyle w:val="RVtabelle75nl"/>
              <w:rPr>
                <w:rFonts w:cs="Calibri"/>
              </w:rPr>
            </w:pPr>
            <w:r>
              <w:t>Arbeitslehre</w:t>
            </w:r>
          </w:p>
        </w:tc>
      </w:tr>
      <w:tr w:rsidR="00000000" w14:paraId="134E10FF" w14:textId="77777777">
        <w:tc>
          <w:tcPr>
            <w:tcW w:w="238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23A97A8A" w14:textId="77777777" w:rsidR="00DD29ED" w:rsidRDefault="00DD29ED">
            <w:pPr>
              <w:pStyle w:val="RVtabelle75nl"/>
              <w:rPr>
                <w:rFonts w:cs="Calibri"/>
              </w:rPr>
            </w:pPr>
            <w:r>
              <w:t>Sports</w:t>
            </w:r>
          </w:p>
        </w:tc>
        <w:tc>
          <w:tcPr>
            <w:tcW w:w="2299"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37CECAFD" w14:textId="77777777" w:rsidR="00DD29ED" w:rsidRDefault="00DD29ED">
            <w:pPr>
              <w:pStyle w:val="RVtabelle75nl"/>
              <w:rPr>
                <w:rFonts w:cs="Calibri"/>
              </w:rPr>
            </w:pPr>
            <w:r>
              <w:t>Sport</w:t>
            </w:r>
          </w:p>
        </w:tc>
      </w:tr>
      <w:tr w:rsidR="00000000" w14:paraId="4FDF302F" w14:textId="77777777">
        <w:tc>
          <w:tcPr>
            <w:tcW w:w="238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34EECC3F" w14:textId="77777777" w:rsidR="00DD29ED" w:rsidRDefault="00DD29ED">
            <w:pPr>
              <w:pStyle w:val="RVtabelle75nl"/>
              <w:rPr>
                <w:rFonts w:cs="Calibri"/>
              </w:rPr>
            </w:pPr>
            <w:r>
              <w:t>Visual Education</w:t>
            </w:r>
          </w:p>
        </w:tc>
        <w:tc>
          <w:tcPr>
            <w:tcW w:w="2299"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481E5CE9" w14:textId="77777777" w:rsidR="00DD29ED" w:rsidRDefault="00DD29ED">
            <w:pPr>
              <w:pStyle w:val="RVtabelle75nl"/>
              <w:rPr>
                <w:rFonts w:cs="Calibri"/>
              </w:rPr>
            </w:pPr>
            <w:r>
              <w:t>Kunst</w:t>
            </w:r>
          </w:p>
        </w:tc>
      </w:tr>
      <w:tr w:rsidR="00000000" w14:paraId="7C6CCD35" w14:textId="77777777">
        <w:tc>
          <w:tcPr>
            <w:tcW w:w="238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4048573C" w14:textId="77777777" w:rsidR="00DD29ED" w:rsidRDefault="00DD29ED">
            <w:pPr>
              <w:pStyle w:val="RVtabelle75nl"/>
              <w:rPr>
                <w:rFonts w:cs="Calibri"/>
              </w:rPr>
            </w:pPr>
            <w:r>
              <w:t xml:space="preserve">Chorus oder Meister Singers oder Jazz Ensemble oder Orchestra </w:t>
            </w:r>
          </w:p>
        </w:tc>
        <w:tc>
          <w:tcPr>
            <w:tcW w:w="2299"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324782AC" w14:textId="77777777" w:rsidR="00DD29ED" w:rsidRDefault="00DD29ED">
            <w:pPr>
              <w:pStyle w:val="RVtabelle75nl"/>
              <w:rPr>
                <w:rFonts w:cs="Calibri"/>
              </w:rPr>
            </w:pPr>
            <w:r>
              <w:t>Musik</w:t>
            </w:r>
          </w:p>
        </w:tc>
      </w:tr>
      <w:tr w:rsidR="00000000" w14:paraId="641F63AE" w14:textId="77777777">
        <w:tc>
          <w:tcPr>
            <w:tcW w:w="238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75096A74" w14:textId="77777777" w:rsidR="00DD29ED" w:rsidRDefault="00DD29ED">
            <w:pPr>
              <w:pStyle w:val="RVtabelle75nl"/>
              <w:rPr>
                <w:rFonts w:cs="Calibri"/>
              </w:rPr>
            </w:pPr>
            <w:r>
              <w:t>French oder Spanish</w:t>
            </w:r>
          </w:p>
        </w:tc>
        <w:tc>
          <w:tcPr>
            <w:tcW w:w="2299"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0545DC41" w14:textId="77777777" w:rsidR="00DD29ED" w:rsidRDefault="00DD29ED">
            <w:pPr>
              <w:pStyle w:val="RVtabelle75nl"/>
              <w:rPr>
                <w:rFonts w:cs="Calibri"/>
              </w:rPr>
            </w:pPr>
            <w:r>
              <w:t>Wahlpflichtbereich I</w:t>
            </w:r>
          </w:p>
        </w:tc>
      </w:tr>
      <w:tr w:rsidR="00000000" w14:paraId="3BB496E5" w14:textId="77777777">
        <w:tc>
          <w:tcPr>
            <w:tcW w:w="238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234001A6" w14:textId="77777777" w:rsidR="00DD29ED" w:rsidRDefault="00DD29ED">
            <w:pPr>
              <w:pStyle w:val="RVtabelle75nl"/>
              <w:rPr>
                <w:rFonts w:cs="Calibri"/>
              </w:rPr>
            </w:pPr>
            <w:r>
              <w:t xml:space="preserve">Spanish oder Japanese oder </w:t>
            </w:r>
            <w:r>
              <w:br/>
              <w:t>ein Musikbereich</w:t>
            </w:r>
          </w:p>
        </w:tc>
        <w:tc>
          <w:tcPr>
            <w:tcW w:w="2299"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698C054F" w14:textId="77777777" w:rsidR="00DD29ED" w:rsidRDefault="00DD29ED">
            <w:pPr>
              <w:pStyle w:val="RVtabelle75nl"/>
              <w:rPr>
                <w:rFonts w:cs="Calibri"/>
              </w:rPr>
            </w:pPr>
            <w:r>
              <w:t>Wahlpflichtbereich II</w:t>
            </w:r>
          </w:p>
        </w:tc>
      </w:tr>
      <w:tr w:rsidR="00000000" w14:paraId="46205A87" w14:textId="77777777">
        <w:tc>
          <w:tcPr>
            <w:tcW w:w="4685" w:type="dxa"/>
            <w:gridSpan w:val="2"/>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1A0D97F3" w14:textId="77777777" w:rsidR="00DD29ED" w:rsidRDefault="00DD29ED">
            <w:pPr>
              <w:pStyle w:val="RVAnlagenpdfAnkerleer20"/>
            </w:pPr>
            <w:r>
              <w:rPr>
                <w:rFonts w:cs="Arial"/>
              </w:rPr>
              <w:t>________________________________________</w:t>
            </w:r>
          </w:p>
          <w:p w14:paraId="168B0711" w14:textId="77777777" w:rsidR="00DD29ED" w:rsidRDefault="00DD29ED">
            <w:pPr>
              <w:pStyle w:val="RVFudfnote160nb"/>
              <w:widowControl/>
              <w:tabs>
                <w:tab w:val="clear" w:pos="720"/>
              </w:tabs>
            </w:pPr>
            <w:r>
              <w:rPr>
                <w:rFonts w:cs="Arial"/>
              </w:rPr>
              <w:t>1)</w:t>
            </w:r>
            <w:r>
              <w:rPr>
                <w:rFonts w:cs="Arial"/>
              </w:rPr>
              <w:tab/>
            </w:r>
            <w:r>
              <w:rPr>
                <w:rFonts w:cs="Arial"/>
              </w:rPr>
              <w:tab/>
              <w:t>E-Kursniveau</w:t>
            </w:r>
          </w:p>
          <w:p w14:paraId="6E9ADD15" w14:textId="77777777" w:rsidR="00DD29ED" w:rsidRDefault="00DD29ED">
            <w:pPr>
              <w:pStyle w:val="RVFudfnote160nb"/>
              <w:widowControl/>
              <w:tabs>
                <w:tab w:val="clear" w:pos="720"/>
              </w:tabs>
            </w:pPr>
            <w:r>
              <w:rPr>
                <w:rFonts w:cs="Arial"/>
              </w:rPr>
              <w:t>2)</w:t>
            </w:r>
            <w:r>
              <w:rPr>
                <w:rFonts w:cs="Arial"/>
              </w:rPr>
              <w:tab/>
            </w:r>
            <w:r>
              <w:rPr>
                <w:rFonts w:cs="Arial"/>
              </w:rPr>
              <w:tab/>
              <w:t>Grundkursniveau</w:t>
            </w:r>
          </w:p>
        </w:tc>
      </w:tr>
      <w:tr w:rsidR="00000000" w14:paraId="747FBABD" w14:textId="77777777">
        <w:trPr>
          <w:cantSplit/>
        </w:trPr>
        <w:tc>
          <w:tcPr>
            <w:tcW w:w="4685" w:type="dxa"/>
            <w:gridSpan w:val="2"/>
            <w:tcBorders>
              <w:left w:val="nil"/>
              <w:bottom w:val="nil"/>
              <w:right w:val="nil"/>
            </w:tcBorders>
            <w:tcMar>
              <w:top w:w="-90" w:type="dxa"/>
              <w:left w:w="20" w:type="dxa"/>
              <w:bottom w:w="20" w:type="dxa"/>
              <w:right w:w="20" w:type="dxa"/>
            </w:tcMar>
          </w:tcPr>
          <w:p w14:paraId="623DB619" w14:textId="77777777" w:rsidR="00DD29ED" w:rsidRDefault="00DD29ED">
            <w:pPr>
              <w:pStyle w:val="RVtabellenunterschrift"/>
              <w:widowControl/>
              <w:rPr>
                <w:rFonts w:cs="Calibri"/>
              </w:rPr>
            </w:pPr>
            <w:r>
              <w:t xml:space="preserve">Tabelle </w:t>
            </w:r>
            <w:r>
              <w:rPr>
                <w:rFonts w:cs="Calibri"/>
              </w:rPr>
              <w:fldChar w:fldCharType="begin"/>
            </w:r>
            <w:r>
              <w:rPr>
                <w:rFonts w:cs="Calibri"/>
              </w:rPr>
              <w:instrText>SEQ Tabelle \* ARABIC</w:instrText>
            </w:r>
            <w:r>
              <w:rPr>
                <w:rFonts w:cs="Calibri"/>
              </w:rPr>
              <w:fldChar w:fldCharType="separate"/>
            </w:r>
            <w:r>
              <w:t>2</w:t>
            </w:r>
            <w:r>
              <w:rPr>
                <w:rFonts w:cs="Calibri"/>
              </w:rPr>
              <w:fldChar w:fldCharType="end"/>
            </w:r>
            <w:r>
              <w:rPr>
                <w:rFonts w:cs="Calibri"/>
              </w:rPr>
              <w:t xml:space="preserve">: </w:t>
            </w:r>
            <w:r>
              <w:t>F</w:t>
            </w:r>
            <w:r>
              <w:t>ä</w:t>
            </w:r>
            <w:r>
              <w:t>cherkanon ISD Jahrgangsstufe 9 und 10</w:t>
            </w:r>
          </w:p>
        </w:tc>
      </w:tr>
    </w:tbl>
    <w:p w14:paraId="632BE6CF" w14:textId="77777777" w:rsidR="00DD29ED" w:rsidRDefault="00DD29ED">
      <w:pPr>
        <w:pStyle w:val="RVfliesstext175nb"/>
        <w:widowControl/>
      </w:pPr>
      <w:r>
        <w:t>3. Mit dem Abschlusszeugnis der Jahrgangsstufe 9 wird ein dem Ersten Schulabschluss gleichwertiger Abschluss zuerkannt, wenn die Voraussetzungen des</w:t>
      </w:r>
      <w:hyperlink w:anchor="https://bass.schul-welt.de/13199.htm#13-21nr1.1p40(3)" w:history="1">
        <w:r>
          <w:t xml:space="preserve"> § 40 Abs. 3 APO-S I</w:t>
        </w:r>
      </w:hyperlink>
      <w:r>
        <w:rPr>
          <w:rFonts w:cs="Calibri"/>
        </w:rPr>
        <w:t xml:space="preserve"> (BASS 13-21 Nr. 1.1) erf</w:t>
      </w:r>
      <w:r>
        <w:rPr>
          <w:rFonts w:cs="Calibri"/>
        </w:rPr>
        <w:t>ü</w:t>
      </w:r>
      <w:r>
        <w:rPr>
          <w:rFonts w:cs="Calibri"/>
        </w:rPr>
        <w:t xml:space="preserve">llt sind. </w:t>
      </w:r>
      <w:r>
        <w:rPr>
          <w:rFonts w:cs="Calibri"/>
        </w:rPr>
        <w:br/>
        <w:t>Die in einem Fach mit E-Kursniveau erteilte Leistungsnote wird wie     eine um eine Notenstufe bessere Leistungsnote gewertet.</w:t>
      </w:r>
    </w:p>
    <w:p w14:paraId="264280AC" w14:textId="77777777" w:rsidR="00DD29ED" w:rsidRDefault="00DD29ED">
      <w:pPr>
        <w:pStyle w:val="RVfliesstext175nb"/>
        <w:widowControl/>
      </w:pPr>
      <w:r>
        <w:rPr>
          <w:rFonts w:cs="Calibri"/>
        </w:rPr>
        <w:t>4. Mit dem Abschlusszeugnis nach der Jahrgangsstufe 10 wird ein dem Erweiterten Ersten Schulabschluss gleichwertiger Abschluss zuerkannt, wenn nach dem Abschlussverfahren gem</w:t>
      </w:r>
      <w:r>
        <w:rPr>
          <w:rFonts w:cs="Calibri"/>
        </w:rPr>
        <w:t>äß</w:t>
      </w:r>
      <w:r>
        <w:rPr>
          <w:rFonts w:cs="Calibri"/>
        </w:rPr>
        <w:t xml:space="preserve"> </w:t>
      </w:r>
      <w:hyperlink w:anchor="https://bass.schul-welt.de/13199.htm#13-21nr1.1p30" w:history="1">
        <w:r>
          <w:rPr>
            <w:rFonts w:cs="Calibri"/>
          </w:rPr>
          <w:t>§§ 30 bis 39 APO-S I</w:t>
        </w:r>
      </w:hyperlink>
      <w:r>
        <w:t xml:space="preserve"> die Voraussetzungen des</w:t>
      </w:r>
      <w:hyperlink w:anchor="https://bass.schul-welt.de/13199.htm#13-21nr1.1p41" w:history="1">
        <w:r>
          <w:t xml:space="preserve"> § 41 Abs. 1 APO-S I</w:t>
        </w:r>
      </w:hyperlink>
      <w:r>
        <w:rPr>
          <w:rFonts w:cs="Calibri"/>
        </w:rPr>
        <w:t xml:space="preserve"> erf</w:t>
      </w:r>
      <w:r>
        <w:rPr>
          <w:rFonts w:cs="Calibri"/>
        </w:rPr>
        <w:t>ü</w:t>
      </w:r>
      <w:r>
        <w:rPr>
          <w:rFonts w:cs="Calibri"/>
        </w:rPr>
        <w:t>llt sind.</w:t>
      </w:r>
    </w:p>
    <w:p w14:paraId="604F086B" w14:textId="77777777" w:rsidR="00DD29ED" w:rsidRDefault="00DD29ED">
      <w:pPr>
        <w:pStyle w:val="RVfliesstext175nb"/>
        <w:widowControl/>
        <w:rPr>
          <w:rFonts w:cs="Calibri"/>
        </w:rPr>
      </w:pPr>
      <w:r>
        <w:rPr>
          <w:rFonts w:cs="Calibri"/>
        </w:rPr>
        <w:t>5. Mit dem Abschlusszeugnis nach der Jahrgangsstufe 10 wird ein dem Mittleren Schulabschluss (Fachoberschulreife) gleichwertiger Abschluss zuerkannt, wenn nach dem Abschlussverfahren gem</w:t>
      </w:r>
      <w:r>
        <w:rPr>
          <w:rFonts w:cs="Calibri"/>
        </w:rPr>
        <w:t>äß</w:t>
      </w:r>
      <w:hyperlink w:anchor="https://bass.schul-welt.de/13199.htm#13-21nr1.1p30" w:history="1">
        <w:r>
          <w:rPr>
            <w:rFonts w:cs="Calibri"/>
          </w:rPr>
          <w:t xml:space="preserve"> §§ 30 bis 39 APO-</w:t>
        </w:r>
      </w:hyperlink>
      <w:r>
        <w:t>S I</w:t>
      </w:r>
      <w:r>
        <w:rPr>
          <w:rFonts w:cs="Calibri"/>
        </w:rPr>
        <w:t xml:space="preserve"> die Voraussetzungen des</w:t>
      </w:r>
      <w:hyperlink w:anchor="https://bass.schul-welt.de/13199.htm#13-21nr1.1p42(2)" w:history="1">
        <w:r>
          <w:rPr>
            <w:rFonts w:cs="Calibri"/>
          </w:rPr>
          <w:t xml:space="preserve"> § 42 Abs. 3 APO-S I</w:t>
        </w:r>
      </w:hyperlink>
      <w:r>
        <w:t xml:space="preserve"> erf</w:t>
      </w:r>
      <w:r>
        <w:t>ü</w:t>
      </w:r>
      <w:r>
        <w:t>llt sind.</w:t>
      </w:r>
    </w:p>
    <w:p w14:paraId="5302EB14" w14:textId="77777777" w:rsidR="00DD29ED" w:rsidRDefault="00DD29ED">
      <w:pPr>
        <w:pStyle w:val="RVfliesstext175nb"/>
        <w:widowControl/>
      </w:pPr>
      <w:r>
        <w:t>6. Mit dem Mittleren Schulabschluss (Fachoberschulreife) wird die Berechtigung zum Besuch der gymnasialen Oberstufe zuerkannt, wenn die Voraussetzungen des</w:t>
      </w:r>
      <w:hyperlink w:anchor="https://bass.schul-welt.de/13199.htm#13-21nr1.1p43(4)" w:history="1">
        <w:r>
          <w:t xml:space="preserve"> § 43 Abs. 3 APO-S I</w:t>
        </w:r>
      </w:hyperlink>
      <w:r>
        <w:rPr>
          <w:rFonts w:cs="Calibri"/>
        </w:rPr>
        <w:t xml:space="preserve"> erf</w:t>
      </w:r>
      <w:r>
        <w:rPr>
          <w:rFonts w:cs="Calibri"/>
        </w:rPr>
        <w:t>ü</w:t>
      </w:r>
      <w:r>
        <w:rPr>
          <w:rFonts w:cs="Calibri"/>
        </w:rPr>
        <w:t>llt sind.</w:t>
      </w:r>
    </w:p>
    <w:p w14:paraId="320141EC" w14:textId="77777777" w:rsidR="00DD29ED" w:rsidRDefault="00DD29ED">
      <w:pPr>
        <w:pStyle w:val="RVfliesstext175nb"/>
        <w:widowControl/>
      </w:pPr>
      <w:r>
        <w:rPr>
          <w:rFonts w:cs="Calibri"/>
        </w:rPr>
        <w:t>7. F</w:t>
      </w:r>
      <w:r>
        <w:rPr>
          <w:rFonts w:cs="Calibri"/>
        </w:rPr>
        <w:t>ü</w:t>
      </w:r>
      <w:r>
        <w:rPr>
          <w:rFonts w:cs="Calibri"/>
        </w:rPr>
        <w:t>r die Bescheinigung der Gleichwertigkeit gilt das Muster in der Anlage.</w:t>
      </w:r>
    </w:p>
    <w:p w14:paraId="754AC489" w14:textId="77777777" w:rsidR="00DD29ED" w:rsidRDefault="00DD29ED">
      <w:pPr>
        <w:pStyle w:val="RVfliesstext175nb"/>
        <w:widowControl/>
      </w:pPr>
      <w:r>
        <w:rPr>
          <w:rFonts w:cs="Calibri"/>
        </w:rPr>
        <w:t>8. Die Gleichwertigkeit kann erstmals f</w:t>
      </w:r>
      <w:r>
        <w:rPr>
          <w:rFonts w:cs="Calibri"/>
        </w:rPr>
        <w:t>ü</w:t>
      </w:r>
      <w:r>
        <w:rPr>
          <w:rFonts w:cs="Calibri"/>
        </w:rPr>
        <w:t>r Abschlusszeugnisse zuerkannt werden, die von der ISD zum Ende des Schuljahres 1999/2000 ausgestellt worden sind.</w:t>
      </w:r>
    </w:p>
    <w:p w14:paraId="5062B8C0" w14:textId="77777777" w:rsidR="00DD29ED" w:rsidRDefault="00DD29ED">
      <w:pPr>
        <w:pStyle w:val="RVfliesstext175nb"/>
        <w:widowControl/>
        <w:rPr>
          <w:rFonts w:cs="Calibri"/>
        </w:rPr>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6E142F14"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765676B0" w14:textId="77777777" w:rsidR="00DD29ED" w:rsidRDefault="00DD29ED">
            <w:pPr>
              <w:pStyle w:val="RVredhinweis"/>
            </w:pPr>
            <w:r>
              <w:rPr>
                <w:rFonts w:cs="Arial"/>
              </w:rPr>
              <w:t>Nachfolgend finden Sie die Anlage zum Runderlass:</w:t>
            </w:r>
          </w:p>
        </w:tc>
      </w:tr>
    </w:tbl>
    <w:p w14:paraId="175EF6E6" w14:textId="77777777" w:rsidR="00DD29ED" w:rsidRDefault="00DD29ED">
      <w:pPr>
        <w:pStyle w:val="RVtabelle75fr"/>
        <w:keepLines/>
        <w:widowControl/>
        <w:tabs>
          <w:tab w:val="clear" w:pos="720"/>
        </w:tabs>
        <w:spacing w:before="10" w:after="10" w:line="10" w:lineRule="atLeast"/>
      </w:pPr>
      <w:r>
        <w:t>Anlage</w:t>
      </w:r>
      <w:r>
        <w:rPr>
          <w:rFonts w:cs="Calibri"/>
          <w:noProof/>
        </w:rPr>
        <w:drawing>
          <wp:inline distT="0" distB="0" distL="0" distR="0" wp14:anchorId="344DC9EC" wp14:editId="274835E8">
            <wp:extent cx="3086100" cy="4410075"/>
            <wp:effectExtent l="0" t="0" r="0" b="0"/>
            <wp:docPr id="1" name="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
                    <pic:cNvPicPr>
                      <a:picLocks noChangeAspect="1" noChangeArrowheads="1"/>
                    </pic:cNvPicPr>
                  </pic:nvPicPr>
                  <pic:blipFill>
                    <a:blip r:embed="rId7">
                      <a:extLst>
                        <a:ext uri="{28A0092B-C50C-407E-A947-70E740481C1C}">
                          <a14:useLocalDpi xmlns:a14="http://schemas.microsoft.com/office/drawing/2010/main" val="0"/>
                        </a:ext>
                      </a:extLst>
                    </a:blip>
                    <a:srcRect l="7239" t="5412" r="4871" b="5896"/>
                    <a:stretch>
                      <a:fillRect/>
                    </a:stretch>
                  </pic:blipFill>
                  <pic:spPr bwMode="auto">
                    <a:xfrm>
                      <a:off x="0" y="0"/>
                      <a:ext cx="3086100" cy="4410075"/>
                    </a:xfrm>
                    <a:prstGeom prst="rect">
                      <a:avLst/>
                    </a:prstGeom>
                    <a:noFill/>
                    <a:ln>
                      <a:noFill/>
                    </a:ln>
                  </pic:spPr>
                </pic:pic>
              </a:graphicData>
            </a:graphic>
          </wp:inline>
        </w:drawing>
      </w:r>
    </w:p>
    <w:p w14:paraId="313286EF" w14:textId="77777777" w:rsidR="00DD29ED" w:rsidRDefault="00DD29ED">
      <w:pPr>
        <w:pStyle w:val="RVAnlagenabstandleer75"/>
        <w:rPr>
          <w:rFonts w:cs="Calibri"/>
        </w:rPr>
      </w:pPr>
    </w:p>
    <w:p w14:paraId="7A6F4D32" w14:textId="77777777" w:rsidR="00DD29ED" w:rsidRDefault="00DD29ED">
      <w:pPr>
        <w:pStyle w:val="RVfliesstext175nb"/>
        <w:widowControl/>
      </w:pPr>
    </w:p>
    <w:p w14:paraId="1AF17738" w14:textId="77777777" w:rsidR="00DD29ED" w:rsidRDefault="00DD29ED">
      <w:pPr>
        <w:pStyle w:val="RVAnlagenabstandleer75"/>
        <w:rPr>
          <w:rFonts w:cs="Calibri"/>
        </w:rPr>
      </w:pPr>
    </w:p>
    <w:p w14:paraId="3C776328" w14:textId="77777777" w:rsidR="00DD29ED" w:rsidRDefault="00DD29ED">
      <w:pPr>
        <w:pStyle w:val="RVfliesstext175nb"/>
        <w:widowControl/>
      </w:pPr>
    </w:p>
    <w:p w14:paraId="4B23B7C4" w14:textId="77777777" w:rsidR="00DD29ED" w:rsidRDefault="00DD29ED">
      <w:pPr>
        <w:pStyle w:val="RVfliesstext175nb"/>
        <w:widowControl/>
        <w:rPr>
          <w:rFonts w:cs="Calibri"/>
        </w:rPr>
      </w:pPr>
    </w:p>
    <w:sectPr w:rsidR="00000000">
      <w:footerReference w:type="even" r:id="rId8"/>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094DC" w14:textId="77777777" w:rsidR="00DD29ED" w:rsidRDefault="00DD29ED">
      <w:pPr>
        <w:widowControl/>
      </w:pPr>
      <w:r>
        <w:rPr>
          <w:rFonts w:cs="Calibri"/>
        </w:rPr>
        <w:separator/>
      </w:r>
    </w:p>
  </w:endnote>
  <w:endnote w:type="continuationSeparator" w:id="0">
    <w:p w14:paraId="796400DD" w14:textId="77777777" w:rsidR="00DD29ED" w:rsidRDefault="00DD29ED">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Bold"/>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1BAA8" w14:textId="77777777" w:rsidR="00DD29ED" w:rsidRDefault="00DD29ED">
    <w:pPr>
      <w:pStyle w:val="RVFudfnote160nb"/>
      <w:widowControl/>
      <w:tabs>
        <w:tab w:val="clear" w:pos="720"/>
        <w:tab w:val="left" w:pos="4989"/>
        <w:tab w:val="left" w:pos="7455"/>
        <w:tab w:val="left" w:pos="9978"/>
      </w:tabs>
      <w:spacing w:before="10" w:after="30" w:line="15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6D306" w14:textId="77777777" w:rsidR="00DD29ED" w:rsidRDefault="00DD29ED">
      <w:pPr>
        <w:widowControl/>
        <w:rPr>
          <w:sz w:val="2"/>
        </w:rPr>
      </w:pPr>
      <w:r>
        <w:rPr>
          <w:rFonts w:cs="Calibri"/>
        </w:rPr>
        <w:separator/>
      </w:r>
    </w:p>
  </w:footnote>
  <w:footnote w:type="continuationSeparator" w:id="0">
    <w:p w14:paraId="18A207DF" w14:textId="77777777" w:rsidR="00DD29ED" w:rsidRDefault="00DD29ED">
      <w:pPr>
        <w:widowControl/>
        <w:rPr>
          <w:sz w:val="2"/>
        </w:rPr>
      </w:pPr>
      <w:r>
        <w:rPr>
          <w:rFonts w:cs="Calibri"/>
        </w:rPr>
        <w:continuationSeparator/>
      </w:r>
    </w:p>
  </w:footnote>
  <w:footnote w:id="1">
    <w:p w14:paraId="79CF029F" w14:textId="77777777" w:rsidR="00DD29ED" w:rsidRDefault="00DD29ED">
      <w:pPr>
        <w:pStyle w:val="RVFudfnote160nb"/>
        <w:widowControl/>
        <w:tabs>
          <w:tab w:val="clear" w:pos="720"/>
        </w:tabs>
      </w:pPr>
      <w:r>
        <w:rPr>
          <w:rStyle w:val="FootnoteCharacters"/>
          <w:rFonts w:ascii="Arial" w:hAnsi="Arial"/>
          <w:sz w:val="12"/>
        </w:rPr>
        <w:footnoteRef/>
      </w:r>
      <w:r>
        <w:rPr>
          <w:rFonts w:cs="Arial"/>
        </w:rPr>
        <w:tab/>
      </w:r>
      <w:r>
        <w:t>Bereinigt</w:t>
      </w:r>
      <w:r>
        <w:rPr>
          <w:rFonts w:cs="Arial"/>
        </w:rPr>
        <w:t>.</w:t>
      </w:r>
      <w:r>
        <w:t xml:space="preserve"> Eingearbeitet</w:t>
      </w:r>
      <w:r>
        <w:rPr>
          <w:rFonts w:cs="Arial"/>
        </w:rPr>
        <w:t>:</w:t>
      </w:r>
      <w:r>
        <w:t xml:space="preserve"> </w:t>
      </w:r>
      <w:r>
        <w:br/>
        <w:t>RdErl</w:t>
      </w:r>
      <w:r>
        <w:rPr>
          <w:rFonts w:cs="Arial"/>
        </w:rPr>
        <w:t>.</w:t>
      </w:r>
      <w:r>
        <w:t xml:space="preserve"> v</w:t>
      </w:r>
      <w:r>
        <w:rPr>
          <w:rFonts w:cs="Arial"/>
        </w:rPr>
        <w:t>.</w:t>
      </w:r>
      <w:r>
        <w:t xml:space="preserve"> 12</w:t>
      </w:r>
      <w:r>
        <w:rPr>
          <w:rFonts w:cs="Arial"/>
        </w:rPr>
        <w:t>.</w:t>
      </w:r>
      <w:r>
        <w:t>11</w:t>
      </w:r>
      <w:r>
        <w:rPr>
          <w:rFonts w:cs="Arial"/>
        </w:rPr>
        <w:t>.</w:t>
      </w:r>
      <w:r>
        <w:t xml:space="preserve">2006 </w:t>
      </w:r>
      <w:r>
        <w:rPr>
          <w:rFonts w:cs="Arial"/>
        </w:rPr>
        <w:t>(</w:t>
      </w:r>
      <w:r>
        <w:t>ABl</w:t>
      </w:r>
      <w:r>
        <w:rPr>
          <w:rFonts w:cs="Arial"/>
        </w:rPr>
        <w:t>.</w:t>
      </w:r>
      <w:r>
        <w:t xml:space="preserve"> NRW</w:t>
      </w:r>
      <w:r>
        <w:rPr>
          <w:rFonts w:cs="Arial"/>
        </w:rPr>
        <w:t>.</w:t>
      </w:r>
      <w:r>
        <w:t xml:space="preserve"> S</w:t>
      </w:r>
      <w:r>
        <w:rPr>
          <w:rFonts w:cs="Arial"/>
        </w:rPr>
        <w:t>.</w:t>
      </w:r>
      <w:r>
        <w:t xml:space="preserve"> 518</w:t>
      </w:r>
      <w:r>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D717EC"/>
    <w:rsid w:val="001D4CE3"/>
    <w:rsid w:val="00D717EC"/>
    <w:rsid w:val="00DD29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5EE338"/>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Arial"/>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Calibri"/>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Arial"/>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Arial"/>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Calibri"/>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Arial"/>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Calibri"/>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Arial"/>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Calibri"/>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Calibri"/>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Calibri"/>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Arial"/>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Arial"/>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Calibri"/>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Arial"/>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Arial"/>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Calibri"/>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Arial"/>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Calibri"/>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Arial"/>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Calibri"/>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Arial"/>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Calibri"/>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Arial"/>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Arial"/>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Arial"/>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Arial"/>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Calibri"/>
      <w:b/>
      <w:color w:val="000000"/>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Calibri"/>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Arial"/>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Calibri"/>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Arial"/>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Calibri"/>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Calibri"/>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Arial"/>
      <w:b/>
      <w:color w:val="000000"/>
      <w:sz w:val="24"/>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Calibri"/>
      <w:color w:val="000000"/>
      <w:sz w:val="15"/>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Arial"/>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Calibri"/>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Arial"/>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Calibri"/>
      <w:color w:val="000000"/>
      <w:sz w:val="18"/>
      <w:szCs w:val="24"/>
      <w:lang w:eastAsia="zh-CN" w:bidi="hi-IN"/>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s="Calibri"/>
      <w:color w:val="000000"/>
      <w:sz w:val="2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Arial"/>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styleId="Funotentext">
    <w:name w:val="footnote text"/>
    <w:basedOn w:val="Standard"/>
    <w:link w:val="FunotentextZchn"/>
    <w:uiPriority w:val="99"/>
    <w:rPr>
      <w:rFonts w:cs="Calibri"/>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Noto Sans Devanagari"/>
    </w:rPr>
  </w:style>
  <w:style w:type="paragraph" w:customStyle="1" w:styleId="Kopf-undFudfzeile">
    <w:name w:val="Kopf- und Fußdfzeile"/>
    <w:basedOn w:val="Standard"/>
    <w:uiPriority w:val="99"/>
    <w:qFormat/>
    <w:rPr>
      <w:rFonts w:cs="Calibri"/>
    </w:rPr>
  </w:style>
  <w:style w:type="paragraph" w:customStyle="1" w:styleId="Rahmeninhalt">
    <w:name w:val="Rahmeninhalt"/>
    <w:basedOn w:val="Standard"/>
    <w:uiPriority w:val="99"/>
    <w:qFormat/>
  </w:style>
  <w:style w:type="paragraph" w:styleId="Liste">
    <w:name w:val="List"/>
    <w:basedOn w:val="Textkrper"/>
    <w:uiPriority w:val="99"/>
    <w:pPr>
      <w:spacing w:after="0"/>
    </w:pPr>
    <w:rPr>
      <w:rFonts w:cs="Calibri"/>
    </w:r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sz w:val="22"/>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qFormat/>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qFormat/>
    <w:rPr>
      <w:rFonts w:asciiTheme="minorHAnsi" w:hAnsiTheme="minorHAnsi" w:cs="Times New Roman"/>
      <w:sz w:val="22"/>
      <w:vertAlign w:val="superscript"/>
    </w:rPr>
  </w:style>
  <w:style w:type="character" w:customStyle="1" w:styleId="2">
    <w:name w:val="2"/>
    <w:uiPriority w:val="99"/>
    <w:qFormat/>
    <w:rPr>
      <w:rFonts w:ascii="Arial" w:hAnsi="Arial"/>
      <w:color w:val="000000"/>
      <w:sz w:val="4"/>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AbsatzpunktAusderPraxis">
    <w:name w:val="Absatzpunkt Aus der Praxis"/>
    <w:uiPriority w:val="99"/>
    <w:qFormat/>
    <w:rPr>
      <w:rFonts w:ascii="Franklin Gothic Book" w:hAnsi="Franklin Gothic Book"/>
      <w:color w:val="00FF00"/>
    </w:rPr>
  </w:style>
  <w:style w:type="character" w:customStyle="1" w:styleId="AbsatzpunktDieBASSimSchulalltag">
    <w:name w:val="Absatzpunkt Die BASS im Schulalltag"/>
    <w:uiPriority w:val="99"/>
    <w:qFormat/>
    <w:rPr>
      <w:rFonts w:ascii="Franklin Gothic Book" w:hAnsi="Franklin Gothic Book" w:cs="Franklin Gothic Book"/>
      <w:color w:val="0030AA"/>
    </w:rPr>
  </w:style>
  <w:style w:type="character" w:customStyle="1" w:styleId="AbsatzpunktGutzuwissen">
    <w:name w:val="Absatzpunkt Gut zu wissen"/>
    <w:uiPriority w:val="99"/>
    <w:qFormat/>
    <w:rPr>
      <w:rFonts w:ascii="Franklin Gothic Book" w:hAnsi="Franklin Gothic Book"/>
      <w:color w:val="8000FF"/>
    </w:rPr>
  </w:style>
  <w:style w:type="character" w:customStyle="1" w:styleId="AbsatzpunktImFokus">
    <w:name w:val="Absatzpunkt Im Fokus"/>
    <w:uiPriority w:val="99"/>
    <w:qFormat/>
    <w:rPr>
      <w:rFonts w:ascii="Franklin Gothic Book" w:hAnsi="Franklin Gothic Book" w:cs="Franklin Gothic Book"/>
      <w:color w:val="D90038"/>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qFormat/>
    <w:rPr>
      <w:rFonts w:ascii="Arial" w:hAnsi="Arial"/>
      <w:color w:val="000000"/>
      <w:sz w:val="22"/>
      <w:vertAlign w:val="superscript"/>
    </w:rPr>
  </w:style>
  <w:style w:type="character" w:customStyle="1" w:styleId="FNhochgestelltblau">
    <w:name w:val="FN hochgestellt blau"/>
    <w:uiPriority w:val="99"/>
    <w:qFormat/>
    <w:rPr>
      <w:rFonts w:ascii="Arial" w:hAnsi="Arial" w:cs="Arial"/>
      <w:color w:val="000000"/>
      <w:sz w:val="15"/>
      <w:vertAlign w:val="superscript"/>
    </w:rPr>
  </w:style>
  <w:style w:type="character" w:customStyle="1" w:styleId="FNhochgestelltmagerblau">
    <w:name w:val="FN hochgestellt. mager blau"/>
    <w:uiPriority w:val="99"/>
    <w:qFormat/>
    <w:rPr>
      <w:rFonts w:ascii="Arial" w:hAnsi="Arial"/>
      <w:color w:val="000000"/>
      <w:sz w:val="22"/>
      <w:vertAlign w:val="superscript"/>
    </w:rPr>
  </w:style>
  <w:style w:type="character" w:customStyle="1" w:styleId="FNhochgestelltmagerundblau">
    <w:name w:val="FN hochgestellt. mager und blau"/>
    <w:uiPriority w:val="99"/>
    <w:qFormat/>
    <w:rPr>
      <w:rFonts w:ascii="Arial" w:hAnsi="Arial" w:cs="Arial"/>
      <w:color w:val="000000"/>
      <w:sz w:val="15"/>
      <w:vertAlign w:val="superscript"/>
    </w:rPr>
  </w:style>
  <w:style w:type="character" w:customStyle="1" w:styleId="GlgVar">
    <w:name w:val="GlgVar"/>
    <w:uiPriority w:val="99"/>
    <w:qFormat/>
    <w:rPr>
      <w:rFonts w:asciiTheme="minorHAnsi" w:hAnsiTheme="minorHAnsi"/>
      <w:i/>
      <w:sz w:val="22"/>
    </w:rPr>
  </w:style>
  <w:style w:type="character" w:customStyle="1" w:styleId="hf">
    <w:name w:val="hf"/>
    <w:uiPriority w:val="99"/>
    <w:qFormat/>
    <w:rPr>
      <w:rFonts w:ascii="Arial" w:hAnsi="Arial" w:cs="Arial"/>
      <w:b/>
      <w:sz w:val="22"/>
    </w:rPr>
  </w:style>
  <w:style w:type="character" w:customStyle="1" w:styleId="hfunterstrichen">
    <w:name w:val="hf unterstrichen"/>
    <w:uiPriority w:val="99"/>
    <w:qFormat/>
    <w:rPr>
      <w:rFonts w:ascii="Arial" w:hAnsi="Arial"/>
      <w:b/>
      <w:color w:val="000000"/>
      <w:sz w:val="15"/>
      <w:u w:val="single"/>
    </w:rPr>
  </w:style>
  <w:style w:type="character" w:customStyle="1" w:styleId="HKS23N">
    <w:name w:val="HKS 23 N"/>
    <w:uiPriority w:val="99"/>
    <w:qFormat/>
    <w:rPr>
      <w:rFonts w:asciiTheme="minorHAnsi" w:hAnsiTheme="minorHAnsi" w:cs="Times New Roman"/>
      <w:color w:val="FF004D"/>
      <w:sz w:val="22"/>
    </w:rPr>
  </w:style>
  <w:style w:type="character" w:customStyle="1" w:styleId="HKS23N20">
    <w:name w:val="HKS 23 N 20 %"/>
    <w:uiPriority w:val="99"/>
    <w:qFormat/>
    <w:rPr>
      <w:rFonts w:ascii="Arial" w:hAnsi="Arial"/>
      <w:color w:val="FFCCDB"/>
      <w:sz w:val="15"/>
    </w:rPr>
  </w:style>
  <w:style w:type="character" w:customStyle="1" w:styleId="HKS23N30">
    <w:name w:val="HKS 23 N 30 %"/>
    <w:uiPriority w:val="99"/>
    <w:qFormat/>
    <w:rPr>
      <w:rFonts w:ascii="Arial" w:hAnsi="Arial" w:cs="Arial"/>
      <w:color w:val="FFB3C9"/>
      <w:sz w:val="15"/>
    </w:rPr>
  </w:style>
  <w:style w:type="character" w:customStyle="1" w:styleId="InhaltZiffer">
    <w:name w:val="Inhalt Ziffer"/>
    <w:uiPriority w:val="99"/>
    <w:qFormat/>
    <w:rPr>
      <w:rFonts w:ascii="Franklin Gothic Book" w:hAnsi="Franklin Gothic Book"/>
      <w:color w:val="000000"/>
      <w:sz w:val="21"/>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rPr>
      <w:sz w:val="22"/>
      <w:szCs w:val="24"/>
    </w:rPr>
  </w:style>
  <w:style w:type="character" w:customStyle="1" w:styleId="kursiv">
    <w:name w:val="kursiv"/>
    <w:uiPriority w:val="99"/>
    <w:qFormat/>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qFormat/>
    <w:rPr>
      <w:rFonts w:ascii="Arial" w:hAnsi="Arial"/>
      <w:color w:val="000000"/>
      <w:sz w:val="15"/>
    </w:rPr>
  </w:style>
  <w:style w:type="character" w:customStyle="1" w:styleId="magerundkursiv">
    <w:name w:val="mager und kursiv"/>
    <w:uiPriority w:val="99"/>
    <w:qFormat/>
    <w:rPr>
      <w:rFonts w:ascii="Arial" w:hAnsi="Arial" w:cs="Arial"/>
      <w:i/>
      <w:color w:val="000000"/>
      <w:sz w:val="15"/>
    </w:rPr>
  </w:style>
  <w:style w:type="character" w:customStyle="1" w:styleId="magerundunterstrichen">
    <w:name w:val="mager und unterstrichen"/>
    <w:uiPriority w:val="99"/>
    <w:qFormat/>
    <w:rPr>
      <w:rFonts w:ascii="Arial" w:hAnsi="Arial"/>
      <w:color w:val="000000"/>
      <w:sz w:val="15"/>
      <w:u w:val="single"/>
    </w:rPr>
  </w:style>
  <w:style w:type="character" w:customStyle="1" w:styleId="Pantone">
    <w:name w:val="Pantone"/>
    <w:uiPriority w:val="99"/>
    <w:qFormat/>
    <w:rPr>
      <w:rFonts w:ascii="Arial" w:hAnsi="Arial" w:cs="Arial"/>
      <w:color w:val="FFA817"/>
      <w:sz w:val="18"/>
    </w:rPr>
  </w:style>
  <w:style w:type="character" w:customStyle="1" w:styleId="Punkt55">
    <w:name w:val="Punkt 5.5"/>
    <w:uiPriority w:val="99"/>
    <w:qFormat/>
    <w:rPr>
      <w:rFonts w:ascii="Arial" w:hAnsi="Arial"/>
      <w:color w:val="000000"/>
      <w:sz w:val="11"/>
    </w:rPr>
  </w:style>
  <w:style w:type="character" w:customStyle="1" w:styleId="Punkt65">
    <w:name w:val="Punkt 6.5"/>
    <w:uiPriority w:val="99"/>
    <w:qFormat/>
    <w:rPr>
      <w:rFonts w:ascii="Arial" w:hAnsi="Arial" w:cs="Arial"/>
      <w:color w:val="000000"/>
      <w:sz w:val="13"/>
    </w:rPr>
  </w:style>
  <w:style w:type="character" w:customStyle="1" w:styleId="Punkt60">
    <w:name w:val="Punkt 6.0"/>
    <w:uiPriority w:val="99"/>
    <w:qFormat/>
    <w:rPr>
      <w:rFonts w:ascii="Arial" w:hAnsi="Arial"/>
      <w:color w:val="000000"/>
      <w:sz w:val="12"/>
    </w:rPr>
  </w:style>
  <w:style w:type="character" w:customStyle="1" w:styleId="Punkt70">
    <w:name w:val="Punkt 7.0"/>
    <w:uiPriority w:val="99"/>
    <w:qFormat/>
    <w:rPr>
      <w:rFonts w:ascii="Arial" w:hAnsi="Arial" w:cs="Arial"/>
      <w:sz w:val="14"/>
    </w:rPr>
  </w:style>
  <w:style w:type="character" w:customStyle="1" w:styleId="RV-Tabellenueberschrift">
    <w:name w:val="RV-Tabellenueberschrift"/>
    <w:uiPriority w:val="99"/>
    <w:rPr>
      <w:rFonts w:ascii="Arial" w:hAnsi="Arial"/>
      <w:color w:val="000000"/>
      <w:sz w:val="13"/>
    </w:rPr>
  </w:style>
  <w:style w:type="character" w:customStyle="1" w:styleId="RVsymbol">
    <w:name w:val="RV_symbol"/>
    <w:uiPriority w:val="99"/>
    <w:qFormat/>
    <w:rPr>
      <w:rFonts w:ascii="Symbol" w:hAnsi="Symbol" w:cs="Symbol"/>
      <w:color w:val="000000"/>
      <w:sz w:val="20"/>
    </w:rPr>
  </w:style>
  <w:style w:type="character" w:customStyle="1" w:styleId="RVtiefergestellt">
    <w:name w:val="RV_tiefergestellt"/>
    <w:uiPriority w:val="99"/>
    <w:qFormat/>
    <w:rPr>
      <w:rFonts w:ascii="Arial" w:hAnsi="Arial"/>
      <w:color w:val="000000"/>
      <w:sz w:val="15"/>
      <w:vertAlign w:val="subscript"/>
    </w:rPr>
  </w:style>
  <w:style w:type="character" w:customStyle="1" w:styleId="RVWindings-Pfeil75">
    <w:name w:val="RV_Windings-Pfeil_75"/>
    <w:uiPriority w:val="99"/>
    <w:qFormat/>
    <w:rPr>
      <w:rFonts w:ascii="Wingdings" w:hAnsi="Wingdings" w:cs="Wingdings"/>
      <w:color w:val="000000"/>
      <w:sz w:val="15"/>
    </w:rPr>
  </w:style>
  <w:style w:type="character" w:customStyle="1" w:styleId="Sternchen">
    <w:name w:val="Sternchen"/>
    <w:uiPriority w:val="99"/>
    <w:qFormat/>
    <w:rPr>
      <w:rFonts w:ascii="Arial" w:hAnsi="Arial"/>
      <w:b/>
      <w:color w:val="000000"/>
      <w:sz w:val="20"/>
    </w:rPr>
  </w:style>
  <w:style w:type="character" w:customStyle="1" w:styleId="Sternchenblau">
    <w:name w:val="Sternchen blau"/>
    <w:uiPriority w:val="99"/>
    <w:qFormat/>
    <w:rPr>
      <w:rFonts w:ascii="Arial" w:hAnsi="Arial" w:cs="Arial"/>
      <w:b/>
      <w:color w:val="0000FF"/>
      <w:sz w:val="20"/>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Unterstrichen">
    <w:name w:val="Unterstrichen"/>
    <w:uiPriority w:val="99"/>
    <w:qFormat/>
    <w:rPr>
      <w:rFonts w:ascii="Arial" w:hAnsi="Arial"/>
      <w:color w:val="000000"/>
      <w:sz w:val="15"/>
      <w:u w:val="single"/>
    </w:rPr>
  </w:style>
  <w:style w:type="character" w:customStyle="1" w:styleId="waldgrfcn">
    <w:name w:val="waldgrüfcn"/>
    <w:uiPriority w:val="99"/>
    <w:qFormat/>
    <w:rPr>
      <w:rFonts w:ascii="Arial" w:hAnsi="Arial" w:cs="Arial"/>
      <w:b/>
      <w:color w:val="518A51"/>
      <w:sz w:val="18"/>
    </w:rPr>
  </w:style>
  <w:style w:type="character" w:customStyle="1" w:styleId="weidf">
    <w:name w:val="weißdf"/>
    <w:uiPriority w:val="99"/>
    <w:qFormat/>
    <w:rPr>
      <w:rFonts w:ascii="Arial" w:hAnsi="Arial"/>
      <w:b/>
      <w:color w:val="FFFFFF"/>
      <w:sz w:val="18"/>
    </w:rPr>
  </w:style>
  <w:style w:type="character" w:customStyle="1" w:styleId="FootnoteReference">
    <w:name w:val="FootnoteReference"/>
    <w:uiPriority w:val="99"/>
    <w:qFormat/>
    <w:rPr>
      <w:rFonts w:asciiTheme="minorHAnsi" w:hAnsiTheme="minorHAnsi" w:cs="Times New Roman"/>
      <w:sz w:val="17"/>
      <w:vertAlign w:val="superscript"/>
    </w:rPr>
  </w:style>
  <w:style w:type="character" w:customStyle="1" w:styleId="FarbeInhaltEditorial1">
    <w:name w:val="Farbe Inhalt/Editorial1"/>
    <w:uiPriority w:val="99"/>
    <w:qFormat/>
    <w:rPr>
      <w:rFonts w:ascii="Franklin Gothic Book" w:hAnsi="Franklin Gothic Book"/>
      <w:color w:val="00A4DE"/>
    </w:rPr>
  </w:style>
  <w:style w:type="character" w:customStyle="1" w:styleId="Kopfzeile1">
    <w:name w:val="Kopfzeile1"/>
    <w:uiPriority w:val="99"/>
    <w:qFormat/>
    <w:rPr>
      <w:rFonts w:ascii="Franklin Gothic Book" w:hAnsi="Franklin Gothic Book" w:cs="Franklin Gothic Book"/>
      <w:caps/>
      <w:color w:val="FFFFFF"/>
      <w:w w:val="80"/>
      <w:sz w:val="17"/>
    </w:rPr>
  </w:style>
  <w:style w:type="character" w:customStyle="1" w:styleId="Ke4stchenWindings1">
    <w:name w:val="Käe4stchen (Windings)1"/>
    <w:uiPriority w:val="99"/>
    <w:qFormat/>
    <w:rPr>
      <w:rFonts w:ascii="Wingdings" w:hAnsi="Wingdings"/>
      <w:color w:val="000000"/>
      <w:sz w:val="18"/>
    </w:rPr>
  </w:style>
  <w:style w:type="character" w:customStyle="1" w:styleId="Standard1">
    <w:name w:val="Standard1"/>
    <w:uiPriority w:val="99"/>
    <w:qFormat/>
    <w:rPr>
      <w:rFonts w:ascii="Arial" w:hAnsi="Arial" w:cs="Arial"/>
      <w:sz w:val="22"/>
    </w:rPr>
  </w:style>
  <w:style w:type="character" w:customStyle="1" w:styleId="RVTabellenueberschrift">
    <w:name w:val="RV_Tabellenueberschrift"/>
    <w:uiPriority w:val="99"/>
    <w:qFormat/>
    <w:rPr>
      <w:rFonts w:ascii="Arial" w:hAnsi="Arial"/>
      <w:color w:val="000000"/>
      <w:sz w:val="13"/>
    </w:rPr>
  </w:style>
  <w:style w:type="character" w:customStyle="1" w:styleId="normal1">
    <w:name w:val="normal1"/>
    <w:uiPriority w:val="99"/>
    <w:qFormat/>
    <w:rPr>
      <w:rFonts w:ascii="Arial" w:hAnsi="Arial" w:cs="Arial"/>
      <w:sz w:val="22"/>
    </w:rPr>
  </w:style>
  <w:style w:type="character" w:customStyle="1" w:styleId="Fudfnotenzeichen">
    <w:name w:val="Fußdfnotenzeichen"/>
    <w:uiPriority w:val="99"/>
    <w:qFormat/>
    <w:rPr>
      <w:rFonts w:asciiTheme="minorHAnsi" w:hAnsiTheme="minorHAnsi"/>
      <w:sz w:val="22"/>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4024</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2024-09-10T18:37:00Z</dcterms:created>
  <dcterms:modified xsi:type="dcterms:W3CDTF">2024-09-10T18:37:00Z</dcterms:modified>
</cp:coreProperties>
</file>