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32F40" w14:textId="77777777" w:rsidR="00D821CF" w:rsidRDefault="00D821CF">
      <w:pPr>
        <w:pStyle w:val="Bass-Nr"/>
        <w:keepNext/>
        <w:rPr>
          <w:rFonts w:cs="Calibri"/>
        </w:rPr>
      </w:pPr>
      <w:r>
        <w:t>19-33 Nr. 2</w:t>
      </w:r>
    </w:p>
    <w:p w14:paraId="24C889A3" w14:textId="77777777" w:rsidR="00D821CF" w:rsidRDefault="00D821CF">
      <w:pPr>
        <w:pStyle w:val="RVueberschrift1100fz"/>
        <w:keepNext/>
        <w:keepLines/>
        <w:rPr>
          <w:rFonts w:cs="Arial"/>
        </w:rPr>
      </w:pPr>
      <w:bookmarkStart w:id="0" w:name="19-33nr2"/>
      <w:bookmarkEnd w:id="0"/>
      <w:r>
        <w:rPr>
          <w:rFonts w:cs="Arial"/>
        </w:rPr>
        <w:t xml:space="preserve">Verordnung </w:t>
      </w:r>
      <w:r>
        <w:rPr>
          <w:rFonts w:cs="Arial"/>
        </w:rPr>
        <w:br/>
      </w:r>
      <w:r>
        <w:t>ü</w:t>
      </w:r>
      <w:r>
        <w:t>ber die Abiturpr</w:t>
      </w:r>
      <w:r>
        <w:t>ü</w:t>
      </w:r>
      <w:r>
        <w:t>fung f</w:t>
      </w:r>
      <w:r>
        <w:t>ü</w:t>
      </w:r>
      <w:r>
        <w:t xml:space="preserve">r Externe </w:t>
      </w:r>
      <w:r>
        <w:br/>
        <w:t>(Externen-Abiturpr</w:t>
      </w:r>
      <w:r>
        <w:t>ü</w:t>
      </w:r>
      <w:r>
        <w:t>fungsordnung - PO-Externe-A)</w:t>
      </w:r>
    </w:p>
    <w:p w14:paraId="3C54EE75" w14:textId="77777777" w:rsidR="00D821CF" w:rsidRDefault="00D821CF">
      <w:pPr>
        <w:pStyle w:val="RVueberschrift285nz"/>
        <w:keepNext/>
        <w:keepLines/>
      </w:pPr>
      <w:r>
        <w:rPr>
          <w:rFonts w:cs="Calibri"/>
        </w:rPr>
        <w:t xml:space="preserve">Vom 30. Januar 2000 </w:t>
      </w:r>
      <w:r>
        <w:rPr>
          <w:rFonts w:cs="Calibri"/>
        </w:rPr>
        <w:br/>
        <w:t>zuletzt ge</w:t>
      </w:r>
      <w:r>
        <w:rPr>
          <w:rFonts w:cs="Calibri"/>
        </w:rPr>
        <w:t>ä</w:t>
      </w:r>
      <w:r>
        <w:rPr>
          <w:rFonts w:cs="Calibri"/>
        </w:rPr>
        <w:t>ndert durch Verordnung vom 20. M</w:t>
      </w:r>
      <w:r>
        <w:rPr>
          <w:rFonts w:cs="Calibri"/>
        </w:rPr>
        <w:t>ä</w:t>
      </w:r>
      <w:r>
        <w:rPr>
          <w:rFonts w:cs="Calibri"/>
        </w:rPr>
        <w:t xml:space="preserve">rz 2023 </w:t>
      </w:r>
      <w:r>
        <w:rPr>
          <w:rFonts w:cs="Calibri"/>
        </w:rPr>
        <w:br/>
      </w:r>
      <w:r>
        <w:rPr>
          <w:rFonts w:cs="Calibri"/>
        </w:rPr>
        <w:t>(GV. NRW. S. 217)</w:t>
      </w:r>
    </w:p>
    <w:p w14:paraId="214CD9D8" w14:textId="77777777" w:rsidR="00D821CF" w:rsidRDefault="00D821CF">
      <w:pPr>
        <w:pStyle w:val="RVueberschrift285nz"/>
        <w:keepNext/>
        <w:keepLines/>
      </w:pPr>
      <w:r>
        <w:rPr>
          <w:rFonts w:cs="Calibri"/>
        </w:rPr>
        <w:t>mit</w:t>
      </w:r>
      <w:r>
        <w:rPr>
          <w:rStyle w:val="FootnoteReference"/>
          <w:rFonts w:ascii="Arial" w:hAnsi="Arial" w:cs="Arial"/>
        </w:rPr>
        <w:footnoteReference w:id="1"/>
      </w:r>
    </w:p>
    <w:p w14:paraId="1C4DF70E" w14:textId="77777777" w:rsidR="00D821CF" w:rsidRDefault="00D821CF">
      <w:pPr>
        <w:pStyle w:val="Bass-Nr"/>
        <w:keepNext/>
      </w:pPr>
      <w:r>
        <w:rPr>
          <w:rFonts w:cs="Calibri"/>
        </w:rPr>
        <w:t>19-33 Nr. 2.1</w:t>
      </w:r>
    </w:p>
    <w:p w14:paraId="760BA7C7" w14:textId="77777777" w:rsidR="00D821CF" w:rsidRDefault="00D821CF">
      <w:pPr>
        <w:pStyle w:val="RVueberschrift1100fz"/>
        <w:keepNext/>
        <w:keepLines/>
      </w:pPr>
      <w:bookmarkStart w:id="1" w:name="19-33nr2.1"/>
      <w:bookmarkEnd w:id="1"/>
      <w:r>
        <w:t xml:space="preserve">Verwaltungsvorschriften </w:t>
      </w:r>
      <w:r>
        <w:br/>
      </w:r>
      <w:r>
        <w:rPr>
          <w:rFonts w:cs="Arial"/>
        </w:rPr>
        <w:t xml:space="preserve">zur Verordnung </w:t>
      </w:r>
      <w:r>
        <w:rPr>
          <w:rFonts w:cs="Arial"/>
        </w:rPr>
        <w:br/>
      </w:r>
      <w:r>
        <w:rPr>
          <w:rFonts w:cs="Arial"/>
        </w:rPr>
        <w:t>ü</w:t>
      </w:r>
      <w:r>
        <w:rPr>
          <w:rFonts w:cs="Arial"/>
        </w:rPr>
        <w:t>ber die Abiturpr</w:t>
      </w:r>
      <w:r>
        <w:rPr>
          <w:rFonts w:cs="Arial"/>
        </w:rPr>
        <w:t>ü</w:t>
      </w:r>
      <w:r>
        <w:rPr>
          <w:rFonts w:cs="Arial"/>
        </w:rPr>
        <w:t xml:space="preserve">fung </w:t>
      </w:r>
      <w:r>
        <w:rPr>
          <w:rFonts w:cs="Arial"/>
        </w:rPr>
        <w:br/>
        <w:t>f</w:t>
      </w:r>
      <w:r>
        <w:rPr>
          <w:rFonts w:cs="Arial"/>
        </w:rPr>
        <w:t>ü</w:t>
      </w:r>
      <w:r>
        <w:rPr>
          <w:rFonts w:cs="Arial"/>
        </w:rPr>
        <w:t xml:space="preserve">r Externe </w:t>
      </w:r>
      <w:r>
        <w:rPr>
          <w:rFonts w:cs="Arial"/>
        </w:rPr>
        <w:br/>
        <w:t>(VVzPO-Externe-A)</w:t>
      </w:r>
    </w:p>
    <w:p w14:paraId="38307960" w14:textId="77777777" w:rsidR="00D821CF" w:rsidRDefault="00D821CF">
      <w:pPr>
        <w:pStyle w:val="RVueberschrift285nz"/>
        <w:keepNext/>
        <w:keepLines/>
      </w:pPr>
      <w:r>
        <w:t>RdErl</w:t>
      </w:r>
      <w:r>
        <w:rPr>
          <w:rFonts w:cs="Calibri"/>
        </w:rPr>
        <w:t>.</w:t>
      </w:r>
      <w:r>
        <w:t xml:space="preserve"> d</w:t>
      </w:r>
      <w:r>
        <w:rPr>
          <w:rFonts w:cs="Calibri"/>
        </w:rPr>
        <w:t>.</w:t>
      </w:r>
      <w:r>
        <w:t xml:space="preserve"> Ministeriums </w:t>
      </w:r>
      <w:r>
        <w:br/>
        <w:t>f</w:t>
      </w:r>
      <w:r>
        <w:t>ü</w:t>
      </w:r>
      <w:r>
        <w:t>r Schule und Weiterbildung</w:t>
      </w:r>
      <w:r>
        <w:rPr>
          <w:rFonts w:cs="Calibri"/>
        </w:rPr>
        <w:t>,</w:t>
      </w:r>
      <w:r>
        <w:t xml:space="preserve"> Wissenschaft und Forschung </w:t>
      </w:r>
      <w:r>
        <w:br/>
        <w:t>v</w:t>
      </w:r>
      <w:r>
        <w:rPr>
          <w:rFonts w:cs="Calibri"/>
        </w:rPr>
        <w:t>.</w:t>
      </w:r>
      <w:r>
        <w:t xml:space="preserve"> 20</w:t>
      </w:r>
      <w:r>
        <w:rPr>
          <w:rFonts w:cs="Calibri"/>
        </w:rPr>
        <w:t>.</w:t>
      </w:r>
      <w:r>
        <w:t>04</w:t>
      </w:r>
      <w:r>
        <w:rPr>
          <w:rFonts w:cs="Calibri"/>
        </w:rPr>
        <w:t>.</w:t>
      </w:r>
      <w:r>
        <w:t xml:space="preserve">2000 </w:t>
      </w:r>
      <w:r>
        <w:rPr>
          <w:rFonts w:cs="Calibri"/>
        </w:rPr>
        <w:t>(</w:t>
      </w:r>
      <w:r>
        <w:t>ABl</w:t>
      </w:r>
      <w:r>
        <w:rPr>
          <w:rFonts w:cs="Calibri"/>
        </w:rPr>
        <w:t>.</w:t>
      </w:r>
      <w:r>
        <w:t xml:space="preserve"> NRW</w:t>
      </w:r>
      <w:r>
        <w:rPr>
          <w:rFonts w:cs="Calibri"/>
        </w:rPr>
        <w:t>.</w:t>
      </w:r>
      <w:r>
        <w:t xml:space="preserve"> 1 S</w:t>
      </w:r>
      <w:r>
        <w:rPr>
          <w:rFonts w:cs="Calibri"/>
        </w:rPr>
        <w:t>.</w:t>
      </w:r>
      <w:r>
        <w:t xml:space="preserve"> 134</w:t>
      </w:r>
      <w:r>
        <w:rPr>
          <w:rFonts w:cs="Calibri"/>
        </w:rPr>
        <w:t>)</w:t>
      </w:r>
      <w:r>
        <w:rPr>
          <w:rStyle w:val="FootnoteReference"/>
          <w:rFonts w:ascii="Arial" w:hAnsi="Arial" w:cs="Arial"/>
        </w:rPr>
        <w:footnoteReference w:id="2"/>
      </w:r>
    </w:p>
    <w:p w14:paraId="36AD29EC" w14:textId="77777777" w:rsidR="00D821CF" w:rsidRDefault="00D821CF">
      <w:pPr>
        <w:pStyle w:val="RVfliesstext175fb"/>
        <w:widowControl/>
      </w:pPr>
      <w:r>
        <w:t xml:space="preserve">Aufgrund des </w:t>
      </w:r>
      <w:hyperlink w:anchor="https://bass.schul-welt.de/6043.htm#1-1p52" w:history="1">
        <w:r>
          <w:t>§ 52 des Schulgesetzes</w:t>
        </w:r>
      </w:hyperlink>
      <w:r>
        <w:rPr>
          <w:rFonts w:cs="Arial"/>
        </w:rPr>
        <w:t xml:space="preserve"> f</w:t>
      </w:r>
      <w:r>
        <w:rPr>
          <w:rFonts w:cs="Arial"/>
        </w:rPr>
        <w:t>ü</w:t>
      </w:r>
      <w:r>
        <w:rPr>
          <w:rFonts w:cs="Arial"/>
        </w:rPr>
        <w:t>r das Land Nordrhein-Westfalen (Schulgesetz NRW - SchulG) vom 15. Februar 2005 (GV. NRW. S. 102) wird mit Zustimmung des f</w:t>
      </w:r>
      <w:r>
        <w:rPr>
          <w:rFonts w:cs="Arial"/>
        </w:rPr>
        <w:t>ü</w:t>
      </w:r>
      <w:r>
        <w:rPr>
          <w:rFonts w:cs="Arial"/>
        </w:rPr>
        <w:t>r Schulen zust</w:t>
      </w:r>
      <w:r>
        <w:rPr>
          <w:rFonts w:cs="Arial"/>
        </w:rPr>
        <w:t>ä</w:t>
      </w:r>
      <w:r>
        <w:rPr>
          <w:rFonts w:cs="Arial"/>
        </w:rPr>
        <w:t>ndigen Ausschusses des Landtags verordnet:</w:t>
      </w:r>
    </w:p>
    <w:p w14:paraId="2C2E189B" w14:textId="77777777" w:rsidR="00D821CF" w:rsidRDefault="00D821CF">
      <w:pPr>
        <w:pStyle w:val="RVueberschrift285fz"/>
        <w:keepNext/>
        <w:keepLines/>
      </w:pPr>
      <w:r>
        <w:rPr>
          <w:rFonts w:cs="Arial"/>
        </w:rPr>
        <w:t>Inhalt</w:t>
      </w:r>
    </w:p>
    <w:p w14:paraId="7F72ABED" w14:textId="77777777" w:rsidR="00D821CF" w:rsidRDefault="00D821CF">
      <w:pPr>
        <w:pStyle w:val="RVueberschrift285fz"/>
        <w:keepNext/>
        <w:keepLines/>
      </w:pPr>
      <w:r>
        <w:rPr>
          <w:rFonts w:cs="Arial"/>
        </w:rPr>
        <w:t xml:space="preserve">1. Abschnitt </w:t>
      </w:r>
      <w:r>
        <w:rPr>
          <w:rFonts w:cs="Arial"/>
        </w:rPr>
        <w:br/>
        <w:t>Allgemeine Bestimmungen</w:t>
      </w:r>
    </w:p>
    <w:p w14:paraId="6D3A9716" w14:textId="77777777" w:rsidR="00D821CF" w:rsidRDefault="00D821CF">
      <w:pPr>
        <w:pStyle w:val="RVfliesstext175nb"/>
        <w:widowControl/>
      </w:pPr>
      <w:hyperlink w:anchor="19-33nr2p1" w:history="1">
        <w:r>
          <w:rPr>
            <w:rFonts w:cs="Calibri"/>
          </w:rPr>
          <w:t>§ 1 Zweck der Prüfung, Geltungsbereich</w:t>
        </w:r>
      </w:hyperlink>
    </w:p>
    <w:p w14:paraId="7BC307B9" w14:textId="77777777" w:rsidR="00D821CF" w:rsidRDefault="00D821CF">
      <w:pPr>
        <w:pStyle w:val="RVfliesstext175nb"/>
        <w:widowControl/>
        <w:rPr>
          <w:rFonts w:cs="Calibri"/>
        </w:rPr>
      </w:pPr>
      <w:hyperlink w:anchor="19-33nr2p2" w:history="1">
        <w:r>
          <w:t>§ 2 Prüfungsanforderungen</w:t>
        </w:r>
      </w:hyperlink>
    </w:p>
    <w:p w14:paraId="040C313B" w14:textId="77777777" w:rsidR="00D821CF" w:rsidRDefault="00D821CF">
      <w:pPr>
        <w:pStyle w:val="RVfliesstext175nb"/>
        <w:widowControl/>
      </w:pPr>
      <w:hyperlink w:anchor="19-33nr2p3" w:history="1">
        <w:r>
          <w:rPr>
            <w:rFonts w:cs="Calibri"/>
          </w:rPr>
          <w:t>§ 3 Zeit, Ort und Gliederung der Prüfung, Gesamtqualifikation</w:t>
        </w:r>
      </w:hyperlink>
    </w:p>
    <w:p w14:paraId="62C962FF" w14:textId="77777777" w:rsidR="00D821CF" w:rsidRDefault="00D821CF">
      <w:pPr>
        <w:pStyle w:val="RVueberschrift285fz"/>
        <w:keepNext/>
        <w:keepLines/>
        <w:rPr>
          <w:rFonts w:cs="Arial"/>
        </w:rPr>
      </w:pPr>
      <w:r>
        <w:t xml:space="preserve">2. Abschnitt </w:t>
      </w:r>
      <w:r>
        <w:br/>
        <w:t>Zulassung</w:t>
      </w:r>
    </w:p>
    <w:p w14:paraId="62E7C42D" w14:textId="77777777" w:rsidR="00D821CF" w:rsidRDefault="00D821CF">
      <w:pPr>
        <w:pStyle w:val="RVfliesstext175nb"/>
        <w:widowControl/>
        <w:rPr>
          <w:rFonts w:cs="Calibri"/>
        </w:rPr>
      </w:pPr>
      <w:hyperlink w:anchor="19-33nr2p4" w:history="1">
        <w:r>
          <w:t>§ 4 Zulassung zur Prüfung</w:t>
        </w:r>
      </w:hyperlink>
    </w:p>
    <w:p w14:paraId="705DCFA1" w14:textId="77777777" w:rsidR="00D821CF" w:rsidRDefault="00D821CF">
      <w:pPr>
        <w:pStyle w:val="RVfliesstext175nb"/>
        <w:widowControl/>
      </w:pPr>
      <w:hyperlink w:anchor="19-33nr2p5" w:history="1">
        <w:r>
          <w:rPr>
            <w:rFonts w:cs="Calibri"/>
          </w:rPr>
          <w:t>§ 5 Information und Beratung</w:t>
        </w:r>
      </w:hyperlink>
    </w:p>
    <w:p w14:paraId="59F35929" w14:textId="77777777" w:rsidR="00D821CF" w:rsidRDefault="00D821CF">
      <w:pPr>
        <w:pStyle w:val="RVueberschrift285fz"/>
        <w:keepNext/>
        <w:keepLines/>
        <w:rPr>
          <w:rFonts w:cs="Arial"/>
        </w:rPr>
      </w:pPr>
      <w:r>
        <w:t xml:space="preserve">3. Abschnitt </w:t>
      </w:r>
      <w:r>
        <w:br/>
        <w:t>Pr</w:t>
      </w:r>
      <w:r>
        <w:t>ü</w:t>
      </w:r>
      <w:r>
        <w:t>fungsaussch</w:t>
      </w:r>
      <w:r>
        <w:t>ü</w:t>
      </w:r>
      <w:r>
        <w:t>sse</w:t>
      </w:r>
    </w:p>
    <w:p w14:paraId="67B05588" w14:textId="77777777" w:rsidR="00D821CF" w:rsidRDefault="00D821CF">
      <w:pPr>
        <w:pStyle w:val="RVfliesstext175nb"/>
        <w:widowControl/>
        <w:rPr>
          <w:rFonts w:cs="Calibri"/>
        </w:rPr>
      </w:pPr>
      <w:hyperlink w:anchor="19-33nr2p6" w:history="1">
        <w:r>
          <w:t>§ 6 Zentraler Abiturausschuss</w:t>
        </w:r>
      </w:hyperlink>
    </w:p>
    <w:p w14:paraId="72CE21DD" w14:textId="77777777" w:rsidR="00D821CF" w:rsidRDefault="00D821CF">
      <w:pPr>
        <w:pStyle w:val="RVfliesstext175nb"/>
        <w:widowControl/>
      </w:pPr>
      <w:hyperlink w:anchor="19-33nr2p7" w:history="1">
        <w:r>
          <w:rPr>
            <w:rFonts w:cs="Calibri"/>
          </w:rPr>
          <w:t>§ 7 Fachprüfungsausschüsse</w:t>
        </w:r>
      </w:hyperlink>
    </w:p>
    <w:p w14:paraId="68F604DB" w14:textId="77777777" w:rsidR="00D821CF" w:rsidRDefault="00D821CF">
      <w:pPr>
        <w:pStyle w:val="RVfliesstext175nb"/>
        <w:widowControl/>
        <w:rPr>
          <w:rFonts w:cs="Calibri"/>
        </w:rPr>
      </w:pPr>
      <w:hyperlink w:anchor="19-33nr2p8" w:history="1">
        <w:r>
          <w:t>§ 8 Stimmberechtigung, Beschlussfassung, Gäste</w:t>
        </w:r>
      </w:hyperlink>
    </w:p>
    <w:p w14:paraId="41254337" w14:textId="77777777" w:rsidR="00D821CF" w:rsidRDefault="00D821CF">
      <w:pPr>
        <w:pStyle w:val="RVueberschrift285fz"/>
        <w:keepNext/>
        <w:keepLines/>
      </w:pPr>
      <w:r>
        <w:rPr>
          <w:rFonts w:cs="Arial"/>
        </w:rPr>
        <w:t xml:space="preserve">4. Abschnitt </w:t>
      </w:r>
      <w:r>
        <w:rPr>
          <w:rFonts w:cs="Arial"/>
        </w:rPr>
        <w:br/>
        <w:t>Ablauf und Verfahren der Abiturpr</w:t>
      </w:r>
      <w:r>
        <w:rPr>
          <w:rFonts w:cs="Arial"/>
        </w:rPr>
        <w:t>ü</w:t>
      </w:r>
      <w:r>
        <w:rPr>
          <w:rFonts w:cs="Arial"/>
        </w:rPr>
        <w:t>fung</w:t>
      </w:r>
    </w:p>
    <w:p w14:paraId="4D905FE9" w14:textId="77777777" w:rsidR="00D821CF" w:rsidRDefault="00D821CF">
      <w:pPr>
        <w:pStyle w:val="RVfliesstext175nb"/>
        <w:widowControl/>
      </w:pPr>
      <w:hyperlink w:anchor="19-33nr2p9" w:history="1">
        <w:r>
          <w:rPr>
            <w:rFonts w:cs="Calibri"/>
          </w:rPr>
          <w:t>§ 9 Prüfungsfächer</w:t>
        </w:r>
      </w:hyperlink>
    </w:p>
    <w:p w14:paraId="36BC39B3" w14:textId="77777777" w:rsidR="00D821CF" w:rsidRDefault="00D821CF">
      <w:pPr>
        <w:pStyle w:val="RVfliesstext175nb"/>
        <w:widowControl/>
        <w:rPr>
          <w:rFonts w:cs="Calibri"/>
        </w:rPr>
      </w:pPr>
      <w:hyperlink w:anchor="19-33nr2p10" w:history="1">
        <w:r>
          <w:t>§ 10 Wahl der Prüfungsfächer</w:t>
        </w:r>
      </w:hyperlink>
    </w:p>
    <w:p w14:paraId="6DFE4983" w14:textId="77777777" w:rsidR="00D821CF" w:rsidRDefault="00D821CF">
      <w:pPr>
        <w:pStyle w:val="RVfliesstext175nb"/>
        <w:widowControl/>
      </w:pPr>
      <w:hyperlink w:anchor="19-33nr2p11" w:history="1">
        <w:r>
          <w:rPr>
            <w:rFonts w:cs="Calibri"/>
          </w:rPr>
          <w:t>§ 11 Leistungsbewertung und Punktsystem</w:t>
        </w:r>
      </w:hyperlink>
    </w:p>
    <w:p w14:paraId="4F571D5A" w14:textId="77777777" w:rsidR="00D821CF" w:rsidRDefault="00D821CF">
      <w:pPr>
        <w:pStyle w:val="RVfliesstext175nb"/>
        <w:widowControl/>
        <w:rPr>
          <w:rFonts w:cs="Calibri"/>
        </w:rPr>
      </w:pPr>
      <w:hyperlink w:anchor="19-33nr2p12" w:history="1">
        <w:r>
          <w:t>§ 12 Schriftliche Prüfungsarbeiten im ersten Prüfungsteil</w:t>
        </w:r>
      </w:hyperlink>
    </w:p>
    <w:p w14:paraId="5C0DDBC9" w14:textId="77777777" w:rsidR="00D821CF" w:rsidRDefault="00D821CF">
      <w:pPr>
        <w:pStyle w:val="RVfliesstext175nb"/>
        <w:widowControl/>
      </w:pPr>
      <w:hyperlink w:anchor="19-33nr2p13" w:history="1">
        <w:r>
          <w:rPr>
            <w:rFonts w:cs="Calibri"/>
          </w:rPr>
          <w:t>§ 13 Feststellung der Prüfungsleistungen im ersten Prüfungsteil</w:t>
        </w:r>
      </w:hyperlink>
    </w:p>
    <w:p w14:paraId="1AB5A2E9" w14:textId="77777777" w:rsidR="00D821CF" w:rsidRDefault="00D821CF">
      <w:pPr>
        <w:pStyle w:val="RVfliesstext175nb"/>
        <w:widowControl/>
        <w:rPr>
          <w:rFonts w:cs="Calibri"/>
        </w:rPr>
      </w:pPr>
      <w:hyperlink w:anchor="19-33nr2p14" w:history="1">
        <w:r>
          <w:t>§ 14 Gestaltung der mündlichen Prüfung im ersten und zweiten Prüfungsteil</w:t>
        </w:r>
      </w:hyperlink>
    </w:p>
    <w:p w14:paraId="453785E8" w14:textId="77777777" w:rsidR="00D821CF" w:rsidRDefault="00D821CF">
      <w:pPr>
        <w:pStyle w:val="RVfliesstext175nb"/>
        <w:widowControl/>
      </w:pPr>
      <w:hyperlink w:anchor="19-33nr2p15" w:history="1">
        <w:r>
          <w:rPr>
            <w:rFonts w:cs="Calibri"/>
          </w:rPr>
          <w:t>§ 15 Niederschriften</w:t>
        </w:r>
      </w:hyperlink>
    </w:p>
    <w:p w14:paraId="7E18F722" w14:textId="77777777" w:rsidR="00D821CF" w:rsidRDefault="00D821CF">
      <w:pPr>
        <w:pStyle w:val="RVueberschrift285fz"/>
        <w:keepNext/>
        <w:keepLines/>
        <w:rPr>
          <w:rFonts w:cs="Arial"/>
        </w:rPr>
      </w:pPr>
      <w:r>
        <w:t xml:space="preserve">5. Abschnitt </w:t>
      </w:r>
      <w:r>
        <w:br/>
        <w:t>Abschluss der Abiturpr</w:t>
      </w:r>
      <w:r>
        <w:t>ü</w:t>
      </w:r>
      <w:r>
        <w:t xml:space="preserve">fung, Wiederholung, </w:t>
      </w:r>
      <w:r>
        <w:br/>
        <w:t>Weitere Berechtigungen</w:t>
      </w:r>
    </w:p>
    <w:p w14:paraId="1ECDDC19" w14:textId="77777777" w:rsidR="00D821CF" w:rsidRDefault="00D821CF">
      <w:pPr>
        <w:pStyle w:val="RVfliesstext175nb"/>
        <w:widowControl/>
        <w:rPr>
          <w:rFonts w:cs="Calibri"/>
        </w:rPr>
      </w:pPr>
      <w:hyperlink w:anchor="19-33nr2p16" w:history="1">
        <w:r>
          <w:t>§ 16 Feststellung der Prüfungsleistungen und der Gesamtqualifikation</w:t>
        </w:r>
      </w:hyperlink>
    </w:p>
    <w:p w14:paraId="5A817197" w14:textId="77777777" w:rsidR="00D821CF" w:rsidRDefault="00D821CF">
      <w:pPr>
        <w:pStyle w:val="RVfliesstext175nb"/>
        <w:widowControl/>
      </w:pPr>
      <w:hyperlink w:anchor="19-33nr2p17" w:history="1">
        <w:r>
          <w:rPr>
            <w:rFonts w:cs="Calibri"/>
          </w:rPr>
          <w:t>§ 17 Zuerkennung der allgemeinen Hochschulreife</w:t>
        </w:r>
      </w:hyperlink>
    </w:p>
    <w:p w14:paraId="32EF84C6" w14:textId="77777777" w:rsidR="00D821CF" w:rsidRDefault="00D821CF">
      <w:pPr>
        <w:pStyle w:val="RVfliesstext175nb"/>
        <w:widowControl/>
        <w:rPr>
          <w:rFonts w:cs="Calibri"/>
        </w:rPr>
      </w:pPr>
      <w:hyperlink w:anchor="19-33nr2p18" w:history="1">
        <w:r>
          <w:t>§ 18 Wiederholung</w:t>
        </w:r>
      </w:hyperlink>
    </w:p>
    <w:p w14:paraId="29C56E62" w14:textId="77777777" w:rsidR="00D821CF" w:rsidRDefault="00D821CF">
      <w:pPr>
        <w:pStyle w:val="RVfliesstext175nb"/>
        <w:widowControl/>
      </w:pPr>
      <w:hyperlink w:anchor="19-33nr2p19" w:history="1">
        <w:r>
          <w:rPr>
            <w:rFonts w:cs="Calibri"/>
          </w:rPr>
          <w:t>§ 19 Weitere Berechtigungen</w:t>
        </w:r>
      </w:hyperlink>
    </w:p>
    <w:p w14:paraId="16285FE6" w14:textId="77777777" w:rsidR="00D821CF" w:rsidRDefault="00D821CF">
      <w:pPr>
        <w:pStyle w:val="RVueberschrift285fz"/>
        <w:keepNext/>
        <w:keepLines/>
        <w:rPr>
          <w:rFonts w:cs="Arial"/>
        </w:rPr>
      </w:pPr>
      <w:r>
        <w:t xml:space="preserve">6. Abschnitt </w:t>
      </w:r>
      <w:r>
        <w:br/>
        <w:t>Schlussbestimmungen</w:t>
      </w:r>
    </w:p>
    <w:p w14:paraId="25F3BA2C" w14:textId="77777777" w:rsidR="00D821CF" w:rsidRDefault="00D821CF">
      <w:pPr>
        <w:pStyle w:val="RVfliesstext175nb"/>
        <w:widowControl/>
        <w:rPr>
          <w:rFonts w:cs="Calibri"/>
        </w:rPr>
      </w:pPr>
      <w:hyperlink w:anchor="19-33nr2p20" w:history="1">
        <w:r>
          <w:t>§ 20 Ergä</w:t>
        </w:r>
        <w:r>
          <w:t>nzende Bestimmung für Prüflinge mit Behinderung</w:t>
        </w:r>
      </w:hyperlink>
    </w:p>
    <w:p w14:paraId="1239E5A1" w14:textId="77777777" w:rsidR="00D821CF" w:rsidRDefault="00D821CF">
      <w:pPr>
        <w:pStyle w:val="RVfliesstext175nb"/>
        <w:widowControl/>
      </w:pPr>
      <w:hyperlink w:anchor="19-33nr2p21" w:history="1">
        <w:r>
          <w:rPr>
            <w:rFonts w:cs="Calibri"/>
          </w:rPr>
          <w:t>§ 21 Rücktritt, Erkrankung, Versäumnis</w:t>
        </w:r>
      </w:hyperlink>
    </w:p>
    <w:p w14:paraId="522B1B71" w14:textId="77777777" w:rsidR="00D821CF" w:rsidRDefault="00D821CF">
      <w:pPr>
        <w:pStyle w:val="RVfliesstext175nb"/>
        <w:widowControl/>
        <w:rPr>
          <w:rFonts w:cs="Calibri"/>
        </w:rPr>
      </w:pPr>
      <w:hyperlink w:anchor="19-33nr2p22" w:history="1">
        <w:r>
          <w:t>§ 22 Verfahren bei Täuschungshandlungen und anderen Unregelmäßigkeiten</w:t>
        </w:r>
      </w:hyperlink>
    </w:p>
    <w:p w14:paraId="5AC8A29A" w14:textId="77777777" w:rsidR="00D821CF" w:rsidRDefault="00D821CF">
      <w:pPr>
        <w:pStyle w:val="RVfliesstext175nb"/>
        <w:widowControl/>
      </w:pPr>
      <w:hyperlink w:anchor="19-33nr2p23" w:history="1">
        <w:r>
          <w:rPr>
            <w:rFonts w:cs="Calibri"/>
          </w:rPr>
          <w:t>§ 23 Widerspruch und Akteneinsicht</w:t>
        </w:r>
      </w:hyperlink>
    </w:p>
    <w:p w14:paraId="5E12E501" w14:textId="77777777" w:rsidR="00D821CF" w:rsidRDefault="00D821CF">
      <w:pPr>
        <w:pStyle w:val="RVfliesstext175nb"/>
        <w:widowControl/>
        <w:rPr>
          <w:rFonts w:cs="Calibri"/>
        </w:rPr>
      </w:pPr>
      <w:hyperlink w:anchor="19-33nr2p24" w:history="1">
        <w:r>
          <w:t>§ 24 In-Kraft-Treten, Berichtspflicht</w:t>
        </w:r>
      </w:hyperlink>
    </w:p>
    <w:p w14:paraId="15E84942" w14:textId="77777777" w:rsidR="00D821CF" w:rsidRDefault="00D821CF">
      <w:pPr>
        <w:pStyle w:val="RVueberschrift285fz"/>
        <w:keepNext/>
        <w:keepLines/>
      </w:pPr>
      <w:r>
        <w:rPr>
          <w:rFonts w:cs="Arial"/>
        </w:rPr>
        <w:t xml:space="preserve">1. Abschnitt </w:t>
      </w:r>
      <w:r>
        <w:rPr>
          <w:rFonts w:cs="Arial"/>
        </w:rPr>
        <w:br/>
        <w:t>Allgemeine Bestimmungen</w:t>
      </w:r>
    </w:p>
    <w:p w14:paraId="0B4F200D" w14:textId="77777777" w:rsidR="00D821CF" w:rsidRDefault="00D821CF">
      <w:pPr>
        <w:pStyle w:val="RVueberschrift285fz"/>
        <w:keepNext/>
        <w:keepLines/>
        <w:rPr>
          <w:rFonts w:cs="Arial"/>
        </w:rPr>
      </w:pPr>
      <w:bookmarkStart w:id="3" w:name="19-33nr2p1"/>
      <w:bookmarkEnd w:id="3"/>
      <w:r>
        <w:rPr>
          <w:rFonts w:cs="Arial"/>
        </w:rPr>
        <w:t>§</w:t>
      </w:r>
      <w:r>
        <w:rPr>
          <w:rFonts w:cs="Arial"/>
        </w:rPr>
        <w:t xml:space="preserve"> 1 </w:t>
      </w:r>
      <w:r>
        <w:rPr>
          <w:rFonts w:cs="Arial"/>
        </w:rPr>
        <w:br/>
      </w:r>
      <w:r>
        <w:t>Zweck der Pr</w:t>
      </w:r>
      <w:r>
        <w:t>ü</w:t>
      </w:r>
      <w:r>
        <w:t xml:space="preserve">fung, Geltungsbereich </w:t>
      </w:r>
    </w:p>
    <w:p w14:paraId="758D599A" w14:textId="77777777" w:rsidR="00D821CF" w:rsidRDefault="00D821CF">
      <w:pPr>
        <w:pStyle w:val="RVfliesstext175fb"/>
        <w:widowControl/>
      </w:pPr>
      <w:r>
        <w:t>Die Abiturpr</w:t>
      </w:r>
      <w:r>
        <w:t>ü</w:t>
      </w:r>
      <w:r>
        <w:t>fung f</w:t>
      </w:r>
      <w:r>
        <w:t>ü</w:t>
      </w:r>
      <w:r>
        <w:t>r Externe f</w:t>
      </w:r>
      <w:r>
        <w:t>ü</w:t>
      </w:r>
      <w:r>
        <w:t>hrt zur allgemeinen Hochschulreife (</w:t>
      </w:r>
      <w:hyperlink w:anchor="19-33nr2p17" w:history="1">
        <w:r>
          <w:t>§ 17</w:t>
        </w:r>
      </w:hyperlink>
      <w:r>
        <w:rPr>
          <w:rFonts w:cs="Arial"/>
        </w:rPr>
        <w:t>). Bewerberinnen und Bewerber k</w:t>
      </w:r>
      <w:r>
        <w:rPr>
          <w:rFonts w:cs="Arial"/>
        </w:rPr>
        <w:t>ö</w:t>
      </w:r>
      <w:r>
        <w:rPr>
          <w:rFonts w:cs="Arial"/>
        </w:rPr>
        <w:t>nnen sich zur Pr</w:t>
      </w:r>
      <w:r>
        <w:rPr>
          <w:rFonts w:cs="Arial"/>
        </w:rPr>
        <w:t>ü</w:t>
      </w:r>
      <w:r>
        <w:rPr>
          <w:rFonts w:cs="Arial"/>
        </w:rPr>
        <w:t>fung anmelden, wenn sie in dem der Pr</w:t>
      </w:r>
      <w:r>
        <w:rPr>
          <w:rFonts w:cs="Arial"/>
        </w:rPr>
        <w:t>ü</w:t>
      </w:r>
      <w:r>
        <w:rPr>
          <w:rFonts w:cs="Arial"/>
        </w:rPr>
        <w:t xml:space="preserve">fung vorausgegangenen Kalenderjahr kein </w:t>
      </w:r>
      <w:r>
        <w:rPr>
          <w:rFonts w:cs="Arial"/>
        </w:rPr>
        <w:t>ö</w:t>
      </w:r>
      <w:r>
        <w:rPr>
          <w:rFonts w:cs="Arial"/>
        </w:rPr>
        <w:t>ffentliches oder als Ersatzschule genehmigtes oder vor</w:t>
      </w:r>
      <w:r>
        <w:rPr>
          <w:rFonts w:cs="Arial"/>
        </w:rPr>
        <w:t>l</w:t>
      </w:r>
      <w:r>
        <w:rPr>
          <w:rFonts w:cs="Arial"/>
        </w:rPr>
        <w:t>ä</w:t>
      </w:r>
      <w:r>
        <w:rPr>
          <w:rFonts w:cs="Arial"/>
        </w:rPr>
        <w:t>ufig erlaubtes Gymnasium oder keine andere zur allgemeinen Hochschulreife f</w:t>
      </w:r>
      <w:r>
        <w:rPr>
          <w:rFonts w:cs="Arial"/>
        </w:rPr>
        <w:t>ü</w:t>
      </w:r>
      <w:r>
        <w:rPr>
          <w:rFonts w:cs="Arial"/>
        </w:rPr>
        <w:t>hrende Schule oder Einrichtung besucht haben.</w:t>
      </w:r>
    </w:p>
    <w:p w14:paraId="4AB362B4" w14:textId="77777777" w:rsidR="00D821CF" w:rsidRDefault="00D821CF">
      <w:pPr>
        <w:pStyle w:val="RVueberschrift285fz"/>
        <w:keepNext/>
        <w:keepLines/>
        <w:rPr>
          <w:rFonts w:cs="Arial"/>
        </w:rPr>
      </w:pPr>
      <w:bookmarkStart w:id="4" w:name="19-33nr2p2"/>
      <w:bookmarkEnd w:id="4"/>
      <w:r>
        <w:rPr>
          <w:rFonts w:cs="Arial"/>
        </w:rPr>
        <w:t>§</w:t>
      </w:r>
      <w:r>
        <w:rPr>
          <w:rFonts w:cs="Arial"/>
        </w:rPr>
        <w:t xml:space="preserve"> 2 </w:t>
      </w:r>
      <w:r>
        <w:rPr>
          <w:rFonts w:cs="Arial"/>
        </w:rPr>
        <w:br/>
      </w:r>
      <w:r>
        <w:t>Pr</w:t>
      </w:r>
      <w:r>
        <w:t>ü</w:t>
      </w:r>
      <w:r>
        <w:t>fungsanforderungen</w:t>
      </w:r>
    </w:p>
    <w:p w14:paraId="5EDE73AC" w14:textId="77777777" w:rsidR="00D821CF" w:rsidRDefault="00D821CF">
      <w:pPr>
        <w:pStyle w:val="RVfliesstext175fb"/>
        <w:widowControl/>
        <w:rPr>
          <w:rFonts w:cs="Arial"/>
        </w:rPr>
      </w:pPr>
      <w:r>
        <w:t>In der Abiturpr</w:t>
      </w:r>
      <w:r>
        <w:t>ü</w:t>
      </w:r>
      <w:r>
        <w:t>fung f</w:t>
      </w:r>
      <w:r>
        <w:t>ü</w:t>
      </w:r>
      <w:r>
        <w:t>r Externe soll der Pr</w:t>
      </w:r>
      <w:r>
        <w:t>ü</w:t>
      </w:r>
      <w:r>
        <w:t>fling nachweisen, dass er grundlegende Kenntnisse und Einsichten in seinen Pr</w:t>
      </w:r>
      <w:r>
        <w:t>ü</w:t>
      </w:r>
      <w:r>
        <w:t>fungsf</w:t>
      </w:r>
      <w:r>
        <w:t>ä</w:t>
      </w:r>
      <w:r>
        <w:t>chern erworben hat und fachspezifische Denkweisen und Methoden selbst</w:t>
      </w:r>
      <w:r>
        <w:t>ä</w:t>
      </w:r>
      <w:r>
        <w:t>ndig anwenden kann. Die Pr</w:t>
      </w:r>
      <w:r>
        <w:t>ü</w:t>
      </w:r>
      <w:r>
        <w:t>fungsanforderungen und die Aufgabenstellung in den F</w:t>
      </w:r>
      <w:r>
        <w:t>ä</w:t>
      </w:r>
      <w:r>
        <w:t>chern der Abiturpr</w:t>
      </w:r>
      <w:r>
        <w:t>ü</w:t>
      </w:r>
      <w:r>
        <w:t>fung f</w:t>
      </w:r>
      <w:r>
        <w:t>ü</w:t>
      </w:r>
      <w:r>
        <w:t>r Externe m</w:t>
      </w:r>
      <w:r>
        <w:t>ü</w:t>
      </w:r>
      <w:r>
        <w:t>ssen den Richtlinien und Lehrpl</w:t>
      </w:r>
      <w:r>
        <w:t>ä</w:t>
      </w:r>
      <w:r>
        <w:t>nen f</w:t>
      </w:r>
      <w:r>
        <w:t>ü</w:t>
      </w:r>
      <w:r>
        <w:t>r die gymnasiale Oberstufe entsprechen. Die fachlichen Erfahrungen des Pr</w:t>
      </w:r>
      <w:r>
        <w:t>ü</w:t>
      </w:r>
      <w:r>
        <w:t>flings sollen im Rahmen der Lehrpl</w:t>
      </w:r>
      <w:r>
        <w:t>ä</w:t>
      </w:r>
      <w:r>
        <w:t>ne und Pr</w:t>
      </w:r>
      <w:r>
        <w:t>ü</w:t>
      </w:r>
      <w:r>
        <w:t>fungsvorgaben ber</w:t>
      </w:r>
      <w:r>
        <w:t>ü</w:t>
      </w:r>
      <w:r>
        <w:t>cksichtigt werden.</w:t>
      </w:r>
    </w:p>
    <w:p w14:paraId="170876FC" w14:textId="77777777" w:rsidR="00D821CF" w:rsidRDefault="00D821CF">
      <w:pPr>
        <w:pStyle w:val="RVueberschrift285fz"/>
        <w:keepNext/>
        <w:keepLines/>
      </w:pPr>
      <w:bookmarkStart w:id="5" w:name="19-33nr2p3"/>
      <w:bookmarkEnd w:id="5"/>
      <w:r>
        <w:t>§</w:t>
      </w:r>
      <w:r>
        <w:t xml:space="preserve"> 3 </w:t>
      </w:r>
      <w:r>
        <w:br/>
      </w:r>
      <w:r>
        <w:rPr>
          <w:rFonts w:cs="Arial"/>
        </w:rPr>
        <w:t>Zeit, Ort und Gliederung der Pr</w:t>
      </w:r>
      <w:r>
        <w:rPr>
          <w:rFonts w:cs="Arial"/>
        </w:rPr>
        <w:t>ü</w:t>
      </w:r>
      <w:r>
        <w:rPr>
          <w:rFonts w:cs="Arial"/>
        </w:rPr>
        <w:t>fung, Gesamtqualifikation</w:t>
      </w:r>
    </w:p>
    <w:p w14:paraId="3AC971CC" w14:textId="77777777" w:rsidR="00D821CF" w:rsidRDefault="00D821CF">
      <w:pPr>
        <w:pStyle w:val="RVfliesstext175fb"/>
        <w:widowControl/>
      </w:pPr>
      <w:r>
        <w:rPr>
          <w:rFonts w:cs="Arial"/>
        </w:rPr>
        <w:t>(1) Die Abiturpr</w:t>
      </w:r>
      <w:r>
        <w:rPr>
          <w:rFonts w:cs="Arial"/>
        </w:rPr>
        <w:t>ü</w:t>
      </w:r>
      <w:r>
        <w:rPr>
          <w:rFonts w:cs="Arial"/>
        </w:rPr>
        <w:t>fung f</w:t>
      </w:r>
      <w:r>
        <w:rPr>
          <w:rFonts w:cs="Arial"/>
        </w:rPr>
        <w:t>ü</w:t>
      </w:r>
      <w:r>
        <w:rPr>
          <w:rFonts w:cs="Arial"/>
        </w:rPr>
        <w:t>r Externe findet nach der terminlichen Festsetzung der obersten Schulaufsichtsbeh</w:t>
      </w:r>
      <w:r>
        <w:rPr>
          <w:rFonts w:cs="Arial"/>
        </w:rPr>
        <w:t>ö</w:t>
      </w:r>
      <w:r>
        <w:rPr>
          <w:rFonts w:cs="Arial"/>
        </w:rPr>
        <w:t>rde einmal im Jahr statt.</w:t>
      </w:r>
    </w:p>
    <w:p w14:paraId="5D1F6730" w14:textId="77777777" w:rsidR="00D821CF" w:rsidRDefault="00D821CF">
      <w:pPr>
        <w:pStyle w:val="RVfliesstext175fb"/>
        <w:widowControl/>
      </w:pPr>
      <w:r>
        <w:rPr>
          <w:rFonts w:cs="Arial"/>
        </w:rPr>
        <w:t>(2) Die Abiturpr</w:t>
      </w:r>
      <w:r>
        <w:rPr>
          <w:rFonts w:cs="Arial"/>
        </w:rPr>
        <w:t>ü</w:t>
      </w:r>
      <w:r>
        <w:rPr>
          <w:rFonts w:cs="Arial"/>
        </w:rPr>
        <w:t>fung wird in der Regel an einer Schule durchgef</w:t>
      </w:r>
      <w:r>
        <w:rPr>
          <w:rFonts w:cs="Arial"/>
        </w:rPr>
        <w:t>ü</w:t>
      </w:r>
      <w:r>
        <w:rPr>
          <w:rFonts w:cs="Arial"/>
        </w:rPr>
        <w:t>hrt; diese wird von der zust</w:t>
      </w:r>
      <w:r>
        <w:rPr>
          <w:rFonts w:cs="Arial"/>
        </w:rPr>
        <w:t>ä</w:t>
      </w:r>
      <w:r>
        <w:rPr>
          <w:rFonts w:cs="Arial"/>
        </w:rPr>
        <w:t>ndigen oberen Schulaufsichtsbeh</w:t>
      </w:r>
      <w:r>
        <w:rPr>
          <w:rFonts w:cs="Arial"/>
        </w:rPr>
        <w:t>ö</w:t>
      </w:r>
      <w:r>
        <w:rPr>
          <w:rFonts w:cs="Arial"/>
        </w:rPr>
        <w:t>rde bestimmt.</w:t>
      </w:r>
    </w:p>
    <w:p w14:paraId="18C6929A" w14:textId="77777777" w:rsidR="00D821CF" w:rsidRDefault="00D821CF">
      <w:pPr>
        <w:pStyle w:val="RVfliesstext175fb"/>
        <w:widowControl/>
      </w:pPr>
      <w:r>
        <w:rPr>
          <w:rFonts w:cs="Arial"/>
        </w:rPr>
        <w:t>(3) Die Abiturpr</w:t>
      </w:r>
      <w:r>
        <w:rPr>
          <w:rFonts w:cs="Arial"/>
        </w:rPr>
        <w:t>ü</w:t>
      </w:r>
      <w:r>
        <w:rPr>
          <w:rFonts w:cs="Arial"/>
        </w:rPr>
        <w:t>fung gliedert sich in zwei Pr</w:t>
      </w:r>
      <w:r>
        <w:rPr>
          <w:rFonts w:cs="Arial"/>
        </w:rPr>
        <w:t>ü</w:t>
      </w:r>
      <w:r>
        <w:rPr>
          <w:rFonts w:cs="Arial"/>
        </w:rPr>
        <w:t>fungsteile. Der erste Pr</w:t>
      </w:r>
      <w:r>
        <w:rPr>
          <w:rFonts w:cs="Arial"/>
        </w:rPr>
        <w:t>ü</w:t>
      </w:r>
      <w:r>
        <w:rPr>
          <w:rFonts w:cs="Arial"/>
        </w:rPr>
        <w:t>fungsteil umfasst vier F</w:t>
      </w:r>
      <w:r>
        <w:rPr>
          <w:rFonts w:cs="Arial"/>
        </w:rPr>
        <w:t>ä</w:t>
      </w:r>
      <w:r>
        <w:rPr>
          <w:rFonts w:cs="Arial"/>
        </w:rPr>
        <w:t>cher, in denen schriftlich und gegebenenfalls m</w:t>
      </w:r>
      <w:r>
        <w:rPr>
          <w:rFonts w:cs="Arial"/>
        </w:rPr>
        <w:t>ü</w:t>
      </w:r>
      <w:r>
        <w:rPr>
          <w:rFonts w:cs="Arial"/>
        </w:rPr>
        <w:t>ndlich gepr</w:t>
      </w:r>
      <w:r>
        <w:rPr>
          <w:rFonts w:cs="Arial"/>
        </w:rPr>
        <w:t>ü</w:t>
      </w:r>
      <w:r>
        <w:rPr>
          <w:rFonts w:cs="Arial"/>
        </w:rPr>
        <w:t>ft wird. Der zweite Pr</w:t>
      </w:r>
      <w:r>
        <w:rPr>
          <w:rFonts w:cs="Arial"/>
        </w:rPr>
        <w:t>ü</w:t>
      </w:r>
      <w:r>
        <w:rPr>
          <w:rFonts w:cs="Arial"/>
        </w:rPr>
        <w:t>fungsteil umfasst vier andere F</w:t>
      </w:r>
      <w:r>
        <w:rPr>
          <w:rFonts w:cs="Arial"/>
        </w:rPr>
        <w:t>ä</w:t>
      </w:r>
      <w:r>
        <w:rPr>
          <w:rFonts w:cs="Arial"/>
        </w:rPr>
        <w:t>cher, in denen nur m</w:t>
      </w:r>
      <w:r>
        <w:rPr>
          <w:rFonts w:cs="Arial"/>
        </w:rPr>
        <w:t>ü</w:t>
      </w:r>
      <w:r>
        <w:rPr>
          <w:rFonts w:cs="Arial"/>
        </w:rPr>
        <w:t>ndlich gepr</w:t>
      </w:r>
      <w:r>
        <w:rPr>
          <w:rFonts w:cs="Arial"/>
        </w:rPr>
        <w:t>ü</w:t>
      </w:r>
      <w:r>
        <w:rPr>
          <w:rFonts w:cs="Arial"/>
        </w:rPr>
        <w:t>ft wird. Die Teilnahme am zweiten Pr</w:t>
      </w:r>
      <w:r>
        <w:rPr>
          <w:rFonts w:cs="Arial"/>
        </w:rPr>
        <w:t>ü</w:t>
      </w:r>
      <w:r>
        <w:rPr>
          <w:rFonts w:cs="Arial"/>
        </w:rPr>
        <w:t>fungsteil setzt voraus, dass der Pr</w:t>
      </w:r>
      <w:r>
        <w:rPr>
          <w:rFonts w:cs="Arial"/>
        </w:rPr>
        <w:t>ü</w:t>
      </w:r>
      <w:r>
        <w:rPr>
          <w:rFonts w:cs="Arial"/>
        </w:rPr>
        <w:t>fling den ersten Pr</w:t>
      </w:r>
      <w:r>
        <w:rPr>
          <w:rFonts w:cs="Arial"/>
        </w:rPr>
        <w:t>ü</w:t>
      </w:r>
      <w:r>
        <w:rPr>
          <w:rFonts w:cs="Arial"/>
        </w:rPr>
        <w:t>fungsteil bestanden hat oder durch weitere Pr</w:t>
      </w:r>
      <w:r>
        <w:rPr>
          <w:rFonts w:cs="Arial"/>
        </w:rPr>
        <w:t>ü</w:t>
      </w:r>
      <w:r>
        <w:rPr>
          <w:rFonts w:cs="Arial"/>
        </w:rPr>
        <w:t>fungen im zweiten Pr</w:t>
      </w:r>
      <w:r>
        <w:rPr>
          <w:rFonts w:cs="Arial"/>
        </w:rPr>
        <w:t>ü</w:t>
      </w:r>
      <w:r>
        <w:rPr>
          <w:rFonts w:cs="Arial"/>
        </w:rPr>
        <w:t>fungsteil den schulischen Teil der Fachhochschulreife erwerben kann.</w:t>
      </w:r>
    </w:p>
    <w:p w14:paraId="14F2E295" w14:textId="77777777" w:rsidR="00D821CF" w:rsidRDefault="00D821CF">
      <w:pPr>
        <w:pStyle w:val="RVfliesstext175fb"/>
        <w:widowControl/>
        <w:rPr>
          <w:rFonts w:cs="Arial"/>
        </w:rPr>
      </w:pPr>
      <w:r>
        <w:rPr>
          <w:rFonts w:cs="Arial"/>
        </w:rPr>
        <w:t>(4) Die Abiturpr</w:t>
      </w:r>
      <w:r>
        <w:rPr>
          <w:rFonts w:cs="Arial"/>
        </w:rPr>
        <w:t>ü</w:t>
      </w:r>
      <w:r>
        <w:rPr>
          <w:rFonts w:cs="Arial"/>
        </w:rPr>
        <w:t>fung f</w:t>
      </w:r>
      <w:r>
        <w:rPr>
          <w:rFonts w:cs="Arial"/>
        </w:rPr>
        <w:t>ü</w:t>
      </w:r>
      <w:r>
        <w:rPr>
          <w:rFonts w:cs="Arial"/>
        </w:rPr>
        <w:t>r Externe ist bestanden, wenn der Pr</w:t>
      </w:r>
      <w:r>
        <w:rPr>
          <w:rFonts w:cs="Arial"/>
        </w:rPr>
        <w:t>ü</w:t>
      </w:r>
      <w:r>
        <w:rPr>
          <w:rFonts w:cs="Arial"/>
        </w:rPr>
        <w:t>fling die Gesamtqualifikation gem</w:t>
      </w:r>
      <w:r>
        <w:rPr>
          <w:rFonts w:cs="Arial"/>
        </w:rPr>
        <w:t>äß</w:t>
      </w:r>
      <w:r>
        <w:rPr>
          <w:rFonts w:cs="Arial"/>
        </w:rPr>
        <w:t xml:space="preserve"> </w:t>
      </w:r>
      <w:hyperlink w:anchor="19-33nr2p16" w:history="1">
        <w:r>
          <w:rPr>
            <w:rFonts w:cs="Arial"/>
          </w:rPr>
          <w:t>§ 16</w:t>
        </w:r>
      </w:hyperlink>
      <w:r>
        <w:t xml:space="preserve"> erreicht hat.</w:t>
      </w:r>
    </w:p>
    <w:p w14:paraId="44EB304A" w14:textId="77777777" w:rsidR="00D821CF" w:rsidRDefault="00D821CF">
      <w:pPr>
        <w:pStyle w:val="RVueberschrift285fz"/>
        <w:keepNext/>
        <w:keepLines/>
        <w:rPr>
          <w:rFonts w:cs="Arial"/>
        </w:rPr>
      </w:pPr>
      <w:r>
        <w:t xml:space="preserve">VV zu </w:t>
      </w:r>
      <w:r>
        <w:t>§</w:t>
      </w:r>
      <w:r>
        <w:t xml:space="preserve"> 3</w:t>
      </w:r>
    </w:p>
    <w:p w14:paraId="0DA86FA3" w14:textId="77777777" w:rsidR="00D821CF" w:rsidRDefault="00D821CF">
      <w:pPr>
        <w:pStyle w:val="RVueberschrift285nz"/>
        <w:keepNext/>
        <w:keepLines/>
      </w:pPr>
      <w:r>
        <w:rPr>
          <w:rFonts w:cs="Calibri"/>
        </w:rPr>
        <w:t>3.2 zu Abs. 2</w:t>
      </w:r>
    </w:p>
    <w:p w14:paraId="11CF7125" w14:textId="77777777" w:rsidR="00D821CF" w:rsidRDefault="00D821CF">
      <w:pPr>
        <w:pStyle w:val="RVfliesstext175nb"/>
        <w:widowControl/>
      </w:pPr>
      <w:r>
        <w:rPr>
          <w:rFonts w:cs="Calibri"/>
        </w:rPr>
        <w:t>Die Abiturpr</w:t>
      </w:r>
      <w:r>
        <w:rPr>
          <w:rFonts w:cs="Calibri"/>
        </w:rPr>
        <w:t>ü</w:t>
      </w:r>
      <w:r>
        <w:rPr>
          <w:rFonts w:cs="Calibri"/>
        </w:rPr>
        <w:t>fung findet an Gymnasien, Gesamtschulen mit gymnasialer Oberstufe und Weiterbildungskollegs statt. Die zust</w:t>
      </w:r>
      <w:r>
        <w:rPr>
          <w:rFonts w:cs="Calibri"/>
        </w:rPr>
        <w:t>ä</w:t>
      </w:r>
      <w:r>
        <w:rPr>
          <w:rFonts w:cs="Calibri"/>
        </w:rPr>
        <w:t>ndige obere Schulaufsichtsbeh</w:t>
      </w:r>
      <w:r>
        <w:rPr>
          <w:rFonts w:cs="Calibri"/>
        </w:rPr>
        <w:t>ö</w:t>
      </w:r>
      <w:r>
        <w:rPr>
          <w:rFonts w:cs="Calibri"/>
        </w:rPr>
        <w:t>rde sorgt f</w:t>
      </w:r>
      <w:r>
        <w:rPr>
          <w:rFonts w:cs="Calibri"/>
        </w:rPr>
        <w:t>ü</w:t>
      </w:r>
      <w:r>
        <w:rPr>
          <w:rFonts w:cs="Calibri"/>
        </w:rPr>
        <w:t>r eine anteilige Beteiligung der Schulformen zu jedem Pr</w:t>
      </w:r>
      <w:r>
        <w:rPr>
          <w:rFonts w:cs="Calibri"/>
        </w:rPr>
        <w:t>ü</w:t>
      </w:r>
      <w:r>
        <w:rPr>
          <w:rFonts w:cs="Calibri"/>
        </w:rPr>
        <w:t>fungstermin.</w:t>
      </w:r>
    </w:p>
    <w:p w14:paraId="5E34635E" w14:textId="77777777" w:rsidR="00D821CF" w:rsidRDefault="00D821CF">
      <w:pPr>
        <w:pStyle w:val="RVueberschrift285fz"/>
        <w:keepNext/>
        <w:keepLines/>
        <w:rPr>
          <w:rFonts w:cs="Arial"/>
        </w:rPr>
      </w:pPr>
      <w:r>
        <w:t xml:space="preserve">2. Abschnitt </w:t>
      </w:r>
      <w:r>
        <w:br/>
        <w:t>Zulassung</w:t>
      </w:r>
    </w:p>
    <w:p w14:paraId="1AD4FF91" w14:textId="77777777" w:rsidR="00D821CF" w:rsidRDefault="00D821CF">
      <w:pPr>
        <w:pStyle w:val="RVueberschrift285fz"/>
        <w:keepNext/>
        <w:keepLines/>
      </w:pPr>
      <w:bookmarkStart w:id="6" w:name="19-33nr2p4"/>
      <w:bookmarkEnd w:id="6"/>
      <w:r>
        <w:t>§</w:t>
      </w:r>
      <w:r>
        <w:t xml:space="preserve"> 4 </w:t>
      </w:r>
      <w:r>
        <w:br/>
      </w:r>
      <w:r>
        <w:rPr>
          <w:rFonts w:cs="Arial"/>
        </w:rPr>
        <w:t>Zulassung zur Pr</w:t>
      </w:r>
      <w:r>
        <w:rPr>
          <w:rFonts w:cs="Arial"/>
        </w:rPr>
        <w:t>ü</w:t>
      </w:r>
      <w:r>
        <w:rPr>
          <w:rFonts w:cs="Arial"/>
        </w:rPr>
        <w:t>fung</w:t>
      </w:r>
    </w:p>
    <w:p w14:paraId="785D1F29" w14:textId="77777777" w:rsidR="00D821CF" w:rsidRDefault="00D821CF">
      <w:pPr>
        <w:pStyle w:val="RVfliesstext175fb"/>
        <w:widowControl/>
      </w:pPr>
      <w:r>
        <w:rPr>
          <w:rFonts w:cs="Arial"/>
        </w:rPr>
        <w:t>(1) Bewerberinnen oder Bewerber, die die Abiturpr</w:t>
      </w:r>
      <w:r>
        <w:rPr>
          <w:rFonts w:cs="Arial"/>
        </w:rPr>
        <w:t>ü</w:t>
      </w:r>
      <w:r>
        <w:rPr>
          <w:rFonts w:cs="Arial"/>
        </w:rPr>
        <w:t>fung f</w:t>
      </w:r>
      <w:r>
        <w:rPr>
          <w:rFonts w:cs="Arial"/>
        </w:rPr>
        <w:t>ü</w:t>
      </w:r>
      <w:r>
        <w:rPr>
          <w:rFonts w:cs="Arial"/>
        </w:rPr>
        <w:t>r Externe ablegen wollen, stellen einen Antrag auf Zulassung zur Abiturpr</w:t>
      </w:r>
      <w:r>
        <w:rPr>
          <w:rFonts w:cs="Arial"/>
        </w:rPr>
        <w:t>ü</w:t>
      </w:r>
      <w:r>
        <w:rPr>
          <w:rFonts w:cs="Arial"/>
        </w:rPr>
        <w:t>fung an die f</w:t>
      </w:r>
      <w:r>
        <w:rPr>
          <w:rFonts w:cs="Arial"/>
        </w:rPr>
        <w:t>ü</w:t>
      </w:r>
      <w:r>
        <w:rPr>
          <w:rFonts w:cs="Arial"/>
        </w:rPr>
        <w:t>r ihren Wohnsitz zust</w:t>
      </w:r>
      <w:r>
        <w:rPr>
          <w:rFonts w:cs="Arial"/>
        </w:rPr>
        <w:t>ä</w:t>
      </w:r>
      <w:r>
        <w:rPr>
          <w:rFonts w:cs="Arial"/>
        </w:rPr>
        <w:t>ndige obere Schulaufsichtsbeh</w:t>
      </w:r>
      <w:r>
        <w:rPr>
          <w:rFonts w:cs="Arial"/>
        </w:rPr>
        <w:t>ö</w:t>
      </w:r>
      <w:r>
        <w:rPr>
          <w:rFonts w:cs="Arial"/>
        </w:rPr>
        <w:t>rde. Bewerberinnen und Bewerber, die bis zum Pr</w:t>
      </w:r>
      <w:r>
        <w:rPr>
          <w:rFonts w:cs="Arial"/>
        </w:rPr>
        <w:t>ü</w:t>
      </w:r>
      <w:r>
        <w:rPr>
          <w:rFonts w:cs="Arial"/>
        </w:rPr>
        <w:t>fungstermin Sch</w:t>
      </w:r>
      <w:r>
        <w:rPr>
          <w:rFonts w:cs="Arial"/>
        </w:rPr>
        <w:t>ü</w:t>
      </w:r>
      <w:r>
        <w:rPr>
          <w:rFonts w:cs="Arial"/>
        </w:rPr>
        <w:t>lerinnen und Sch</w:t>
      </w:r>
      <w:r>
        <w:rPr>
          <w:rFonts w:cs="Arial"/>
        </w:rPr>
        <w:t>ü</w:t>
      </w:r>
      <w:r>
        <w:rPr>
          <w:rFonts w:cs="Arial"/>
        </w:rPr>
        <w:t>ler einer Erg</w:t>
      </w:r>
      <w:r>
        <w:rPr>
          <w:rFonts w:cs="Arial"/>
        </w:rPr>
        <w:t>ä</w:t>
      </w:r>
      <w:r>
        <w:rPr>
          <w:rFonts w:cs="Arial"/>
        </w:rPr>
        <w:t>nzungsschule sind, k</w:t>
      </w:r>
      <w:r>
        <w:rPr>
          <w:rFonts w:cs="Arial"/>
        </w:rPr>
        <w:t>ö</w:t>
      </w:r>
      <w:r>
        <w:rPr>
          <w:rFonts w:cs="Arial"/>
        </w:rPr>
        <w:t>nnen den Antrag auch an die Bezirksregierung richten, in deren Bezirk die Schule ihren Sitz hat, oder die Schule erm</w:t>
      </w:r>
      <w:r>
        <w:rPr>
          <w:rFonts w:cs="Arial"/>
        </w:rPr>
        <w:t>ä</w:t>
      </w:r>
      <w:r>
        <w:rPr>
          <w:rFonts w:cs="Arial"/>
        </w:rPr>
        <w:t>chtigen, dort den Antrag f</w:t>
      </w:r>
      <w:r>
        <w:rPr>
          <w:rFonts w:cs="Arial"/>
        </w:rPr>
        <w:t>ü</w:t>
      </w:r>
      <w:r>
        <w:rPr>
          <w:rFonts w:cs="Arial"/>
        </w:rPr>
        <w:t>r sie zu stellen. Meldeschluss f</w:t>
      </w:r>
      <w:r>
        <w:rPr>
          <w:rFonts w:cs="Arial"/>
        </w:rPr>
        <w:t>ü</w:t>
      </w:r>
      <w:r>
        <w:rPr>
          <w:rFonts w:cs="Arial"/>
        </w:rPr>
        <w:t>r die Pr</w:t>
      </w:r>
      <w:r>
        <w:rPr>
          <w:rFonts w:cs="Arial"/>
        </w:rPr>
        <w:t>ü</w:t>
      </w:r>
      <w:r>
        <w:rPr>
          <w:rFonts w:cs="Arial"/>
        </w:rPr>
        <w:t xml:space="preserve">fung ist der 1. September. </w:t>
      </w:r>
      <w:r>
        <w:rPr>
          <w:rFonts w:cs="Arial"/>
        </w:rPr>
        <w:t>Ü</w:t>
      </w:r>
      <w:r>
        <w:rPr>
          <w:rFonts w:cs="Arial"/>
        </w:rPr>
        <w:t>ber die Zulassung entscheidet die obere Schulaufsichtsbeh</w:t>
      </w:r>
      <w:r>
        <w:rPr>
          <w:rFonts w:cs="Arial"/>
        </w:rPr>
        <w:t>ö</w:t>
      </w:r>
      <w:r>
        <w:rPr>
          <w:rFonts w:cs="Arial"/>
        </w:rPr>
        <w:t>rde nach Ma</w:t>
      </w:r>
      <w:r>
        <w:rPr>
          <w:rFonts w:cs="Arial"/>
        </w:rPr>
        <w:t>ß</w:t>
      </w:r>
      <w:r>
        <w:rPr>
          <w:rFonts w:cs="Arial"/>
        </w:rPr>
        <w:t>gabe der Abs</w:t>
      </w:r>
      <w:r>
        <w:rPr>
          <w:rFonts w:cs="Arial"/>
        </w:rPr>
        <w:t>ä</w:t>
      </w:r>
      <w:r>
        <w:rPr>
          <w:rFonts w:cs="Arial"/>
        </w:rPr>
        <w:t>tze 3 und 4. Die oberste Schulaufsichtsbeh</w:t>
      </w:r>
      <w:r>
        <w:rPr>
          <w:rFonts w:cs="Arial"/>
        </w:rPr>
        <w:t>ö</w:t>
      </w:r>
      <w:r>
        <w:rPr>
          <w:rFonts w:cs="Arial"/>
        </w:rPr>
        <w:t>rde kann Abweichungen von Satz 1 zulassen.</w:t>
      </w:r>
    </w:p>
    <w:p w14:paraId="27815EA8" w14:textId="77777777" w:rsidR="00D821CF" w:rsidRDefault="00D821CF">
      <w:pPr>
        <w:pStyle w:val="RVfliesstext175fb"/>
        <w:widowControl/>
      </w:pPr>
      <w:r>
        <w:rPr>
          <w:rFonts w:cs="Arial"/>
        </w:rPr>
        <w:t>(2) In dem Antrag sind die Pr</w:t>
      </w:r>
      <w:r>
        <w:rPr>
          <w:rFonts w:cs="Arial"/>
        </w:rPr>
        <w:t>ü</w:t>
      </w:r>
      <w:r>
        <w:rPr>
          <w:rFonts w:cs="Arial"/>
        </w:rPr>
        <w:t>fungsf</w:t>
      </w:r>
      <w:r>
        <w:rPr>
          <w:rFonts w:cs="Arial"/>
        </w:rPr>
        <w:t>ä</w:t>
      </w:r>
      <w:r>
        <w:rPr>
          <w:rFonts w:cs="Arial"/>
        </w:rPr>
        <w:t>cher (</w:t>
      </w:r>
      <w:r>
        <w:rPr>
          <w:rFonts w:cs="Arial"/>
        </w:rPr>
        <w:t>§</w:t>
      </w:r>
      <w:hyperlink w:anchor="19-33nr2p9" w:history="1">
        <w:r>
          <w:rPr>
            <w:rFonts w:cs="Arial"/>
          </w:rPr>
          <w:t>§ 9</w:t>
        </w:r>
      </w:hyperlink>
      <w:r>
        <w:t xml:space="preserve">, </w:t>
      </w:r>
      <w:hyperlink w:anchor="19-33nr2p10" w:history="1">
        <w:r>
          <w:t>10</w:t>
        </w:r>
      </w:hyperlink>
      <w:r>
        <w:rPr>
          <w:rFonts w:cs="Arial"/>
        </w:rPr>
        <w:t xml:space="preserve">) zu bezeichnen. Es sind insbesondere Angaben </w:t>
      </w:r>
      <w:r>
        <w:rPr>
          <w:rFonts w:cs="Arial"/>
        </w:rPr>
        <w:t>ü</w:t>
      </w:r>
      <w:r>
        <w:rPr>
          <w:rFonts w:cs="Arial"/>
        </w:rPr>
        <w:t>ber die Art und den Umfang der Vorbereitung in den Pr</w:t>
      </w:r>
      <w:r>
        <w:rPr>
          <w:rFonts w:cs="Arial"/>
        </w:rPr>
        <w:t>ü</w:t>
      </w:r>
      <w:r>
        <w:rPr>
          <w:rFonts w:cs="Arial"/>
        </w:rPr>
        <w:t>fungsf</w:t>
      </w:r>
      <w:r>
        <w:rPr>
          <w:rFonts w:cs="Arial"/>
        </w:rPr>
        <w:t>ä</w:t>
      </w:r>
      <w:r>
        <w:rPr>
          <w:rFonts w:cs="Arial"/>
        </w:rPr>
        <w:t>chern beizuf</w:t>
      </w:r>
      <w:r>
        <w:rPr>
          <w:rFonts w:cs="Arial"/>
        </w:rPr>
        <w:t>ü</w:t>
      </w:r>
      <w:r>
        <w:rPr>
          <w:rFonts w:cs="Arial"/>
        </w:rPr>
        <w:t>gen.</w:t>
      </w:r>
    </w:p>
    <w:p w14:paraId="29192920" w14:textId="77777777" w:rsidR="00D821CF" w:rsidRDefault="00D821CF">
      <w:pPr>
        <w:pStyle w:val="RVfliesstext175fb"/>
        <w:widowControl/>
        <w:rPr>
          <w:rFonts w:cs="Arial"/>
        </w:rPr>
      </w:pPr>
      <w:bookmarkStart w:id="7" w:name="19-33nr.2p4(3)"/>
      <w:bookmarkEnd w:id="7"/>
      <w:r>
        <w:rPr>
          <w:rFonts w:cs="Arial"/>
        </w:rPr>
        <w:t>(3) Zur Abiturpr</w:t>
      </w:r>
      <w:r>
        <w:rPr>
          <w:rFonts w:cs="Arial"/>
        </w:rPr>
        <w:t>ü</w:t>
      </w:r>
      <w:r>
        <w:rPr>
          <w:rFonts w:cs="Arial"/>
        </w:rPr>
        <w:t>fung wird von der oberen Schulaufsichtsbeh</w:t>
      </w:r>
      <w:r>
        <w:rPr>
          <w:rFonts w:cs="Arial"/>
        </w:rPr>
        <w:t>ö</w:t>
      </w:r>
      <w:r>
        <w:rPr>
          <w:rFonts w:cs="Arial"/>
        </w:rPr>
        <w:t>rde zu</w:t>
      </w:r>
      <w:r>
        <w:t>ge</w:t>
      </w:r>
      <w:r>
        <w:t>lassen, wer darlegt, dass er sich angemessen auf die Pr</w:t>
      </w:r>
      <w:r>
        <w:t>ü</w:t>
      </w:r>
      <w:r>
        <w:t>fung vorbereitet hat, zum Beispiel durch Selbststudium, die Teilnahme an Fernlehrg</w:t>
      </w:r>
      <w:r>
        <w:t>ä</w:t>
      </w:r>
      <w:r>
        <w:t>ngen oder an anderen geeigneten Vorbereitungslehrg</w:t>
      </w:r>
      <w:r>
        <w:t>ä</w:t>
      </w:r>
      <w:r>
        <w:t>ngen oder durch den Besuch von Erg</w:t>
      </w:r>
      <w:r>
        <w:t>ä</w:t>
      </w:r>
      <w:r>
        <w:t>nzungsschulen, und in dem Kalenderhalbjahr, in dem die Pr</w:t>
      </w:r>
      <w:r>
        <w:t>ü</w:t>
      </w:r>
      <w:r>
        <w:t>fung beginnt, mindestens das 18. Lebensjahr vollendet. Die obere Schulaufsichtsbeh</w:t>
      </w:r>
      <w:r>
        <w:t>ö</w:t>
      </w:r>
      <w:r>
        <w:t>rde kann in begr</w:t>
      </w:r>
      <w:r>
        <w:t>ü</w:t>
      </w:r>
      <w:r>
        <w:t>ndeten F</w:t>
      </w:r>
      <w:r>
        <w:t>ä</w:t>
      </w:r>
      <w:r>
        <w:t>llen Ausnahmen von der Altersgrenze zulassen.</w:t>
      </w:r>
    </w:p>
    <w:p w14:paraId="454B7F26" w14:textId="77777777" w:rsidR="00D821CF" w:rsidRDefault="00D821CF">
      <w:pPr>
        <w:pStyle w:val="RVfliesstext175fb"/>
        <w:widowControl/>
      </w:pPr>
      <w:r>
        <w:t>(4) Zur Abiturpr</w:t>
      </w:r>
      <w:r>
        <w:t>ü</w:t>
      </w:r>
      <w:r>
        <w:t xml:space="preserve">fung nicht zugelassen werden Bewerberinnen und Bewerber, die die Voraussetzungen des </w:t>
      </w:r>
      <w:hyperlink w:anchor="19-33nr2p1" w:history="1">
        <w:r>
          <w:t>§ 1</w:t>
        </w:r>
      </w:hyperlink>
      <w:r>
        <w:rPr>
          <w:rFonts w:cs="Arial"/>
        </w:rPr>
        <w:t xml:space="preserve"> Satz 2 nicht erf</w:t>
      </w:r>
      <w:r>
        <w:rPr>
          <w:rFonts w:cs="Arial"/>
        </w:rPr>
        <w:t>ü</w:t>
      </w:r>
      <w:r>
        <w:rPr>
          <w:rFonts w:cs="Arial"/>
        </w:rPr>
        <w:t>llen. Ebenfalls werden Bewerberinnen und Bewerber nicht zugelassen, denen die allgemeine Hochschulreife bereits zuerkannt worden ist oder die eine Pr</w:t>
      </w:r>
      <w:r>
        <w:rPr>
          <w:rFonts w:cs="Arial"/>
        </w:rPr>
        <w:t>ü</w:t>
      </w:r>
      <w:r>
        <w:rPr>
          <w:rFonts w:cs="Arial"/>
        </w:rPr>
        <w:t>fung zum Erwerb der allgemeinen Hochschulreife zweimal nicht bestanden haben oder von einer anderen Stelle zur Ablegung der Abiturpr</w:t>
      </w:r>
      <w:r>
        <w:rPr>
          <w:rFonts w:cs="Arial"/>
        </w:rPr>
        <w:t>ü</w:t>
      </w:r>
      <w:r>
        <w:rPr>
          <w:rFonts w:cs="Arial"/>
        </w:rPr>
        <w:t>fung zugelassen sind und die Abiturpr</w:t>
      </w:r>
      <w:r>
        <w:rPr>
          <w:rFonts w:cs="Arial"/>
        </w:rPr>
        <w:t>ü</w:t>
      </w:r>
      <w:r>
        <w:rPr>
          <w:rFonts w:cs="Arial"/>
        </w:rPr>
        <w:t>fung noch nicht abgeschlossen haben.</w:t>
      </w:r>
    </w:p>
    <w:p w14:paraId="7C59BC6D" w14:textId="77777777" w:rsidR="00D821CF" w:rsidRDefault="00D821CF">
      <w:pPr>
        <w:pStyle w:val="RVueberschrift285fz"/>
        <w:keepNext/>
        <w:keepLines/>
      </w:pPr>
      <w:r>
        <w:rPr>
          <w:rFonts w:cs="Arial"/>
        </w:rPr>
        <w:t xml:space="preserve">VV zu </w:t>
      </w:r>
      <w:r>
        <w:rPr>
          <w:rFonts w:cs="Arial"/>
        </w:rPr>
        <w:t>§</w:t>
      </w:r>
      <w:r>
        <w:rPr>
          <w:rFonts w:cs="Arial"/>
        </w:rPr>
        <w:t xml:space="preserve"> 4</w:t>
      </w:r>
    </w:p>
    <w:p w14:paraId="199EA9D2" w14:textId="77777777" w:rsidR="00D821CF" w:rsidRDefault="00D821CF">
      <w:pPr>
        <w:pStyle w:val="RVueberschrift285nz"/>
        <w:keepNext/>
        <w:keepLines/>
        <w:rPr>
          <w:rFonts w:cs="Calibri"/>
        </w:rPr>
      </w:pPr>
      <w:r>
        <w:t>4.2 zu Abs. 2</w:t>
      </w:r>
    </w:p>
    <w:p w14:paraId="76E59974" w14:textId="77777777" w:rsidR="00D821CF" w:rsidRDefault="00D821CF">
      <w:pPr>
        <w:pStyle w:val="RVfliesstext175nb"/>
        <w:widowControl/>
        <w:rPr>
          <w:rFonts w:cs="Calibri"/>
        </w:rPr>
      </w:pPr>
      <w:r>
        <w:t>Dem Antrag auf Zulassung zur Abiturpr</w:t>
      </w:r>
      <w:r>
        <w:t>ü</w:t>
      </w:r>
      <w:r>
        <w:t>fung sind die folgenden Anlagen beizuf</w:t>
      </w:r>
      <w:r>
        <w:t>ü</w:t>
      </w:r>
      <w:r>
        <w:t>gen:</w:t>
      </w:r>
    </w:p>
    <w:p w14:paraId="613CF1DF" w14:textId="77777777" w:rsidR="00D821CF" w:rsidRDefault="00D821CF">
      <w:pPr>
        <w:pStyle w:val="RVfliesstext175nb"/>
        <w:widowControl/>
        <w:rPr>
          <w:rFonts w:cs="Calibri"/>
        </w:rPr>
      </w:pPr>
      <w:r>
        <w:t xml:space="preserve">a) ein Lebenslauf, der eine </w:t>
      </w:r>
      <w:r>
        <w:t>Ü</w:t>
      </w:r>
      <w:r>
        <w:t xml:space="preserve">bersicht </w:t>
      </w:r>
      <w:r>
        <w:t>ü</w:t>
      </w:r>
      <w:r>
        <w:t>ber den schulischen Bildungs- und Ausbildungsgang enth</w:t>
      </w:r>
      <w:r>
        <w:t>ä</w:t>
      </w:r>
      <w:r>
        <w:t>lt;</w:t>
      </w:r>
    </w:p>
    <w:p w14:paraId="7A17E63A" w14:textId="77777777" w:rsidR="00D821CF" w:rsidRDefault="00D821CF">
      <w:pPr>
        <w:pStyle w:val="RVfliesstext175nb"/>
        <w:widowControl/>
        <w:rPr>
          <w:rFonts w:cs="Calibri"/>
        </w:rPr>
      </w:pPr>
      <w:r>
        <w:t xml:space="preserve">b) eine </w:t>
      </w:r>
      <w:r>
        <w:t>Ü</w:t>
      </w:r>
      <w:r>
        <w:t xml:space="preserve">bersicht </w:t>
      </w:r>
      <w:r>
        <w:t>ü</w:t>
      </w:r>
      <w:r>
        <w:t>ber besuchte Schulen und die Dauer des Besuchs;</w:t>
      </w:r>
    </w:p>
    <w:p w14:paraId="01E846B2" w14:textId="77777777" w:rsidR="00D821CF" w:rsidRDefault="00D821CF">
      <w:pPr>
        <w:pStyle w:val="RVfliesstext175nb"/>
        <w:widowControl/>
        <w:rPr>
          <w:rFonts w:cs="Calibri"/>
        </w:rPr>
      </w:pPr>
      <w:r>
        <w:t xml:space="preserve">c) detaillierte Angaben </w:t>
      </w:r>
      <w:r>
        <w:t>ü</w:t>
      </w:r>
      <w:r>
        <w:t>ber die Stoffgebiete, mit denen sich die Bewerberin oder der Bewerber befasst hat, in jedem einzelnen Pr</w:t>
      </w:r>
      <w:r>
        <w:t>ü</w:t>
      </w:r>
      <w:r>
        <w:t>fungsfach;</w:t>
      </w:r>
    </w:p>
    <w:p w14:paraId="46ECC573" w14:textId="77777777" w:rsidR="00D821CF" w:rsidRDefault="00D821CF">
      <w:pPr>
        <w:pStyle w:val="RVfliesstext175nb"/>
        <w:widowControl/>
        <w:rPr>
          <w:rFonts w:cs="Calibri"/>
        </w:rPr>
      </w:pPr>
      <w:r>
        <w:t xml:space="preserve">d) das Abgangszeugnis der zuletzt besuchten </w:t>
      </w:r>
      <w:r>
        <w:t>ö</w:t>
      </w:r>
      <w:r>
        <w:t>ffentlichen oder als Ersatzschule genehmigten oder vorl</w:t>
      </w:r>
      <w:r>
        <w:t>ä</w:t>
      </w:r>
      <w:r>
        <w:t>ufig erlaubten Schule in beglaubigter Abschrift;</w:t>
      </w:r>
    </w:p>
    <w:p w14:paraId="045F9BC2" w14:textId="77777777" w:rsidR="00D821CF" w:rsidRDefault="00D821CF">
      <w:pPr>
        <w:pStyle w:val="RVfliesstext175nb"/>
        <w:widowControl/>
        <w:rPr>
          <w:rFonts w:cs="Calibri"/>
        </w:rPr>
      </w:pPr>
      <w:r>
        <w:t xml:space="preserve">e) Angaben </w:t>
      </w:r>
      <w:r>
        <w:t>ü</w:t>
      </w:r>
      <w:r>
        <w:t>ber die Wahl der Pr</w:t>
      </w:r>
      <w:r>
        <w:t>ü</w:t>
      </w:r>
      <w:r>
        <w:t>fungsf</w:t>
      </w:r>
      <w:r>
        <w:t>ä</w:t>
      </w:r>
      <w:r>
        <w:t>cher gem</w:t>
      </w:r>
      <w:r>
        <w:t>äß</w:t>
      </w:r>
      <w:r>
        <w:t xml:space="preserve"> </w:t>
      </w:r>
      <w:r>
        <w:t>§</w:t>
      </w:r>
      <w:hyperlink w:anchor="19-33nr2p9" w:history="1">
        <w:r>
          <w:t>§ 9</w:t>
        </w:r>
      </w:hyperlink>
      <w:r>
        <w:rPr>
          <w:rFonts w:cs="Calibri"/>
        </w:rPr>
        <w:t xml:space="preserve"> und </w:t>
      </w:r>
      <w:hyperlink w:anchor="19-33nr2p10" w:history="1">
        <w:r>
          <w:rPr>
            <w:rFonts w:cs="Calibri"/>
          </w:rPr>
          <w:t>10</w:t>
        </w:r>
      </w:hyperlink>
      <w:r>
        <w:t>;</w:t>
      </w:r>
    </w:p>
    <w:p w14:paraId="62E716D3" w14:textId="77777777" w:rsidR="00D821CF" w:rsidRDefault="00D821CF">
      <w:pPr>
        <w:pStyle w:val="RVfliesstext175nb"/>
        <w:widowControl/>
        <w:rPr>
          <w:rFonts w:cs="Calibri"/>
        </w:rPr>
      </w:pPr>
      <w:r>
        <w:t>f) eine Erkl</w:t>
      </w:r>
      <w:r>
        <w:t>ä</w:t>
      </w:r>
      <w:r>
        <w:t>rung, ob bereits fr</w:t>
      </w:r>
      <w:r>
        <w:t>ü</w:t>
      </w:r>
      <w:r>
        <w:t>her an einer Reife-/Abiturpr</w:t>
      </w:r>
      <w:r>
        <w:t>ü</w:t>
      </w:r>
      <w:r>
        <w:t xml:space="preserve">fung teilgenommen wurde, mit Angaben </w:t>
      </w:r>
      <w:r>
        <w:t>ü</w:t>
      </w:r>
      <w:r>
        <w:t>ber Ort und Zeit der Pr</w:t>
      </w:r>
      <w:r>
        <w:t>ü</w:t>
      </w:r>
      <w:r>
        <w:t>fung;</w:t>
      </w:r>
    </w:p>
    <w:p w14:paraId="56638314" w14:textId="77777777" w:rsidR="00D821CF" w:rsidRDefault="00D821CF">
      <w:pPr>
        <w:pStyle w:val="RVfliesstext175nb"/>
        <w:widowControl/>
        <w:rPr>
          <w:rFonts w:cs="Calibri"/>
        </w:rPr>
      </w:pPr>
      <w:r>
        <w:t xml:space="preserve">g) Nachweise </w:t>
      </w:r>
      <w:r>
        <w:t>ü</w:t>
      </w:r>
      <w:r>
        <w:t>ber die Teilnahme an Fernlehrg</w:t>
      </w:r>
      <w:r>
        <w:t>ä</w:t>
      </w:r>
      <w:r>
        <w:t>ngen oder an anderen Vorbereitungslehrg</w:t>
      </w:r>
      <w:r>
        <w:t>ä</w:t>
      </w:r>
      <w:r>
        <w:t>ngen.</w:t>
      </w:r>
    </w:p>
    <w:p w14:paraId="42A87BB8" w14:textId="77777777" w:rsidR="00D821CF" w:rsidRDefault="00D821CF">
      <w:pPr>
        <w:pStyle w:val="RVueberschrift285nz"/>
        <w:keepNext/>
        <w:keepLines/>
        <w:rPr>
          <w:rFonts w:cs="Calibri"/>
        </w:rPr>
      </w:pPr>
      <w:r>
        <w:lastRenderedPageBreak/>
        <w:t>4.3 zu Abs. 3</w:t>
      </w:r>
    </w:p>
    <w:p w14:paraId="549F196F" w14:textId="77777777" w:rsidR="00D821CF" w:rsidRDefault="00D821CF">
      <w:pPr>
        <w:pStyle w:val="RVfliesstext175nb"/>
        <w:widowControl/>
        <w:rPr>
          <w:rFonts w:cs="Calibri"/>
        </w:rPr>
      </w:pPr>
      <w:r>
        <w:t>Die Zulassung zur Pr</w:t>
      </w:r>
      <w:r>
        <w:t>ü</w:t>
      </w:r>
      <w:r>
        <w:t>fung setzt voraus, dass Art und Umfang der Pr</w:t>
      </w:r>
      <w:r>
        <w:t>ü</w:t>
      </w:r>
      <w:r>
        <w:t>fungsvorbereitung die Bewerberin oder den Bewerber in die Lage versetzen, an der Pr</w:t>
      </w:r>
      <w:r>
        <w:t>ü</w:t>
      </w:r>
      <w:r>
        <w:t>fung mit Aussicht auf Erfolg teilzunehmen.</w:t>
      </w:r>
    </w:p>
    <w:p w14:paraId="769F9E1F" w14:textId="77777777" w:rsidR="00D821CF" w:rsidRDefault="00D821CF">
      <w:pPr>
        <w:pStyle w:val="RVueberschrift285fz"/>
        <w:keepNext/>
        <w:keepLines/>
        <w:rPr>
          <w:rFonts w:cs="Arial"/>
        </w:rPr>
      </w:pPr>
      <w:bookmarkStart w:id="8" w:name="19-33nr2p5"/>
      <w:bookmarkEnd w:id="8"/>
      <w:r>
        <w:rPr>
          <w:rFonts w:cs="Arial"/>
        </w:rPr>
        <w:t>§</w:t>
      </w:r>
      <w:r>
        <w:rPr>
          <w:rFonts w:cs="Arial"/>
        </w:rPr>
        <w:t xml:space="preserve"> 5 </w:t>
      </w:r>
      <w:r>
        <w:rPr>
          <w:rFonts w:cs="Arial"/>
        </w:rPr>
        <w:br/>
      </w:r>
      <w:r>
        <w:t>Information und Beratung</w:t>
      </w:r>
    </w:p>
    <w:p w14:paraId="6482138E" w14:textId="77777777" w:rsidR="00D821CF" w:rsidRDefault="00D821CF">
      <w:pPr>
        <w:pStyle w:val="RVfliesstext175fb"/>
        <w:widowControl/>
      </w:pPr>
      <w:r>
        <w:t>(1) Die obere Schulaufsichtsbeh</w:t>
      </w:r>
      <w:r>
        <w:t>ö</w:t>
      </w:r>
      <w:r>
        <w:t xml:space="preserve">rde informiert die Bewerberin oder den Bewerber </w:t>
      </w:r>
      <w:r>
        <w:t>ü</w:t>
      </w:r>
      <w:r>
        <w:t>ber die Regelungen der Abiturpr</w:t>
      </w:r>
      <w:r>
        <w:t>ü</w:t>
      </w:r>
      <w:r>
        <w:t>fung f</w:t>
      </w:r>
      <w:r>
        <w:t>ü</w:t>
      </w:r>
      <w:r>
        <w:t xml:space="preserve">r Externe, insbesondere </w:t>
      </w:r>
      <w:r>
        <w:t>ü</w:t>
      </w:r>
      <w:r>
        <w:t>ber die Pr</w:t>
      </w:r>
      <w:r>
        <w:t>ü</w:t>
      </w:r>
      <w:r>
        <w:t>fungsanforderungen (</w:t>
      </w:r>
      <w:hyperlink w:anchor="19-33nr2p2" w:history="1">
        <w:r>
          <w:t>§ 2</w:t>
        </w:r>
      </w:hyperlink>
      <w:r>
        <w:rPr>
          <w:rFonts w:cs="Arial"/>
        </w:rPr>
        <w:t>).</w:t>
      </w:r>
    </w:p>
    <w:p w14:paraId="6D351802" w14:textId="77777777" w:rsidR="00D821CF" w:rsidRDefault="00D821CF">
      <w:pPr>
        <w:pStyle w:val="RVfliesstext175fb"/>
        <w:widowControl/>
        <w:rPr>
          <w:rFonts w:cs="Arial"/>
        </w:rPr>
      </w:pPr>
      <w:r>
        <w:rPr>
          <w:rFonts w:cs="Arial"/>
        </w:rPr>
        <w:t>(2) Die oder der Vorsitzende des Fachpr</w:t>
      </w:r>
      <w:r>
        <w:rPr>
          <w:rFonts w:cs="Arial"/>
        </w:rPr>
        <w:t>ü</w:t>
      </w:r>
      <w:r>
        <w:rPr>
          <w:rFonts w:cs="Arial"/>
        </w:rPr>
        <w:t>fungsausschusses (</w:t>
      </w:r>
      <w:hyperlink w:anchor="19-33nr2p7" w:history="1">
        <w:r>
          <w:rPr>
            <w:rFonts w:cs="Arial"/>
          </w:rPr>
          <w:t>§ 7</w:t>
        </w:r>
      </w:hyperlink>
      <w:r>
        <w:t xml:space="preserve"> Abs. 3) oder ein von ihr oder ihm bestimmtes Mitglied des Fachpr</w:t>
      </w:r>
      <w:r>
        <w:t>ü</w:t>
      </w:r>
      <w:r>
        <w:t>fungsausschusses ber</w:t>
      </w:r>
      <w:r>
        <w:t>ä</w:t>
      </w:r>
      <w:r>
        <w:t>t den Pr</w:t>
      </w:r>
      <w:r>
        <w:t>ü</w:t>
      </w:r>
      <w:r>
        <w:t>fling in Fragen der fachlichen Vorbereitung und des Pr</w:t>
      </w:r>
      <w:r>
        <w:t>ü</w:t>
      </w:r>
      <w:r>
        <w:t>fungsverfahrens.</w:t>
      </w:r>
    </w:p>
    <w:p w14:paraId="28E6F45F" w14:textId="77777777" w:rsidR="00D821CF" w:rsidRDefault="00D821CF">
      <w:pPr>
        <w:pStyle w:val="RVueberschrift285fz"/>
        <w:keepNext/>
        <w:keepLines/>
        <w:rPr>
          <w:rFonts w:cs="Arial"/>
        </w:rPr>
      </w:pPr>
      <w:r>
        <w:t xml:space="preserve">3. Abschnitt </w:t>
      </w:r>
      <w:r>
        <w:br/>
        <w:t>Pr</w:t>
      </w:r>
      <w:r>
        <w:t>ü</w:t>
      </w:r>
      <w:r>
        <w:t>fungsaussch</w:t>
      </w:r>
      <w:r>
        <w:t>ü</w:t>
      </w:r>
      <w:r>
        <w:t>sse</w:t>
      </w:r>
    </w:p>
    <w:p w14:paraId="3F39ACDD" w14:textId="77777777" w:rsidR="00D821CF" w:rsidRDefault="00D821CF">
      <w:pPr>
        <w:pStyle w:val="RVueberschrift285fz"/>
        <w:keepNext/>
        <w:keepLines/>
      </w:pPr>
      <w:bookmarkStart w:id="9" w:name="19-33nr2p6"/>
      <w:bookmarkEnd w:id="9"/>
      <w:r>
        <w:t>§</w:t>
      </w:r>
      <w:r>
        <w:t xml:space="preserve"> 6 </w:t>
      </w:r>
      <w:r>
        <w:br/>
      </w:r>
      <w:r>
        <w:rPr>
          <w:rFonts w:cs="Arial"/>
        </w:rPr>
        <w:t>Zentraler Abiturausschuss</w:t>
      </w:r>
    </w:p>
    <w:p w14:paraId="22A977A6" w14:textId="77777777" w:rsidR="00D821CF" w:rsidRDefault="00D821CF">
      <w:pPr>
        <w:pStyle w:val="RVfliesstext175fb"/>
        <w:widowControl/>
      </w:pPr>
      <w:r>
        <w:rPr>
          <w:rFonts w:cs="Arial"/>
        </w:rPr>
        <w:t>(1) F</w:t>
      </w:r>
      <w:r>
        <w:rPr>
          <w:rFonts w:cs="Arial"/>
        </w:rPr>
        <w:t>ü</w:t>
      </w:r>
      <w:r>
        <w:rPr>
          <w:rFonts w:cs="Arial"/>
        </w:rPr>
        <w:t>r die Abiturpr</w:t>
      </w:r>
      <w:r>
        <w:rPr>
          <w:rFonts w:cs="Arial"/>
        </w:rPr>
        <w:t>ü</w:t>
      </w:r>
      <w:r>
        <w:rPr>
          <w:rFonts w:cs="Arial"/>
        </w:rPr>
        <w:t>fung bildet die obere Schulaufsichtsbeh</w:t>
      </w:r>
      <w:r>
        <w:rPr>
          <w:rFonts w:cs="Arial"/>
        </w:rPr>
        <w:t>ö</w:t>
      </w:r>
      <w:r>
        <w:rPr>
          <w:rFonts w:cs="Arial"/>
        </w:rPr>
        <w:t>rde einen Zentralen Abiturausschuss, dem drei oder vier Mitglieder angeh</w:t>
      </w:r>
      <w:r>
        <w:rPr>
          <w:rFonts w:cs="Arial"/>
        </w:rPr>
        <w:t>ö</w:t>
      </w:r>
      <w:r>
        <w:rPr>
          <w:rFonts w:cs="Arial"/>
        </w:rPr>
        <w:t>ren.</w:t>
      </w:r>
    </w:p>
    <w:p w14:paraId="5A5FDB38" w14:textId="77777777" w:rsidR="00D821CF" w:rsidRDefault="00D821CF">
      <w:pPr>
        <w:pStyle w:val="RVfliesstext175fb"/>
        <w:widowControl/>
      </w:pPr>
      <w:r>
        <w:rPr>
          <w:rFonts w:cs="Arial"/>
        </w:rPr>
        <w:t>(2) Mitglieder des Zentralen Abiturausschusses sind:</w:t>
      </w:r>
    </w:p>
    <w:p w14:paraId="2A69CADD" w14:textId="77777777" w:rsidR="00D821CF" w:rsidRDefault="00D821CF">
      <w:pPr>
        <w:pStyle w:val="RVfliesstext175fb"/>
        <w:widowControl/>
      </w:pPr>
      <w:r>
        <w:rPr>
          <w:rFonts w:cs="Arial"/>
        </w:rPr>
        <w:t>1. eine Vertreterin oder ein Vertreter der oberen Schulaufsichtsbeh</w:t>
      </w:r>
      <w:r>
        <w:rPr>
          <w:rFonts w:cs="Arial"/>
        </w:rPr>
        <w:t>ö</w:t>
      </w:r>
      <w:r>
        <w:rPr>
          <w:rFonts w:cs="Arial"/>
        </w:rPr>
        <w:t>rde als Vorsitzende oder Vorsitzender, sofern nicht die Schulleiterin oder der Schulleiter oder deren st</w:t>
      </w:r>
      <w:r>
        <w:rPr>
          <w:rFonts w:cs="Arial"/>
        </w:rPr>
        <w:t>ä</w:t>
      </w:r>
      <w:r>
        <w:rPr>
          <w:rFonts w:cs="Arial"/>
        </w:rPr>
        <w:t>ndige Vertretung mit dem Vorsitz beauftragt wird,</w:t>
      </w:r>
    </w:p>
    <w:p w14:paraId="379839C2" w14:textId="77777777" w:rsidR="00D821CF" w:rsidRDefault="00D821CF">
      <w:pPr>
        <w:pStyle w:val="RVfliesstext175fb"/>
        <w:widowControl/>
      </w:pPr>
      <w:r>
        <w:rPr>
          <w:rFonts w:cs="Arial"/>
        </w:rPr>
        <w:t>2. die Schulleiterin oder der Schulleiter oder in begr</w:t>
      </w:r>
      <w:r>
        <w:rPr>
          <w:rFonts w:cs="Arial"/>
        </w:rPr>
        <w:t>ü</w:t>
      </w:r>
      <w:r>
        <w:rPr>
          <w:rFonts w:cs="Arial"/>
        </w:rPr>
        <w:t>ndeten F</w:t>
      </w:r>
      <w:r>
        <w:rPr>
          <w:rFonts w:cs="Arial"/>
        </w:rPr>
        <w:t>ä</w:t>
      </w:r>
      <w:r>
        <w:rPr>
          <w:rFonts w:cs="Arial"/>
        </w:rPr>
        <w:t>llen deren st</w:t>
      </w:r>
      <w:r>
        <w:rPr>
          <w:rFonts w:cs="Arial"/>
        </w:rPr>
        <w:t>ä</w:t>
      </w:r>
      <w:r>
        <w:rPr>
          <w:rFonts w:cs="Arial"/>
        </w:rPr>
        <w:t>ndige Vertretung oder die Oberstufenkoordinatorin oder der Oberstufenkoordinator,</w:t>
      </w:r>
    </w:p>
    <w:p w14:paraId="65EC872A" w14:textId="77777777" w:rsidR="00D821CF" w:rsidRDefault="00D821CF">
      <w:pPr>
        <w:pStyle w:val="RVfliesstext175fb"/>
        <w:widowControl/>
      </w:pPr>
      <w:r>
        <w:rPr>
          <w:rFonts w:cs="Arial"/>
        </w:rPr>
        <w:t>3. ein von der oberen Schulaufsichtsbeh</w:t>
      </w:r>
      <w:r>
        <w:rPr>
          <w:rFonts w:cs="Arial"/>
        </w:rPr>
        <w:t>ö</w:t>
      </w:r>
      <w:r>
        <w:rPr>
          <w:rFonts w:cs="Arial"/>
        </w:rPr>
        <w:t>rde berufenes Mitglied, das die Voraussetzungen des Absatzes 4 erf</w:t>
      </w:r>
      <w:r>
        <w:rPr>
          <w:rFonts w:cs="Arial"/>
        </w:rPr>
        <w:t>ü</w:t>
      </w:r>
      <w:r>
        <w:rPr>
          <w:rFonts w:cs="Arial"/>
        </w:rPr>
        <w:t>llt, und gegebenenfalls</w:t>
      </w:r>
    </w:p>
    <w:p w14:paraId="3E0A3F3C" w14:textId="77777777" w:rsidR="00D821CF" w:rsidRDefault="00D821CF">
      <w:pPr>
        <w:pStyle w:val="RVfliesstext175fb"/>
        <w:widowControl/>
      </w:pPr>
      <w:r>
        <w:rPr>
          <w:rFonts w:cs="Arial"/>
        </w:rPr>
        <w:t>4. das Mitglied des Fachpr</w:t>
      </w:r>
      <w:r>
        <w:rPr>
          <w:rFonts w:cs="Arial"/>
        </w:rPr>
        <w:t>ü</w:t>
      </w:r>
      <w:r>
        <w:rPr>
          <w:rFonts w:cs="Arial"/>
        </w:rPr>
        <w:t>fungsausschusses, das den Pr</w:t>
      </w:r>
      <w:r>
        <w:rPr>
          <w:rFonts w:cs="Arial"/>
        </w:rPr>
        <w:t>ü</w:t>
      </w:r>
      <w:r>
        <w:rPr>
          <w:rFonts w:cs="Arial"/>
        </w:rPr>
        <w:t>fling beraten hat.</w:t>
      </w:r>
    </w:p>
    <w:p w14:paraId="2A28A6A2" w14:textId="77777777" w:rsidR="00D821CF" w:rsidRDefault="00D821CF">
      <w:pPr>
        <w:pStyle w:val="RVfliesstext175fb"/>
        <w:widowControl/>
      </w:pPr>
      <w:r>
        <w:rPr>
          <w:rFonts w:cs="Arial"/>
        </w:rPr>
        <w:t>(3) Eine Vertreterin oder ein Vertreter der obersten Schulaufsichtsbeh</w:t>
      </w:r>
      <w:r>
        <w:rPr>
          <w:rFonts w:cs="Arial"/>
        </w:rPr>
        <w:t>ö</w:t>
      </w:r>
      <w:r>
        <w:rPr>
          <w:rFonts w:cs="Arial"/>
        </w:rPr>
        <w:t xml:space="preserve">rde kann den Vorsitz </w:t>
      </w:r>
      <w:r>
        <w:rPr>
          <w:rFonts w:cs="Arial"/>
        </w:rPr>
        <w:t>ü</w:t>
      </w:r>
      <w:r>
        <w:rPr>
          <w:rFonts w:cs="Arial"/>
        </w:rPr>
        <w:t>bernehmen.</w:t>
      </w:r>
    </w:p>
    <w:p w14:paraId="748D536A" w14:textId="77777777" w:rsidR="00D821CF" w:rsidRDefault="00D821CF">
      <w:pPr>
        <w:pStyle w:val="RVfliesstext175fb"/>
        <w:widowControl/>
      </w:pPr>
      <w:r>
        <w:rPr>
          <w:rFonts w:cs="Arial"/>
        </w:rPr>
        <w:t>(4) Die Mitglieder des Zentralen Abiturausschusses gem</w:t>
      </w:r>
      <w:r>
        <w:rPr>
          <w:rFonts w:cs="Arial"/>
        </w:rPr>
        <w:t>äß</w:t>
      </w:r>
      <w:r>
        <w:rPr>
          <w:rFonts w:cs="Arial"/>
        </w:rPr>
        <w:t xml:space="preserve"> Absatz 2 m</w:t>
      </w:r>
      <w:r>
        <w:rPr>
          <w:rFonts w:cs="Arial"/>
        </w:rPr>
        <w:t>ü</w:t>
      </w:r>
      <w:r>
        <w:rPr>
          <w:rFonts w:cs="Arial"/>
        </w:rPr>
        <w:t>ssen beide Staatspr</w:t>
      </w:r>
      <w:r>
        <w:rPr>
          <w:rFonts w:cs="Arial"/>
        </w:rPr>
        <w:t>ü</w:t>
      </w:r>
      <w:r>
        <w:rPr>
          <w:rFonts w:cs="Arial"/>
        </w:rPr>
        <w:t>fungen f</w:t>
      </w:r>
      <w:r>
        <w:rPr>
          <w:rFonts w:cs="Arial"/>
        </w:rPr>
        <w:t>ü</w:t>
      </w:r>
      <w:r>
        <w:rPr>
          <w:rFonts w:cs="Arial"/>
        </w:rPr>
        <w:t>r ein Lehramt abgelegt haben und die Bef</w:t>
      </w:r>
      <w:r>
        <w:rPr>
          <w:rFonts w:cs="Arial"/>
        </w:rPr>
        <w:t>ä</w:t>
      </w:r>
      <w:r>
        <w:rPr>
          <w:rFonts w:cs="Arial"/>
        </w:rPr>
        <w:t>higung zum Lehramt am Gymnasium besitzen oder mit der Bef</w:t>
      </w:r>
      <w:r>
        <w:rPr>
          <w:rFonts w:cs="Arial"/>
        </w:rPr>
        <w:t>ä</w:t>
      </w:r>
      <w:r>
        <w:rPr>
          <w:rFonts w:cs="Arial"/>
        </w:rPr>
        <w:t>higung zum Lehramt f</w:t>
      </w:r>
      <w:r>
        <w:rPr>
          <w:rFonts w:cs="Arial"/>
        </w:rPr>
        <w:t>ü</w:t>
      </w:r>
      <w:r>
        <w:rPr>
          <w:rFonts w:cs="Arial"/>
        </w:rPr>
        <w:t>r die Sekundarstufe II die Berechtigung erworben haben, ein Fach in der gymnasialen Oberstufe zu unterrichten.</w:t>
      </w:r>
    </w:p>
    <w:p w14:paraId="6CC5FD0B" w14:textId="77777777" w:rsidR="00D821CF" w:rsidRDefault="00D821CF">
      <w:pPr>
        <w:pStyle w:val="RVfliesstext175fb"/>
        <w:widowControl/>
      </w:pPr>
      <w:r>
        <w:rPr>
          <w:rFonts w:cs="Arial"/>
        </w:rPr>
        <w:t>(5) Die oder der Vorsitzende des Zentralen Abiturausschusses kann Entscheidungen dieses Ausschusses und Entscheidungen der Fachpr</w:t>
      </w:r>
      <w:r>
        <w:rPr>
          <w:rFonts w:cs="Arial"/>
        </w:rPr>
        <w:t>ü</w:t>
      </w:r>
      <w:r>
        <w:rPr>
          <w:rFonts w:cs="Arial"/>
        </w:rPr>
        <w:t>fungsaussch</w:t>
      </w:r>
      <w:r>
        <w:rPr>
          <w:rFonts w:cs="Arial"/>
        </w:rPr>
        <w:t>ü</w:t>
      </w:r>
      <w:r>
        <w:rPr>
          <w:rFonts w:cs="Arial"/>
        </w:rPr>
        <w:t>sse beanstanden und die Entscheidung der oberen Schulaufsichtsbeh</w:t>
      </w:r>
      <w:r>
        <w:rPr>
          <w:rFonts w:cs="Arial"/>
        </w:rPr>
        <w:t>ö</w:t>
      </w:r>
      <w:r>
        <w:rPr>
          <w:rFonts w:cs="Arial"/>
        </w:rPr>
        <w:t>rde herbeif</w:t>
      </w:r>
      <w:r>
        <w:rPr>
          <w:rFonts w:cs="Arial"/>
        </w:rPr>
        <w:t>ü</w:t>
      </w:r>
      <w:r>
        <w:rPr>
          <w:rFonts w:cs="Arial"/>
        </w:rPr>
        <w:t>hren. Die Beanstandung hat aufschiebende Wirkung.</w:t>
      </w:r>
    </w:p>
    <w:p w14:paraId="028992CD" w14:textId="77777777" w:rsidR="00D821CF" w:rsidRDefault="00D821CF">
      <w:pPr>
        <w:pStyle w:val="RVfliesstext175fb"/>
        <w:widowControl/>
      </w:pPr>
      <w:r>
        <w:rPr>
          <w:rFonts w:cs="Arial"/>
        </w:rPr>
        <w:t>(6) Die oder der Vorsitzende beruft den Zentralen Abiturausschuss ein.</w:t>
      </w:r>
    </w:p>
    <w:p w14:paraId="72D16310" w14:textId="77777777" w:rsidR="00D821CF" w:rsidRDefault="00D821CF">
      <w:pPr>
        <w:pStyle w:val="RVfliesstext175fb"/>
        <w:widowControl/>
      </w:pPr>
      <w:r>
        <w:rPr>
          <w:rFonts w:cs="Arial"/>
        </w:rPr>
        <w:t>(7) Der Zentrale Abiturausschuss entscheidet in allen Pr</w:t>
      </w:r>
      <w:r>
        <w:rPr>
          <w:rFonts w:cs="Arial"/>
        </w:rPr>
        <w:t>ü</w:t>
      </w:r>
      <w:r>
        <w:rPr>
          <w:rFonts w:cs="Arial"/>
        </w:rPr>
        <w:t>fungsangelegenheiten, soweit nichts Anderes bestimmt ist.</w:t>
      </w:r>
    </w:p>
    <w:p w14:paraId="65D25D8A" w14:textId="77777777" w:rsidR="00D821CF" w:rsidRDefault="00D821CF">
      <w:pPr>
        <w:pStyle w:val="RVueberschrift285fz"/>
        <w:keepNext/>
        <w:keepLines/>
      </w:pPr>
      <w:r>
        <w:rPr>
          <w:rFonts w:cs="Arial"/>
        </w:rPr>
        <w:t xml:space="preserve">VV zu </w:t>
      </w:r>
      <w:r>
        <w:rPr>
          <w:rFonts w:cs="Arial"/>
        </w:rPr>
        <w:t>§</w:t>
      </w:r>
      <w:r>
        <w:rPr>
          <w:rFonts w:cs="Arial"/>
        </w:rPr>
        <w:t xml:space="preserve"> 6</w:t>
      </w:r>
    </w:p>
    <w:p w14:paraId="525B6A4C" w14:textId="77777777" w:rsidR="00D821CF" w:rsidRDefault="00D821CF">
      <w:pPr>
        <w:pStyle w:val="RVueberschrift285nz"/>
        <w:keepNext/>
        <w:keepLines/>
        <w:rPr>
          <w:rFonts w:cs="Calibri"/>
        </w:rPr>
      </w:pPr>
      <w:r>
        <w:t>6.5 zu Abs. 5</w:t>
      </w:r>
    </w:p>
    <w:p w14:paraId="1809C66B" w14:textId="77777777" w:rsidR="00D821CF" w:rsidRDefault="00D821CF">
      <w:pPr>
        <w:pStyle w:val="RVfliesstext175nb"/>
        <w:widowControl/>
      </w:pPr>
      <w:r>
        <w:t>F</w:t>
      </w:r>
      <w:r>
        <w:t>ü</w:t>
      </w:r>
      <w:r>
        <w:t>r das Verfahren bei der Beanstandung gilt</w:t>
      </w:r>
      <w:hyperlink w:anchor="https://bass.schul-welt.de/9607.htm#13-32nr3.2nr25.8" w:history="1">
        <w:r>
          <w:t xml:space="preserve"> Nr. 25.8 </w:t>
        </w:r>
      </w:hyperlink>
      <w:r>
        <w:rPr>
          <w:rFonts w:cs="Calibri"/>
        </w:rPr>
        <w:t xml:space="preserve">der Verwaltungsvorschriften zu der Verordnung </w:t>
      </w:r>
      <w:r>
        <w:rPr>
          <w:rFonts w:cs="Calibri"/>
        </w:rPr>
        <w:t>ü</w:t>
      </w:r>
      <w:r>
        <w:rPr>
          <w:rFonts w:cs="Calibri"/>
        </w:rPr>
        <w:t>ber die Bildungsg</w:t>
      </w:r>
      <w:r>
        <w:rPr>
          <w:rFonts w:cs="Calibri"/>
        </w:rPr>
        <w:t>ä</w:t>
      </w:r>
      <w:r>
        <w:rPr>
          <w:rFonts w:cs="Calibri"/>
        </w:rPr>
        <w:t>nge und die Abiturpr</w:t>
      </w:r>
      <w:r>
        <w:rPr>
          <w:rFonts w:cs="Calibri"/>
        </w:rPr>
        <w:t>ü</w:t>
      </w:r>
      <w:r>
        <w:rPr>
          <w:rFonts w:cs="Calibri"/>
        </w:rPr>
        <w:t>fung in der gymnasialen Oberstufe (VVzAPO-GOSt - BASS 13-32 Nr. 3.2)</w:t>
      </w:r>
    </w:p>
    <w:p w14:paraId="4A0DC46C" w14:textId="77777777" w:rsidR="00D821CF" w:rsidRDefault="00D821CF">
      <w:pPr>
        <w:pStyle w:val="RVueberschrift285fz"/>
        <w:keepNext/>
        <w:keepLines/>
      </w:pPr>
      <w:bookmarkStart w:id="10" w:name="19-33nr2p7"/>
      <w:bookmarkEnd w:id="10"/>
      <w:r>
        <w:t>§</w:t>
      </w:r>
      <w:r>
        <w:t xml:space="preserve"> 7 </w:t>
      </w:r>
      <w:r>
        <w:br/>
      </w:r>
      <w:r>
        <w:rPr>
          <w:rFonts w:cs="Arial"/>
        </w:rPr>
        <w:t>Fachpr</w:t>
      </w:r>
      <w:r>
        <w:rPr>
          <w:rFonts w:cs="Arial"/>
        </w:rPr>
        <w:t>ü</w:t>
      </w:r>
      <w:r>
        <w:rPr>
          <w:rFonts w:cs="Arial"/>
        </w:rPr>
        <w:t>fungsaussch</w:t>
      </w:r>
      <w:r>
        <w:rPr>
          <w:rFonts w:cs="Arial"/>
        </w:rPr>
        <w:t>ü</w:t>
      </w:r>
      <w:r>
        <w:rPr>
          <w:rFonts w:cs="Arial"/>
        </w:rPr>
        <w:t>sse</w:t>
      </w:r>
    </w:p>
    <w:p w14:paraId="0D353D00" w14:textId="77777777" w:rsidR="00D821CF" w:rsidRDefault="00D821CF">
      <w:pPr>
        <w:pStyle w:val="RVfliesstext175fb"/>
        <w:widowControl/>
      </w:pPr>
      <w:r>
        <w:rPr>
          <w:rFonts w:cs="Arial"/>
        </w:rPr>
        <w:t>(1) F</w:t>
      </w:r>
      <w:r>
        <w:rPr>
          <w:rFonts w:cs="Arial"/>
        </w:rPr>
        <w:t>ü</w:t>
      </w:r>
      <w:r>
        <w:rPr>
          <w:rFonts w:cs="Arial"/>
        </w:rPr>
        <w:t>r die einzelnen Pr</w:t>
      </w:r>
      <w:r>
        <w:rPr>
          <w:rFonts w:cs="Arial"/>
        </w:rPr>
        <w:t>ü</w:t>
      </w:r>
      <w:r>
        <w:rPr>
          <w:rFonts w:cs="Arial"/>
        </w:rPr>
        <w:t>fungsf</w:t>
      </w:r>
      <w:r>
        <w:rPr>
          <w:rFonts w:cs="Arial"/>
        </w:rPr>
        <w:t>ä</w:t>
      </w:r>
      <w:r>
        <w:rPr>
          <w:rFonts w:cs="Arial"/>
        </w:rPr>
        <w:t>cher bildet die obere Schulaufsichtsbeh</w:t>
      </w:r>
      <w:r>
        <w:rPr>
          <w:rFonts w:cs="Arial"/>
        </w:rPr>
        <w:t>ö</w:t>
      </w:r>
      <w:r>
        <w:rPr>
          <w:rFonts w:cs="Arial"/>
        </w:rPr>
        <w:t>rde auf Vorschlag der oder des Vorsitzenden des Zentralen Abiturausschusses jeweils einen Fachpr</w:t>
      </w:r>
      <w:r>
        <w:rPr>
          <w:rFonts w:cs="Arial"/>
        </w:rPr>
        <w:t>ü</w:t>
      </w:r>
      <w:r>
        <w:rPr>
          <w:rFonts w:cs="Arial"/>
        </w:rPr>
        <w:t>fungsausschuss und weist den Mitgliedern ihre Funktionen gem</w:t>
      </w:r>
      <w:r>
        <w:rPr>
          <w:rFonts w:cs="Arial"/>
        </w:rPr>
        <w:t>äß</w:t>
      </w:r>
      <w:r>
        <w:rPr>
          <w:rFonts w:cs="Arial"/>
        </w:rPr>
        <w:t xml:space="preserve"> Absatz 2 zu. Die obere Schulaufsichtsbeh</w:t>
      </w:r>
      <w:r>
        <w:rPr>
          <w:rFonts w:cs="Arial"/>
        </w:rPr>
        <w:t>ö</w:t>
      </w:r>
      <w:r>
        <w:rPr>
          <w:rFonts w:cs="Arial"/>
        </w:rPr>
        <w:t>rde kann mehrere Fachpr</w:t>
      </w:r>
      <w:r>
        <w:rPr>
          <w:rFonts w:cs="Arial"/>
        </w:rPr>
        <w:t>ü</w:t>
      </w:r>
      <w:r>
        <w:rPr>
          <w:rFonts w:cs="Arial"/>
        </w:rPr>
        <w:t>fungsaussch</w:t>
      </w:r>
      <w:r>
        <w:rPr>
          <w:rFonts w:cs="Arial"/>
        </w:rPr>
        <w:t>ü</w:t>
      </w:r>
      <w:r>
        <w:rPr>
          <w:rFonts w:cs="Arial"/>
        </w:rPr>
        <w:t>sse f</w:t>
      </w:r>
      <w:r>
        <w:rPr>
          <w:rFonts w:cs="Arial"/>
        </w:rPr>
        <w:t>ü</w:t>
      </w:r>
      <w:r>
        <w:rPr>
          <w:rFonts w:cs="Arial"/>
        </w:rPr>
        <w:t>r ein Fach bilden.</w:t>
      </w:r>
    </w:p>
    <w:p w14:paraId="4E71F3B4" w14:textId="77777777" w:rsidR="00D821CF" w:rsidRDefault="00D821CF">
      <w:pPr>
        <w:pStyle w:val="RVfliesstext175fb"/>
        <w:widowControl/>
      </w:pPr>
      <w:r>
        <w:rPr>
          <w:rFonts w:cs="Arial"/>
        </w:rPr>
        <w:t>(2) Jeder Fachpr</w:t>
      </w:r>
      <w:r>
        <w:rPr>
          <w:rFonts w:cs="Arial"/>
        </w:rPr>
        <w:t>ü</w:t>
      </w:r>
      <w:r>
        <w:rPr>
          <w:rFonts w:cs="Arial"/>
        </w:rPr>
        <w:t>fungsausschuss besteht aus drei Mitgliedern:</w:t>
      </w:r>
    </w:p>
    <w:p w14:paraId="049F1DE8" w14:textId="77777777" w:rsidR="00D821CF" w:rsidRDefault="00D821CF">
      <w:pPr>
        <w:pStyle w:val="RVfliesstext175fb"/>
        <w:widowControl/>
      </w:pPr>
      <w:r>
        <w:rPr>
          <w:rFonts w:cs="Arial"/>
        </w:rPr>
        <w:t>1. der oder dem Vorsitzenden,</w:t>
      </w:r>
    </w:p>
    <w:p w14:paraId="674AF4C4" w14:textId="77777777" w:rsidR="00D821CF" w:rsidRDefault="00D821CF">
      <w:pPr>
        <w:pStyle w:val="RVfliesstext175fb"/>
        <w:widowControl/>
      </w:pPr>
      <w:r>
        <w:rPr>
          <w:rFonts w:cs="Arial"/>
        </w:rPr>
        <w:t>2. der Fachpr</w:t>
      </w:r>
      <w:r>
        <w:rPr>
          <w:rFonts w:cs="Arial"/>
        </w:rPr>
        <w:t>ü</w:t>
      </w:r>
      <w:r>
        <w:rPr>
          <w:rFonts w:cs="Arial"/>
        </w:rPr>
        <w:t>ferin oder dem Fachpr</w:t>
      </w:r>
      <w:r>
        <w:rPr>
          <w:rFonts w:cs="Arial"/>
        </w:rPr>
        <w:t>ü</w:t>
      </w:r>
      <w:r>
        <w:rPr>
          <w:rFonts w:cs="Arial"/>
        </w:rPr>
        <w:t>fer,</w:t>
      </w:r>
    </w:p>
    <w:p w14:paraId="419CF8D7" w14:textId="77777777" w:rsidR="00D821CF" w:rsidRDefault="00D821CF">
      <w:pPr>
        <w:pStyle w:val="RVfliesstext175fb"/>
        <w:widowControl/>
      </w:pPr>
      <w:r>
        <w:rPr>
          <w:rFonts w:cs="Arial"/>
        </w:rPr>
        <w:t>3. der Schriftf</w:t>
      </w:r>
      <w:r>
        <w:rPr>
          <w:rFonts w:cs="Arial"/>
        </w:rPr>
        <w:t>ü</w:t>
      </w:r>
      <w:r>
        <w:rPr>
          <w:rFonts w:cs="Arial"/>
        </w:rPr>
        <w:t>hrerin oder dem Schriftf</w:t>
      </w:r>
      <w:r>
        <w:rPr>
          <w:rFonts w:cs="Arial"/>
        </w:rPr>
        <w:t>ü</w:t>
      </w:r>
      <w:r>
        <w:rPr>
          <w:rFonts w:cs="Arial"/>
        </w:rPr>
        <w:t>hrer.</w:t>
      </w:r>
    </w:p>
    <w:p w14:paraId="3E0330B0" w14:textId="77777777" w:rsidR="00D821CF" w:rsidRDefault="00D821CF">
      <w:pPr>
        <w:pStyle w:val="RVfliesstext175fb"/>
        <w:widowControl/>
      </w:pPr>
      <w:r>
        <w:rPr>
          <w:rFonts w:cs="Arial"/>
        </w:rPr>
        <w:t>(3) Soweit nicht die oder der Vorsitzende des Zentralen Abiturausschusses selbst oder eine Vertreterin oder ein Vertreter der oberen Schulaufsichtsbeh</w:t>
      </w:r>
      <w:r>
        <w:rPr>
          <w:rFonts w:cs="Arial"/>
        </w:rPr>
        <w:t>ö</w:t>
      </w:r>
      <w:r>
        <w:rPr>
          <w:rFonts w:cs="Arial"/>
        </w:rPr>
        <w:t xml:space="preserve">rde den Vorsitz </w:t>
      </w:r>
      <w:r>
        <w:rPr>
          <w:rFonts w:cs="Arial"/>
        </w:rPr>
        <w:t>ü</w:t>
      </w:r>
      <w:r>
        <w:rPr>
          <w:rFonts w:cs="Arial"/>
        </w:rPr>
        <w:t>bernimmt, ist die oder der Vorsitzende in der Regel eine Lehrerin oder ein Lehrer, die oder der von der oberen Schulaufsichtsbeh</w:t>
      </w:r>
      <w:r>
        <w:rPr>
          <w:rFonts w:cs="Arial"/>
        </w:rPr>
        <w:t>ö</w:t>
      </w:r>
      <w:r>
        <w:rPr>
          <w:rFonts w:cs="Arial"/>
        </w:rPr>
        <w:t>rde oder von der oder dem Vorsitzenden des Zentralen Abiturausschusses benannt wird. Die oder der Vorsitzende muss beide Staatspr</w:t>
      </w:r>
      <w:r>
        <w:rPr>
          <w:rFonts w:cs="Arial"/>
        </w:rPr>
        <w:t>ü</w:t>
      </w:r>
      <w:r>
        <w:rPr>
          <w:rFonts w:cs="Arial"/>
        </w:rPr>
        <w:t>fungen f</w:t>
      </w:r>
      <w:r>
        <w:rPr>
          <w:rFonts w:cs="Arial"/>
        </w:rPr>
        <w:t>ü</w:t>
      </w:r>
      <w:r>
        <w:rPr>
          <w:rFonts w:cs="Arial"/>
        </w:rPr>
        <w:t>r ein Lehramt abgelegt haben und die Bef</w:t>
      </w:r>
      <w:r>
        <w:rPr>
          <w:rFonts w:cs="Arial"/>
        </w:rPr>
        <w:t>ä</w:t>
      </w:r>
      <w:r>
        <w:rPr>
          <w:rFonts w:cs="Arial"/>
        </w:rPr>
        <w:t>higung zum Lehramt am Gymnasium oder zum Lehramt f</w:t>
      </w:r>
      <w:r>
        <w:rPr>
          <w:rFonts w:cs="Arial"/>
        </w:rPr>
        <w:t>ü</w:t>
      </w:r>
      <w:r>
        <w:rPr>
          <w:rFonts w:cs="Arial"/>
        </w:rPr>
        <w:t>r die Sekundarstufe II besitzen und die Berechtigung erworben haben, das Pr</w:t>
      </w:r>
      <w:r>
        <w:rPr>
          <w:rFonts w:cs="Arial"/>
        </w:rPr>
        <w:t>ü</w:t>
      </w:r>
      <w:r>
        <w:rPr>
          <w:rFonts w:cs="Arial"/>
        </w:rPr>
        <w:t>fungsfach in der gymnasialen Oberstufe zu unterrichten. Die Fachpr</w:t>
      </w:r>
      <w:r>
        <w:rPr>
          <w:rFonts w:cs="Arial"/>
        </w:rPr>
        <w:t>ü</w:t>
      </w:r>
      <w:r>
        <w:rPr>
          <w:rFonts w:cs="Arial"/>
        </w:rPr>
        <w:t>ferin oder der Fachpr</w:t>
      </w:r>
      <w:r>
        <w:rPr>
          <w:rFonts w:cs="Arial"/>
        </w:rPr>
        <w:t>ü</w:t>
      </w:r>
      <w:r>
        <w:rPr>
          <w:rFonts w:cs="Arial"/>
        </w:rPr>
        <w:t>fer und die Schriftf</w:t>
      </w:r>
      <w:r>
        <w:rPr>
          <w:rFonts w:cs="Arial"/>
        </w:rPr>
        <w:t>ü</w:t>
      </w:r>
      <w:r>
        <w:rPr>
          <w:rFonts w:cs="Arial"/>
        </w:rPr>
        <w:t>hrerin oder der Schriftf</w:t>
      </w:r>
      <w:r>
        <w:rPr>
          <w:rFonts w:cs="Arial"/>
        </w:rPr>
        <w:t>ü</w:t>
      </w:r>
      <w:r>
        <w:rPr>
          <w:rFonts w:cs="Arial"/>
        </w:rPr>
        <w:t>hrer sollen die Bef</w:t>
      </w:r>
      <w:r>
        <w:rPr>
          <w:rFonts w:cs="Arial"/>
        </w:rPr>
        <w:t>ä</w:t>
      </w:r>
      <w:r>
        <w:rPr>
          <w:rFonts w:cs="Arial"/>
        </w:rPr>
        <w:t>higung gem</w:t>
      </w:r>
      <w:r>
        <w:rPr>
          <w:rFonts w:cs="Arial"/>
        </w:rPr>
        <w:t>äß</w:t>
      </w:r>
      <w:r>
        <w:rPr>
          <w:rFonts w:cs="Arial"/>
        </w:rPr>
        <w:t xml:space="preserve"> Satz 2 besitzen und die Berechtigung erworben haben, das Pr</w:t>
      </w:r>
      <w:r>
        <w:rPr>
          <w:rFonts w:cs="Arial"/>
        </w:rPr>
        <w:t>ü</w:t>
      </w:r>
      <w:r>
        <w:rPr>
          <w:rFonts w:cs="Arial"/>
        </w:rPr>
        <w:t xml:space="preserve">fungsfach in der Sekundarstufe II zu unterrichten. </w:t>
      </w:r>
      <w:r>
        <w:rPr>
          <w:rFonts w:cs="Arial"/>
        </w:rPr>
        <w:t>Ü</w:t>
      </w:r>
      <w:r>
        <w:rPr>
          <w:rFonts w:cs="Arial"/>
        </w:rPr>
        <w:t>ber begr</w:t>
      </w:r>
      <w:r>
        <w:rPr>
          <w:rFonts w:cs="Arial"/>
        </w:rPr>
        <w:t>ü</w:t>
      </w:r>
      <w:r>
        <w:rPr>
          <w:rFonts w:cs="Arial"/>
        </w:rPr>
        <w:t>ndete Ausnahmen entscheidet die obere Schulaufsichtsbeh</w:t>
      </w:r>
      <w:r>
        <w:rPr>
          <w:rFonts w:cs="Arial"/>
        </w:rPr>
        <w:t>ö</w:t>
      </w:r>
      <w:r>
        <w:rPr>
          <w:rFonts w:cs="Arial"/>
        </w:rPr>
        <w:t>rde.</w:t>
      </w:r>
    </w:p>
    <w:p w14:paraId="1B6FAEF3" w14:textId="77777777" w:rsidR="00D821CF" w:rsidRDefault="00D821CF">
      <w:pPr>
        <w:pStyle w:val="RVfliesstext175fb"/>
        <w:widowControl/>
      </w:pPr>
      <w:r>
        <w:rPr>
          <w:rFonts w:cs="Arial"/>
        </w:rPr>
        <w:t>(4) Die obere Schulaufsichtsbeh</w:t>
      </w:r>
      <w:r>
        <w:rPr>
          <w:rFonts w:cs="Arial"/>
        </w:rPr>
        <w:t>ö</w:t>
      </w:r>
      <w:r>
        <w:rPr>
          <w:rFonts w:cs="Arial"/>
        </w:rPr>
        <w:t>rde kann Lehrerinnen und Lehrer verschiedener Schulen und andere Pr</w:t>
      </w:r>
      <w:r>
        <w:rPr>
          <w:rFonts w:cs="Arial"/>
        </w:rPr>
        <w:t>ü</w:t>
      </w:r>
      <w:r>
        <w:rPr>
          <w:rFonts w:cs="Arial"/>
        </w:rPr>
        <w:t>ferinnen und Pr</w:t>
      </w:r>
      <w:r>
        <w:rPr>
          <w:rFonts w:cs="Arial"/>
        </w:rPr>
        <w:t>ü</w:t>
      </w:r>
      <w:r>
        <w:rPr>
          <w:rFonts w:cs="Arial"/>
        </w:rPr>
        <w:t>fer, die die Voraussetzungen des Absatzes 3 erf</w:t>
      </w:r>
      <w:r>
        <w:rPr>
          <w:rFonts w:cs="Arial"/>
        </w:rPr>
        <w:t>ü</w:t>
      </w:r>
      <w:r>
        <w:rPr>
          <w:rFonts w:cs="Arial"/>
        </w:rPr>
        <w:t>llen, zu Mitgliedern der Fachpr</w:t>
      </w:r>
      <w:r>
        <w:rPr>
          <w:rFonts w:cs="Arial"/>
        </w:rPr>
        <w:t>ü</w:t>
      </w:r>
      <w:r>
        <w:rPr>
          <w:rFonts w:cs="Arial"/>
        </w:rPr>
        <w:t>fungsaussch</w:t>
      </w:r>
      <w:r>
        <w:rPr>
          <w:rFonts w:cs="Arial"/>
        </w:rPr>
        <w:t>ü</w:t>
      </w:r>
      <w:r>
        <w:rPr>
          <w:rFonts w:cs="Arial"/>
        </w:rPr>
        <w:t>sse bestellen.</w:t>
      </w:r>
    </w:p>
    <w:p w14:paraId="2697600B" w14:textId="77777777" w:rsidR="00D821CF" w:rsidRDefault="00D821CF">
      <w:pPr>
        <w:pStyle w:val="RVfliesstext175fb"/>
        <w:widowControl/>
      </w:pPr>
      <w:r>
        <w:rPr>
          <w:rFonts w:cs="Arial"/>
        </w:rPr>
        <w:t>(5) Eine Vertreterin oder ein Vertreter der obersten Schulaufsichtsbeh</w:t>
      </w:r>
      <w:r>
        <w:rPr>
          <w:rFonts w:cs="Arial"/>
        </w:rPr>
        <w:t>ö</w:t>
      </w:r>
      <w:r>
        <w:rPr>
          <w:rFonts w:cs="Arial"/>
        </w:rPr>
        <w:t xml:space="preserve">rde kann den Vorsitz </w:t>
      </w:r>
      <w:r>
        <w:rPr>
          <w:rFonts w:cs="Arial"/>
        </w:rPr>
        <w:t>ü</w:t>
      </w:r>
      <w:r>
        <w:rPr>
          <w:rFonts w:cs="Arial"/>
        </w:rPr>
        <w:t>bernehmen.</w:t>
      </w:r>
    </w:p>
    <w:p w14:paraId="184C4F94" w14:textId="77777777" w:rsidR="00D821CF" w:rsidRDefault="00D821CF">
      <w:pPr>
        <w:pStyle w:val="RVfliesstext175fb"/>
        <w:widowControl/>
        <w:rPr>
          <w:rFonts w:cs="Arial"/>
        </w:rPr>
      </w:pPr>
      <w:r>
        <w:rPr>
          <w:rFonts w:cs="Arial"/>
        </w:rPr>
        <w:t>(6) Die oder der Vorsitzende des Fachpr</w:t>
      </w:r>
      <w:r>
        <w:rPr>
          <w:rFonts w:cs="Arial"/>
        </w:rPr>
        <w:t>ü</w:t>
      </w:r>
      <w:r>
        <w:rPr>
          <w:rFonts w:cs="Arial"/>
        </w:rPr>
        <w:t xml:space="preserve">fungsausschusses kann Entscheidungen dieses Ausschusses beanstanden; </w:t>
      </w:r>
      <w:hyperlink w:anchor="19-33nr2p6" w:history="1">
        <w:r>
          <w:rPr>
            <w:rFonts w:cs="Arial"/>
          </w:rPr>
          <w:t xml:space="preserve">§ 6 </w:t>
        </w:r>
      </w:hyperlink>
      <w:r>
        <w:t>Abs. 5 gilt entsprechend. Wird der Vorsitz des Fachpr</w:t>
      </w:r>
      <w:r>
        <w:t>ü</w:t>
      </w:r>
      <w:r>
        <w:t>fungsausschusses durch eine Vertreterin oder einen Vertreter der oberen Schulaufsichtsbeh</w:t>
      </w:r>
      <w:r>
        <w:t>ö</w:t>
      </w:r>
      <w:r>
        <w:t>rde wahrgenommen, entf</w:t>
      </w:r>
      <w:r>
        <w:t>ä</w:t>
      </w:r>
      <w:r>
        <w:t>llt das Beanstandungsrecht der oder des Vorsitzenden des Zentralen Abiturausschusses gegen Entscheidungen dieses Fachpr</w:t>
      </w:r>
      <w:r>
        <w:t>ü</w:t>
      </w:r>
      <w:r>
        <w:t>fungsausschusses.</w:t>
      </w:r>
    </w:p>
    <w:p w14:paraId="4295A27A" w14:textId="77777777" w:rsidR="00D821CF" w:rsidRDefault="00D821CF">
      <w:pPr>
        <w:pStyle w:val="RVfliesstext175fb"/>
        <w:widowControl/>
        <w:rPr>
          <w:rFonts w:cs="Arial"/>
        </w:rPr>
      </w:pPr>
      <w:r>
        <w:t>(7) Die oder der Vorsitzende beruft den Fachpr</w:t>
      </w:r>
      <w:r>
        <w:t>ü</w:t>
      </w:r>
      <w:r>
        <w:t>fungsausschuss ein.</w:t>
      </w:r>
    </w:p>
    <w:p w14:paraId="018707A1" w14:textId="77777777" w:rsidR="00D821CF" w:rsidRDefault="00D821CF">
      <w:pPr>
        <w:pStyle w:val="RVueberschrift285fz"/>
        <w:keepNext/>
        <w:keepLines/>
      </w:pPr>
      <w:bookmarkStart w:id="11" w:name="19-33nr2p8"/>
      <w:bookmarkEnd w:id="11"/>
      <w:r>
        <w:t>§</w:t>
      </w:r>
      <w:r>
        <w:t xml:space="preserve"> 8 </w:t>
      </w:r>
      <w:r>
        <w:br/>
      </w:r>
      <w:r>
        <w:rPr>
          <w:rFonts w:cs="Arial"/>
        </w:rPr>
        <w:t>Stimmberechtigung, Beschlussfassung, G</w:t>
      </w:r>
      <w:r>
        <w:rPr>
          <w:rFonts w:cs="Arial"/>
        </w:rPr>
        <w:t>ä</w:t>
      </w:r>
      <w:r>
        <w:rPr>
          <w:rFonts w:cs="Arial"/>
        </w:rPr>
        <w:t>ste</w:t>
      </w:r>
    </w:p>
    <w:p w14:paraId="343C4EC8" w14:textId="77777777" w:rsidR="00D821CF" w:rsidRDefault="00D821CF">
      <w:pPr>
        <w:pStyle w:val="RVfliesstext175fb"/>
        <w:widowControl/>
      </w:pPr>
      <w:r>
        <w:rPr>
          <w:rFonts w:cs="Arial"/>
        </w:rPr>
        <w:t>(1) Die Mitglieder der gem</w:t>
      </w:r>
      <w:r>
        <w:rPr>
          <w:rFonts w:cs="Arial"/>
        </w:rPr>
        <w:t>äß</w:t>
      </w:r>
      <w:r>
        <w:rPr>
          <w:rFonts w:cs="Arial"/>
        </w:rPr>
        <w:t xml:space="preserve"> </w:t>
      </w:r>
      <w:r>
        <w:rPr>
          <w:rFonts w:cs="Arial"/>
        </w:rPr>
        <w:t>§§</w:t>
      </w:r>
      <w:r>
        <w:rPr>
          <w:rFonts w:cs="Arial"/>
        </w:rPr>
        <w:t xml:space="preserve"> 6 und 7 eingerichteten Pr</w:t>
      </w:r>
      <w:r>
        <w:rPr>
          <w:rFonts w:cs="Arial"/>
        </w:rPr>
        <w:t>ü</w:t>
      </w:r>
      <w:r>
        <w:rPr>
          <w:rFonts w:cs="Arial"/>
        </w:rPr>
        <w:t>fungsaussch</w:t>
      </w:r>
      <w:r>
        <w:rPr>
          <w:rFonts w:cs="Arial"/>
        </w:rPr>
        <w:t>ü</w:t>
      </w:r>
      <w:r>
        <w:rPr>
          <w:rFonts w:cs="Arial"/>
        </w:rPr>
        <w:t>sse sind stimmberechtigt.</w:t>
      </w:r>
    </w:p>
    <w:p w14:paraId="08A71757" w14:textId="77777777" w:rsidR="00D821CF" w:rsidRDefault="00D821CF">
      <w:pPr>
        <w:pStyle w:val="RVfliesstext175fb"/>
        <w:widowControl/>
      </w:pPr>
      <w:r>
        <w:rPr>
          <w:rFonts w:cs="Arial"/>
        </w:rPr>
        <w:t>(2) Der Zentrale Abiturausschuss und die Fachpr</w:t>
      </w:r>
      <w:r>
        <w:rPr>
          <w:rFonts w:cs="Arial"/>
        </w:rPr>
        <w:t>ü</w:t>
      </w:r>
      <w:r>
        <w:rPr>
          <w:rFonts w:cs="Arial"/>
        </w:rPr>
        <w:t>fungsaussch</w:t>
      </w:r>
      <w:r>
        <w:rPr>
          <w:rFonts w:cs="Arial"/>
        </w:rPr>
        <w:t>ü</w:t>
      </w:r>
      <w:r>
        <w:rPr>
          <w:rFonts w:cs="Arial"/>
        </w:rPr>
        <w:t>sse sind nur beschlussf</w:t>
      </w:r>
      <w:r>
        <w:rPr>
          <w:rFonts w:cs="Arial"/>
        </w:rPr>
        <w:t>ä</w:t>
      </w:r>
      <w:r>
        <w:rPr>
          <w:rFonts w:cs="Arial"/>
        </w:rPr>
        <w:t>hig, wenn alle Mitglieder (</w:t>
      </w:r>
      <w:r>
        <w:rPr>
          <w:rFonts w:cs="Arial"/>
        </w:rPr>
        <w:t>§</w:t>
      </w:r>
      <w:hyperlink w:anchor="19-33nr2p17" w:history="1">
        <w:r>
          <w:rPr>
            <w:rFonts w:cs="Arial"/>
          </w:rPr>
          <w:t>§ 6</w:t>
        </w:r>
      </w:hyperlink>
      <w:r>
        <w:t xml:space="preserve"> Abs. 2, </w:t>
      </w:r>
      <w:hyperlink w:anchor="19-33nr2p7" w:history="1">
        <w:r>
          <w:t xml:space="preserve">7 </w:t>
        </w:r>
      </w:hyperlink>
      <w:r>
        <w:rPr>
          <w:rFonts w:cs="Arial"/>
        </w:rPr>
        <w:t>Abs. 2) anwesend sind.</w:t>
      </w:r>
    </w:p>
    <w:p w14:paraId="0D372AEE" w14:textId="77777777" w:rsidR="00D821CF" w:rsidRDefault="00D821CF">
      <w:pPr>
        <w:pStyle w:val="RVfliesstext175fb"/>
        <w:widowControl/>
      </w:pPr>
      <w:r>
        <w:rPr>
          <w:rFonts w:cs="Arial"/>
        </w:rPr>
        <w:t>(3) Alle Pr</w:t>
      </w:r>
      <w:r>
        <w:rPr>
          <w:rFonts w:cs="Arial"/>
        </w:rPr>
        <w:t>ü</w:t>
      </w:r>
      <w:r>
        <w:rPr>
          <w:rFonts w:cs="Arial"/>
        </w:rPr>
        <w:t>fungsaussch</w:t>
      </w:r>
      <w:r>
        <w:rPr>
          <w:rFonts w:cs="Arial"/>
        </w:rPr>
        <w:t>ü</w:t>
      </w:r>
      <w:r>
        <w:rPr>
          <w:rFonts w:cs="Arial"/>
        </w:rPr>
        <w:t>sse beschlie</w:t>
      </w:r>
      <w:r>
        <w:rPr>
          <w:rFonts w:cs="Arial"/>
        </w:rPr>
        <w:t>ß</w:t>
      </w:r>
      <w:r>
        <w:rPr>
          <w:rFonts w:cs="Arial"/>
        </w:rPr>
        <w:t>en mit der Mehrheit der abgegebenen Stimmen. Stimmenthaltung ist nicht zul</w:t>
      </w:r>
      <w:r>
        <w:rPr>
          <w:rFonts w:cs="Arial"/>
        </w:rPr>
        <w:t>ä</w:t>
      </w:r>
      <w:r>
        <w:rPr>
          <w:rFonts w:cs="Arial"/>
        </w:rPr>
        <w:t xml:space="preserve">ssig. Im Zentralen Abiturausschuss gibt bei Stimmengleichheit die Stimme der oder des Vorsitzenden den Ausschlag. </w:t>
      </w:r>
    </w:p>
    <w:p w14:paraId="18769EC7" w14:textId="77777777" w:rsidR="00D821CF" w:rsidRDefault="00D821CF">
      <w:pPr>
        <w:pStyle w:val="RVfliesstext175fb"/>
        <w:widowControl/>
      </w:pPr>
      <w:r>
        <w:rPr>
          <w:rFonts w:cs="Arial"/>
        </w:rPr>
        <w:t xml:space="preserve">(4) Bei Zweifeln, ob ein Mitglied von der Mitwirkung in einem Ausschuss aufgrund von </w:t>
      </w:r>
      <w:r>
        <w:rPr>
          <w:rFonts w:cs="Arial"/>
        </w:rPr>
        <w:t>§</w:t>
      </w:r>
      <w:r>
        <w:rPr>
          <w:rFonts w:cs="Arial"/>
        </w:rPr>
        <w:t xml:space="preserve"> 20 Verwaltungsverfahrensgesetz NRW (Vw</w:t>
      </w:r>
      <w:hyperlink r:id="rId7" w:history="1">
        <w:r>
          <w:rPr>
            <w:rFonts w:cs="Arial"/>
          </w:rPr>
          <w:t>VfG. NRW.</w:t>
        </w:r>
      </w:hyperlink>
      <w:r>
        <w:t>) ausgeschlossen ist oder bei Besorgnis der Befangenheit (</w:t>
      </w:r>
      <w:r>
        <w:t>§</w:t>
      </w:r>
      <w:r>
        <w:t xml:space="preserve"> 21 </w:t>
      </w:r>
      <w:hyperlink r:id="rId8" w:history="1">
        <w:r>
          <w:t>VwVfG. NRW.</w:t>
        </w:r>
      </w:hyperlink>
      <w:r>
        <w:rPr>
          <w:rFonts w:cs="Arial"/>
        </w:rPr>
        <w:t>), entscheidet die oder der Vorsitzende des Zentralen Abiturausschusses; ist die oder der Vorsitzende selbst betroffen, entscheidet die obere Schulaufsichtsbeh</w:t>
      </w:r>
      <w:r>
        <w:rPr>
          <w:rFonts w:cs="Arial"/>
        </w:rPr>
        <w:t>ö</w:t>
      </w:r>
      <w:r>
        <w:rPr>
          <w:rFonts w:cs="Arial"/>
        </w:rPr>
        <w:t>rde. Wird das Mitglied eines Fachpr</w:t>
      </w:r>
      <w:r>
        <w:rPr>
          <w:rFonts w:cs="Arial"/>
        </w:rPr>
        <w:t>ü</w:t>
      </w:r>
      <w:r>
        <w:rPr>
          <w:rFonts w:cs="Arial"/>
        </w:rPr>
        <w:t>fungsausschusses von der Mitwirkung entbunden, ist ein neues Mitglied zu berufen.</w:t>
      </w:r>
    </w:p>
    <w:p w14:paraId="19B5FDDE" w14:textId="77777777" w:rsidR="00D821CF" w:rsidRDefault="00D821CF">
      <w:pPr>
        <w:pStyle w:val="RVfliesstext175fb"/>
        <w:widowControl/>
      </w:pPr>
      <w:r>
        <w:rPr>
          <w:rFonts w:cs="Arial"/>
        </w:rPr>
        <w:t>(5) Mit Zustimmung des Pr</w:t>
      </w:r>
      <w:r>
        <w:rPr>
          <w:rFonts w:cs="Arial"/>
        </w:rPr>
        <w:t>ü</w:t>
      </w:r>
      <w:r>
        <w:rPr>
          <w:rFonts w:cs="Arial"/>
        </w:rPr>
        <w:t>flings kann die oder der Vorsitzende des Zentralen Abiturausschusses Bewerberinnen und Bewerber, die einen Antrag auf Zulassung zur Abiturpr</w:t>
      </w:r>
      <w:r>
        <w:rPr>
          <w:rFonts w:cs="Arial"/>
        </w:rPr>
        <w:t>ü</w:t>
      </w:r>
      <w:r>
        <w:rPr>
          <w:rFonts w:cs="Arial"/>
        </w:rPr>
        <w:t>fung f</w:t>
      </w:r>
      <w:r>
        <w:rPr>
          <w:rFonts w:cs="Arial"/>
        </w:rPr>
        <w:t>ü</w:t>
      </w:r>
      <w:r>
        <w:rPr>
          <w:rFonts w:cs="Arial"/>
        </w:rPr>
        <w:t>r Externe gestellt haben, als Zuh</w:t>
      </w:r>
      <w:r>
        <w:rPr>
          <w:rFonts w:cs="Arial"/>
        </w:rPr>
        <w:t>ö</w:t>
      </w:r>
      <w:r>
        <w:rPr>
          <w:rFonts w:cs="Arial"/>
        </w:rPr>
        <w:t>rerinnen und Zuh</w:t>
      </w:r>
      <w:r>
        <w:rPr>
          <w:rFonts w:cs="Arial"/>
        </w:rPr>
        <w:t>ö</w:t>
      </w:r>
      <w:r>
        <w:rPr>
          <w:rFonts w:cs="Arial"/>
        </w:rPr>
        <w:t>rer bei der m</w:t>
      </w:r>
      <w:r>
        <w:rPr>
          <w:rFonts w:cs="Arial"/>
        </w:rPr>
        <w:t>ü</w:t>
      </w:r>
      <w:r>
        <w:rPr>
          <w:rFonts w:cs="Arial"/>
        </w:rPr>
        <w:t>ndlichen Pr</w:t>
      </w:r>
      <w:r>
        <w:rPr>
          <w:rFonts w:cs="Arial"/>
        </w:rPr>
        <w:t>ü</w:t>
      </w:r>
      <w:r>
        <w:rPr>
          <w:rFonts w:cs="Arial"/>
        </w:rPr>
        <w:t>fung zulassen.</w:t>
      </w:r>
    </w:p>
    <w:p w14:paraId="75D8E701" w14:textId="77777777" w:rsidR="00D821CF" w:rsidRDefault="00D821CF">
      <w:pPr>
        <w:pStyle w:val="RVfliesstext175fb"/>
        <w:widowControl/>
      </w:pPr>
      <w:r>
        <w:rPr>
          <w:rFonts w:cs="Arial"/>
        </w:rPr>
        <w:t>(6) Bei m</w:t>
      </w:r>
      <w:r>
        <w:rPr>
          <w:rFonts w:cs="Arial"/>
        </w:rPr>
        <w:t>ü</w:t>
      </w:r>
      <w:r>
        <w:rPr>
          <w:rFonts w:cs="Arial"/>
        </w:rPr>
        <w:t>ndlichen Pr</w:t>
      </w:r>
      <w:r>
        <w:rPr>
          <w:rFonts w:cs="Arial"/>
        </w:rPr>
        <w:t>ü</w:t>
      </w:r>
      <w:r>
        <w:rPr>
          <w:rFonts w:cs="Arial"/>
        </w:rPr>
        <w:t>fungen einschlie</w:t>
      </w:r>
      <w:r>
        <w:rPr>
          <w:rFonts w:cs="Arial"/>
        </w:rPr>
        <w:t>ß</w:t>
      </w:r>
      <w:r>
        <w:rPr>
          <w:rFonts w:cs="Arial"/>
        </w:rPr>
        <w:t>lich der Beratung und Beschlussfassung d</w:t>
      </w:r>
      <w:r>
        <w:rPr>
          <w:rFonts w:cs="Arial"/>
        </w:rPr>
        <w:t>ü</w:t>
      </w:r>
      <w:r>
        <w:rPr>
          <w:rFonts w:cs="Arial"/>
        </w:rPr>
        <w:t>rfen Vertreterinnen oder Vertreter der oberen und der obersten Schulaufsichtsbeh</w:t>
      </w:r>
      <w:r>
        <w:rPr>
          <w:rFonts w:cs="Arial"/>
        </w:rPr>
        <w:t>ö</w:t>
      </w:r>
      <w:r>
        <w:rPr>
          <w:rFonts w:cs="Arial"/>
        </w:rPr>
        <w:t>rde sowie nicht an der Pr</w:t>
      </w:r>
      <w:r>
        <w:rPr>
          <w:rFonts w:cs="Arial"/>
        </w:rPr>
        <w:t>ü</w:t>
      </w:r>
      <w:r>
        <w:rPr>
          <w:rFonts w:cs="Arial"/>
        </w:rPr>
        <w:t>fung beteiligte Lehrerinnen und Lehrer der Schule anwesend sein. Die oder der Vorsitzende des Zentralen Abiturausschusses kann auch die Teilnahme von Lehrkr</w:t>
      </w:r>
      <w:r>
        <w:rPr>
          <w:rFonts w:cs="Arial"/>
        </w:rPr>
        <w:t>ä</w:t>
      </w:r>
      <w:r>
        <w:rPr>
          <w:rFonts w:cs="Arial"/>
        </w:rPr>
        <w:t xml:space="preserve">ften anderer </w:t>
      </w:r>
      <w:r>
        <w:rPr>
          <w:rFonts w:cs="Arial"/>
        </w:rPr>
        <w:t>ö</w:t>
      </w:r>
      <w:r>
        <w:rPr>
          <w:rFonts w:cs="Arial"/>
        </w:rPr>
        <w:t>ffentlicher Schulen, von Ersatzschulen und Erg</w:t>
      </w:r>
      <w:r>
        <w:rPr>
          <w:rFonts w:cs="Arial"/>
        </w:rPr>
        <w:t>ä</w:t>
      </w:r>
      <w:r>
        <w:rPr>
          <w:rFonts w:cs="Arial"/>
        </w:rPr>
        <w:t>nzungsschulen sowie Kursleiterinnen und Kursleitern von Vorbereitungslehrg</w:t>
      </w:r>
      <w:r>
        <w:rPr>
          <w:rFonts w:cs="Arial"/>
        </w:rPr>
        <w:t>ä</w:t>
      </w:r>
      <w:r>
        <w:rPr>
          <w:rFonts w:cs="Arial"/>
        </w:rPr>
        <w:t>ngen oder anerkannten Einrichtungen der Weiterbildung zulassen.</w:t>
      </w:r>
    </w:p>
    <w:p w14:paraId="1D230026" w14:textId="77777777" w:rsidR="00D821CF" w:rsidRDefault="00D821CF">
      <w:pPr>
        <w:pStyle w:val="RVfliesstext175fb"/>
        <w:widowControl/>
      </w:pPr>
      <w:r>
        <w:rPr>
          <w:rFonts w:cs="Arial"/>
        </w:rPr>
        <w:t>(7) Die Mitglieder der Pr</w:t>
      </w:r>
      <w:r>
        <w:rPr>
          <w:rFonts w:cs="Arial"/>
        </w:rPr>
        <w:t>ü</w:t>
      </w:r>
      <w:r>
        <w:rPr>
          <w:rFonts w:cs="Arial"/>
        </w:rPr>
        <w:t>fungsaussch</w:t>
      </w:r>
      <w:r>
        <w:rPr>
          <w:rFonts w:cs="Arial"/>
        </w:rPr>
        <w:t>ü</w:t>
      </w:r>
      <w:r>
        <w:rPr>
          <w:rFonts w:cs="Arial"/>
        </w:rPr>
        <w:t>sse und die G</w:t>
      </w:r>
      <w:r>
        <w:rPr>
          <w:rFonts w:cs="Arial"/>
        </w:rPr>
        <w:t>ä</w:t>
      </w:r>
      <w:r>
        <w:rPr>
          <w:rFonts w:cs="Arial"/>
        </w:rPr>
        <w:t xml:space="preserve">ste sind zur Verschwiegenheit </w:t>
      </w:r>
      <w:r>
        <w:rPr>
          <w:rFonts w:cs="Arial"/>
        </w:rPr>
        <w:t>ü</w:t>
      </w:r>
      <w:r>
        <w:rPr>
          <w:rFonts w:cs="Arial"/>
        </w:rPr>
        <w:t>ber alle Pr</w:t>
      </w:r>
      <w:r>
        <w:rPr>
          <w:rFonts w:cs="Arial"/>
        </w:rPr>
        <w:t>ü</w:t>
      </w:r>
      <w:r>
        <w:rPr>
          <w:rFonts w:cs="Arial"/>
        </w:rPr>
        <w:t>fungsvorg</w:t>
      </w:r>
      <w:r>
        <w:rPr>
          <w:rFonts w:cs="Arial"/>
        </w:rPr>
        <w:t>ä</w:t>
      </w:r>
      <w:r>
        <w:rPr>
          <w:rFonts w:cs="Arial"/>
        </w:rPr>
        <w:t>nge zu verpflichten.</w:t>
      </w:r>
    </w:p>
    <w:p w14:paraId="62C96787" w14:textId="77777777" w:rsidR="00D821CF" w:rsidRDefault="00D821CF">
      <w:pPr>
        <w:pStyle w:val="RVueberschrift285fz"/>
        <w:keepNext/>
        <w:keepLines/>
      </w:pPr>
      <w:r>
        <w:rPr>
          <w:rFonts w:cs="Arial"/>
        </w:rPr>
        <w:t xml:space="preserve">4. Abschnitt </w:t>
      </w:r>
      <w:r>
        <w:rPr>
          <w:rFonts w:cs="Arial"/>
        </w:rPr>
        <w:br/>
        <w:t>Ablauf und Verfahren der Abiturpr</w:t>
      </w:r>
      <w:r>
        <w:rPr>
          <w:rFonts w:cs="Arial"/>
        </w:rPr>
        <w:t>ü</w:t>
      </w:r>
      <w:r>
        <w:rPr>
          <w:rFonts w:cs="Arial"/>
        </w:rPr>
        <w:t>fung</w:t>
      </w:r>
    </w:p>
    <w:p w14:paraId="639588F2" w14:textId="77777777" w:rsidR="00D821CF" w:rsidRDefault="00D821CF">
      <w:pPr>
        <w:pStyle w:val="RVueberschrift285fz"/>
        <w:keepNext/>
        <w:keepLines/>
        <w:rPr>
          <w:rFonts w:cs="Arial"/>
        </w:rPr>
      </w:pPr>
      <w:bookmarkStart w:id="12" w:name="19-33nr2p9"/>
      <w:bookmarkEnd w:id="12"/>
      <w:r>
        <w:rPr>
          <w:rFonts w:cs="Arial"/>
        </w:rPr>
        <w:t>§</w:t>
      </w:r>
      <w:r>
        <w:rPr>
          <w:rFonts w:cs="Arial"/>
        </w:rPr>
        <w:t xml:space="preserve"> 9 </w:t>
      </w:r>
      <w:r>
        <w:rPr>
          <w:rFonts w:cs="Arial"/>
        </w:rPr>
        <w:br/>
      </w:r>
      <w:r>
        <w:t>Pr</w:t>
      </w:r>
      <w:r>
        <w:t>ü</w:t>
      </w:r>
      <w:r>
        <w:t>fungsf</w:t>
      </w:r>
      <w:r>
        <w:t>ä</w:t>
      </w:r>
      <w:r>
        <w:t>cher</w:t>
      </w:r>
    </w:p>
    <w:p w14:paraId="7AB3A31F" w14:textId="77777777" w:rsidR="00D821CF" w:rsidRDefault="00D821CF">
      <w:pPr>
        <w:pStyle w:val="RVfliesstext175fb"/>
        <w:widowControl/>
        <w:rPr>
          <w:rFonts w:cs="Arial"/>
        </w:rPr>
      </w:pPr>
      <w:r>
        <w:t>(1) Pr</w:t>
      </w:r>
      <w:r>
        <w:t>ü</w:t>
      </w:r>
      <w:r>
        <w:t>fungsf</w:t>
      </w:r>
      <w:r>
        <w:t>ä</w:t>
      </w:r>
      <w:r>
        <w:t>cher k</w:t>
      </w:r>
      <w:r>
        <w:t>ö</w:t>
      </w:r>
      <w:r>
        <w:t>nnen sein:</w:t>
      </w:r>
    </w:p>
    <w:p w14:paraId="5885DC17" w14:textId="77777777" w:rsidR="00D821CF" w:rsidRDefault="00D821CF">
      <w:pPr>
        <w:pStyle w:val="RVfliesstext175fb"/>
        <w:widowControl/>
        <w:rPr>
          <w:rFonts w:cs="Arial"/>
        </w:rPr>
      </w:pPr>
      <w:r>
        <w:t>a) im sprachlich-literarisch-k</w:t>
      </w:r>
      <w:r>
        <w:t>ü</w:t>
      </w:r>
      <w:r>
        <w:t>nstlerischen Aufgabenfeld (Aufgabenfeld I) die F</w:t>
      </w:r>
      <w:r>
        <w:t>ä</w:t>
      </w:r>
      <w:r>
        <w:t>cher Deutsch, Englisch, Franz</w:t>
      </w:r>
      <w:r>
        <w:t>ö</w:t>
      </w:r>
      <w:r>
        <w:t>sisch, Griechisch, Hebr</w:t>
      </w:r>
      <w:r>
        <w:t>ä</w:t>
      </w:r>
      <w:r>
        <w:t>isch, Italienisch, Kunst, Latein, Musik, Niederl</w:t>
      </w:r>
      <w:r>
        <w:t>ä</w:t>
      </w:r>
      <w:r>
        <w:t>ndisch, Russisch, Spanisch,</w:t>
      </w:r>
    </w:p>
    <w:p w14:paraId="225933B3" w14:textId="77777777" w:rsidR="00D821CF" w:rsidRDefault="00D821CF">
      <w:pPr>
        <w:pStyle w:val="RVfliesstext175fb"/>
        <w:widowControl/>
        <w:rPr>
          <w:rFonts w:cs="Arial"/>
        </w:rPr>
      </w:pPr>
      <w:r>
        <w:t>b) im gesellschaftswissenschaftlichen Aufgabenfeld (Aufgabenfeld II) die F</w:t>
      </w:r>
      <w:r>
        <w:t>ä</w:t>
      </w:r>
      <w:r>
        <w:t>cher Erdkunde, Erziehungswissenschaft, Geschichte, Philosophie, Psychologie, Recht, Sozialwissenschaften,</w:t>
      </w:r>
    </w:p>
    <w:p w14:paraId="53212F98" w14:textId="77777777" w:rsidR="00D821CF" w:rsidRDefault="00D821CF">
      <w:pPr>
        <w:pStyle w:val="RVfliesstext175fb"/>
        <w:widowControl/>
        <w:rPr>
          <w:rFonts w:cs="Arial"/>
        </w:rPr>
      </w:pPr>
      <w:r>
        <w:t>c) im mathematisch-naturwissenschaftlich-technischen Aufgabenfeld (Aufgabenfeld III) die F</w:t>
      </w:r>
      <w:r>
        <w:t>ä</w:t>
      </w:r>
      <w:r>
        <w:t>cher Biologie, Chemie, Ern</w:t>
      </w:r>
      <w:r>
        <w:t>ä</w:t>
      </w:r>
      <w:r>
        <w:t>hrungslehre, Informatik, Mathematik, Physik, Technik,</w:t>
      </w:r>
    </w:p>
    <w:p w14:paraId="3B2BC4B1" w14:textId="77777777" w:rsidR="00D821CF" w:rsidRDefault="00D821CF">
      <w:pPr>
        <w:pStyle w:val="RVfliesstext175fb"/>
        <w:widowControl/>
        <w:rPr>
          <w:rFonts w:cs="Arial"/>
        </w:rPr>
      </w:pPr>
      <w:r>
        <w:t>d) die F</w:t>
      </w:r>
      <w:r>
        <w:t>ä</w:t>
      </w:r>
      <w:r>
        <w:t>cher Religionslehre und Sport, die keinem Aufgabenfeld zugeordnet sind.</w:t>
      </w:r>
    </w:p>
    <w:p w14:paraId="1925986A" w14:textId="77777777" w:rsidR="00D821CF" w:rsidRDefault="00D821CF">
      <w:pPr>
        <w:pStyle w:val="RVfliesstext175fb"/>
        <w:widowControl/>
        <w:rPr>
          <w:rFonts w:cs="Arial"/>
        </w:rPr>
      </w:pPr>
      <w:r>
        <w:t>(2) Die oberste Schulaufsichtsbeh</w:t>
      </w:r>
      <w:r>
        <w:t>ö</w:t>
      </w:r>
      <w:r>
        <w:t>rde kann weitere F</w:t>
      </w:r>
      <w:r>
        <w:t>ä</w:t>
      </w:r>
      <w:r>
        <w:t>cher als Pr</w:t>
      </w:r>
      <w:r>
        <w:t>ü</w:t>
      </w:r>
      <w:r>
        <w:t>fungsf</w:t>
      </w:r>
      <w:r>
        <w:t>ä</w:t>
      </w:r>
      <w:r>
        <w:t>cher zulassen.</w:t>
      </w:r>
    </w:p>
    <w:p w14:paraId="5254D361" w14:textId="77777777" w:rsidR="00D821CF" w:rsidRDefault="00D821CF">
      <w:pPr>
        <w:pStyle w:val="RVueberschrift285fz"/>
        <w:keepNext/>
        <w:keepLines/>
      </w:pPr>
      <w:bookmarkStart w:id="13" w:name="19-33nr2p10"/>
      <w:bookmarkEnd w:id="13"/>
      <w:r>
        <w:t>§</w:t>
      </w:r>
      <w:r>
        <w:t xml:space="preserve"> 10 </w:t>
      </w:r>
      <w:r>
        <w:br/>
      </w:r>
      <w:r>
        <w:rPr>
          <w:rFonts w:cs="Arial"/>
        </w:rPr>
        <w:t>Wahl der Pr</w:t>
      </w:r>
      <w:r>
        <w:rPr>
          <w:rFonts w:cs="Arial"/>
        </w:rPr>
        <w:t>ü</w:t>
      </w:r>
      <w:r>
        <w:rPr>
          <w:rFonts w:cs="Arial"/>
        </w:rPr>
        <w:t>fungsf</w:t>
      </w:r>
      <w:r>
        <w:rPr>
          <w:rFonts w:cs="Arial"/>
        </w:rPr>
        <w:t>ä</w:t>
      </w:r>
      <w:r>
        <w:rPr>
          <w:rFonts w:cs="Arial"/>
        </w:rPr>
        <w:t>cher</w:t>
      </w:r>
    </w:p>
    <w:p w14:paraId="1B3E04E9" w14:textId="77777777" w:rsidR="00D821CF" w:rsidRDefault="00D821CF">
      <w:pPr>
        <w:pStyle w:val="RVfliesstext175fb"/>
        <w:widowControl/>
      </w:pPr>
      <w:bookmarkStart w:id="14" w:name="19-33nr2p10(1)"/>
      <w:bookmarkEnd w:id="14"/>
      <w:r>
        <w:rPr>
          <w:rFonts w:cs="Arial"/>
        </w:rPr>
        <w:t>(1) Jeder Pr</w:t>
      </w:r>
      <w:r>
        <w:rPr>
          <w:rFonts w:cs="Arial"/>
        </w:rPr>
        <w:t>ü</w:t>
      </w:r>
      <w:r>
        <w:rPr>
          <w:rFonts w:cs="Arial"/>
        </w:rPr>
        <w:t>fling legt die Abiturpr</w:t>
      </w:r>
      <w:r>
        <w:rPr>
          <w:rFonts w:cs="Arial"/>
        </w:rPr>
        <w:t>ü</w:t>
      </w:r>
      <w:r>
        <w:rPr>
          <w:rFonts w:cs="Arial"/>
        </w:rPr>
        <w:t>fung f</w:t>
      </w:r>
      <w:r>
        <w:rPr>
          <w:rFonts w:cs="Arial"/>
        </w:rPr>
        <w:t>ü</w:t>
      </w:r>
      <w:r>
        <w:rPr>
          <w:rFonts w:cs="Arial"/>
        </w:rPr>
        <w:t>r Externe in acht F</w:t>
      </w:r>
      <w:r>
        <w:rPr>
          <w:rFonts w:cs="Arial"/>
        </w:rPr>
        <w:t>ä</w:t>
      </w:r>
      <w:r>
        <w:rPr>
          <w:rFonts w:cs="Arial"/>
        </w:rPr>
        <w:t xml:space="preserve">chern </w:t>
      </w:r>
      <w:r>
        <w:t>ab. Unter diesen F</w:t>
      </w:r>
      <w:r>
        <w:t>ä</w:t>
      </w:r>
      <w:r>
        <w:t>chern des ersten und zweiten Pr</w:t>
      </w:r>
      <w:r>
        <w:t>ü</w:t>
      </w:r>
      <w:r>
        <w:t>fungsteils (</w:t>
      </w:r>
      <w:hyperlink w:anchor="19-33nr2p3" w:history="1">
        <w:r>
          <w:t>§ 3</w:t>
        </w:r>
      </w:hyperlink>
      <w:r>
        <w:rPr>
          <w:rFonts w:cs="Arial"/>
        </w:rPr>
        <w:t xml:space="preserve"> Abs. 3) m</w:t>
      </w:r>
      <w:r>
        <w:rPr>
          <w:rFonts w:cs="Arial"/>
        </w:rPr>
        <w:t>ü</w:t>
      </w:r>
      <w:r>
        <w:rPr>
          <w:rFonts w:cs="Arial"/>
        </w:rPr>
        <w:t>ssen sich die F</w:t>
      </w:r>
      <w:r>
        <w:rPr>
          <w:rFonts w:cs="Arial"/>
        </w:rPr>
        <w:t>ä</w:t>
      </w:r>
      <w:r>
        <w:rPr>
          <w:rFonts w:cs="Arial"/>
        </w:rPr>
        <w:t>cher Deutsch, Geschichte, Mathematik, ein naturwissenschaftliches Fach (Physik, Biologie oder Chemie) und zwei Fremdsprachen befinden.</w:t>
      </w:r>
    </w:p>
    <w:p w14:paraId="354F1BDD" w14:textId="77777777" w:rsidR="00D821CF" w:rsidRDefault="00D821CF">
      <w:pPr>
        <w:pStyle w:val="RVfliesstext175fb"/>
        <w:widowControl/>
        <w:rPr>
          <w:rFonts w:cs="Arial"/>
        </w:rPr>
      </w:pPr>
      <w:r>
        <w:rPr>
          <w:rFonts w:cs="Arial"/>
        </w:rPr>
        <w:t>(2) Die schriftlichen F</w:t>
      </w:r>
      <w:r>
        <w:rPr>
          <w:rFonts w:cs="Arial"/>
        </w:rPr>
        <w:t>ä</w:t>
      </w:r>
      <w:r>
        <w:rPr>
          <w:rFonts w:cs="Arial"/>
        </w:rPr>
        <w:t>cher des ersten Pr</w:t>
      </w:r>
      <w:r>
        <w:rPr>
          <w:rFonts w:cs="Arial"/>
        </w:rPr>
        <w:t>ü</w:t>
      </w:r>
      <w:r>
        <w:rPr>
          <w:rFonts w:cs="Arial"/>
        </w:rPr>
        <w:t>fungsteils m</w:t>
      </w:r>
      <w:r>
        <w:rPr>
          <w:rFonts w:cs="Arial"/>
        </w:rPr>
        <w:t>ü</w:t>
      </w:r>
      <w:r>
        <w:rPr>
          <w:rFonts w:cs="Arial"/>
        </w:rPr>
        <w:t>ssen die Aufgabenfelder I, II und III (</w:t>
      </w:r>
      <w:hyperlink w:anchor="19-33nr2p17" w:history="1">
        <w:r>
          <w:rPr>
            <w:rFonts w:cs="Arial"/>
          </w:rPr>
          <w:t xml:space="preserve">§ 9 </w:t>
        </w:r>
      </w:hyperlink>
      <w:r>
        <w:t>Abs. 1) erfassen. Unter den F</w:t>
      </w:r>
      <w:r>
        <w:t>ä</w:t>
      </w:r>
      <w:r>
        <w:t>chern der schriftlichen Pr</w:t>
      </w:r>
      <w:r>
        <w:t>ü</w:t>
      </w:r>
      <w:r>
        <w:t>fung m</w:t>
      </w:r>
      <w:r>
        <w:t>ü</w:t>
      </w:r>
      <w:r>
        <w:t>ssen sich das Fach Mathematik und eines der F</w:t>
      </w:r>
      <w:r>
        <w:t>ä</w:t>
      </w:r>
      <w:r>
        <w:t>cher Deutsch oder eine Fremdsprache befinden. Religionslehre kann als schriftliches Pr</w:t>
      </w:r>
      <w:r>
        <w:t>ü</w:t>
      </w:r>
      <w:r>
        <w:t>fungsfach das Aufgabenfeld II vertreten. Die Pflichtbindung im gesellschaftswissenschaftlichen Aufgabenfeld, eine Pr</w:t>
      </w:r>
      <w:r>
        <w:t>ü</w:t>
      </w:r>
      <w:r>
        <w:t>fung in Geschichte abzulegen, bleibt unber</w:t>
      </w:r>
      <w:r>
        <w:t>ü</w:t>
      </w:r>
      <w:r>
        <w:t>hrt.</w:t>
      </w:r>
    </w:p>
    <w:p w14:paraId="36ECB01F" w14:textId="77777777" w:rsidR="00D821CF" w:rsidRDefault="00D821CF">
      <w:pPr>
        <w:pStyle w:val="RVfliesstext175fb"/>
        <w:widowControl/>
        <w:rPr>
          <w:rFonts w:cs="Arial"/>
        </w:rPr>
      </w:pPr>
      <w:r>
        <w:t>(3) Zwei der vier schriftlichen Pr</w:t>
      </w:r>
      <w:r>
        <w:t>ü</w:t>
      </w:r>
      <w:r>
        <w:t>fungsf</w:t>
      </w:r>
      <w:r>
        <w:t>ä</w:t>
      </w:r>
      <w:r>
        <w:t>cher sind Leistungsf</w:t>
      </w:r>
      <w:r>
        <w:t>ä</w:t>
      </w:r>
      <w:r>
        <w:t>cher, in denen der Pr</w:t>
      </w:r>
      <w:r>
        <w:t>ü</w:t>
      </w:r>
      <w:r>
        <w:t>fling vertiefte und erweiterte Kenntnisse nachweisen muss. Eines der Leistungsf</w:t>
      </w:r>
      <w:r>
        <w:t>ä</w:t>
      </w:r>
      <w:r>
        <w:t>cher muss entweder Deutsch oder eine Fremdsprache oder Mathematik sein. F</w:t>
      </w:r>
      <w:r>
        <w:t>ä</w:t>
      </w:r>
      <w:r>
        <w:t>cher, die in der gymnasialen Oberstufe oder in einem anderen zur allgemeinen Hochschulreife f</w:t>
      </w:r>
      <w:r>
        <w:t>ü</w:t>
      </w:r>
      <w:r>
        <w:t>hrenden Bildungsgang nicht als Leistungsfach zugelassen sind, k</w:t>
      </w:r>
      <w:r>
        <w:t>ö</w:t>
      </w:r>
      <w:r>
        <w:t>nnen auch in der Abiturpr</w:t>
      </w:r>
      <w:r>
        <w:t>ü</w:t>
      </w:r>
      <w:r>
        <w:t>fung f</w:t>
      </w:r>
      <w:r>
        <w:t>ü</w:t>
      </w:r>
      <w:r>
        <w:t>r Externe nicht als Leistungsfach gew</w:t>
      </w:r>
      <w:r>
        <w:t>ä</w:t>
      </w:r>
      <w:r>
        <w:t>hlt werden. In den beiden schriftlichen Pr</w:t>
      </w:r>
      <w:r>
        <w:t>ü</w:t>
      </w:r>
      <w:r>
        <w:t>fungsf</w:t>
      </w:r>
      <w:r>
        <w:t>ä</w:t>
      </w:r>
      <w:r>
        <w:t>chern, die nicht Leistungsf</w:t>
      </w:r>
      <w:r>
        <w:t>ä</w:t>
      </w:r>
      <w:r>
        <w:t>cher sind, und in den F</w:t>
      </w:r>
      <w:r>
        <w:t>ä</w:t>
      </w:r>
      <w:r>
        <w:t>chern des zweiten Pr</w:t>
      </w:r>
      <w:r>
        <w:t>ü</w:t>
      </w:r>
      <w:r>
        <w:t>fungsteils muss der Pr</w:t>
      </w:r>
      <w:r>
        <w:t>ü</w:t>
      </w:r>
      <w:r>
        <w:t>fling Kenntnisse nachweisen, die den Anforderungen von Grundkursen entsprechen.</w:t>
      </w:r>
    </w:p>
    <w:p w14:paraId="312D7000" w14:textId="77777777" w:rsidR="00D821CF" w:rsidRDefault="00D821CF">
      <w:pPr>
        <w:pStyle w:val="RVfliesstext175fb"/>
        <w:widowControl/>
        <w:rPr>
          <w:rFonts w:cs="Arial"/>
        </w:rPr>
      </w:pPr>
      <w:r>
        <w:lastRenderedPageBreak/>
        <w:t>(4) F</w:t>
      </w:r>
      <w:r>
        <w:t>ü</w:t>
      </w:r>
      <w:r>
        <w:t>r die Fremdsprache als Fach im ersten Pr</w:t>
      </w:r>
      <w:r>
        <w:t>ü</w:t>
      </w:r>
      <w:r>
        <w:t>fungsteil (Absatz 2 Satz 2) gelten die Richtlinien und Lehrpl</w:t>
      </w:r>
      <w:r>
        <w:t>ä</w:t>
      </w:r>
      <w:r>
        <w:t>ne f</w:t>
      </w:r>
      <w:r>
        <w:t>ü</w:t>
      </w:r>
      <w:r>
        <w:t>r weiter gef</w:t>
      </w:r>
      <w:r>
        <w:t>ü</w:t>
      </w:r>
      <w:r>
        <w:t xml:space="preserve">hrte Fremdsprachen; im </w:t>
      </w:r>
      <w:r>
        <w:t>Ü</w:t>
      </w:r>
      <w:r>
        <w:t>brigen gelten f</w:t>
      </w:r>
      <w:r>
        <w:t>ü</w:t>
      </w:r>
      <w:r>
        <w:t>r die Fremdsprache die Richtlinien und Lehrpl</w:t>
      </w:r>
      <w:r>
        <w:t>ä</w:t>
      </w:r>
      <w:r>
        <w:t>ne f</w:t>
      </w:r>
      <w:r>
        <w:t>ü</w:t>
      </w:r>
      <w:r>
        <w:t>r neu einsetzende Fremdsprachen.</w:t>
      </w:r>
    </w:p>
    <w:p w14:paraId="372E8891" w14:textId="77777777" w:rsidR="00D821CF" w:rsidRDefault="00D821CF">
      <w:pPr>
        <w:pStyle w:val="RVfliesstext175fb"/>
        <w:widowControl/>
        <w:rPr>
          <w:rFonts w:cs="Arial"/>
        </w:rPr>
      </w:pPr>
      <w:r>
        <w:t>(5) Sport kann nur Leistungsfach sein.</w:t>
      </w:r>
    </w:p>
    <w:p w14:paraId="0F39F0FB" w14:textId="77777777" w:rsidR="00D821CF" w:rsidRDefault="00D821CF">
      <w:pPr>
        <w:pStyle w:val="RVueberschrift285fz"/>
        <w:keepNext/>
        <w:keepLines/>
      </w:pPr>
      <w:bookmarkStart w:id="15" w:name="19-33nr2p11"/>
      <w:bookmarkEnd w:id="15"/>
      <w:r>
        <w:t>§</w:t>
      </w:r>
      <w:r>
        <w:t xml:space="preserve"> 11 </w:t>
      </w:r>
      <w:r>
        <w:br/>
      </w:r>
      <w:r>
        <w:rPr>
          <w:rFonts w:cs="Arial"/>
        </w:rPr>
        <w:t>Leistungsbewertung und Punktsystem</w:t>
      </w:r>
    </w:p>
    <w:p w14:paraId="3CDE798B" w14:textId="77777777" w:rsidR="00D821CF" w:rsidRDefault="00D821CF">
      <w:pPr>
        <w:pStyle w:val="RVfliesstext175fb"/>
        <w:widowControl/>
      </w:pPr>
      <w:r>
        <w:rPr>
          <w:rFonts w:cs="Arial"/>
        </w:rPr>
        <w:t xml:space="preserve">Die Leistungsbewertung richtet sich nach </w:t>
      </w:r>
      <w:hyperlink w:anchor="https://bass.schul-welt.de/6043.htm#1-1p48" w:history="1">
        <w:r>
          <w:rPr>
            <w:rFonts w:cs="Arial"/>
          </w:rPr>
          <w:t>§ 48 SchulG</w:t>
        </w:r>
      </w:hyperlink>
      <w:r>
        <w:t>. Die Noten, denen gegebenenfalls eine Tendenz hinzugef</w:t>
      </w:r>
      <w:r>
        <w:t>ü</w:t>
      </w:r>
      <w:r>
        <w:t>gt wird, werden zur Ermittlung der Gesamtqualifikation (</w:t>
      </w:r>
      <w:hyperlink w:anchor="19-33nr2p16" w:history="1">
        <w:r>
          <w:t>§ 16</w:t>
        </w:r>
      </w:hyperlink>
      <w:r>
        <w:rPr>
          <w:rFonts w:cs="Arial"/>
        </w:rPr>
        <w:t>) in Punkte umgesetzt. Daf</w:t>
      </w:r>
      <w:r>
        <w:rPr>
          <w:rFonts w:cs="Arial"/>
        </w:rPr>
        <w:t>ü</w:t>
      </w:r>
      <w:r>
        <w:rPr>
          <w:rFonts w:cs="Arial"/>
        </w:rPr>
        <w:t>r gilt folgender Schl</w:t>
      </w:r>
      <w:r>
        <w:rPr>
          <w:rFonts w:cs="Arial"/>
        </w:rPr>
        <w:t>ü</w:t>
      </w:r>
      <w:r>
        <w:rPr>
          <w:rFonts w:cs="Arial"/>
        </w:rPr>
        <w:t>ssel:</w:t>
      </w:r>
    </w:p>
    <w:p w14:paraId="3DE9915A" w14:textId="77777777" w:rsidR="00D821CF" w:rsidRDefault="00D821CF">
      <w:pPr>
        <w:pStyle w:val="RVtabellenanker"/>
        <w:framePr w:h="20" w:hRule="exact" w:wrap="auto" w:hAnchor="text"/>
        <w:widowControl/>
      </w:pPr>
    </w:p>
    <w:tbl>
      <w:tblPr>
        <w:tblW w:w="5000" w:type="pct"/>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0" w:type="dxa"/>
          <w:left w:w="40" w:type="dxa"/>
          <w:bottom w:w="20" w:type="dxa"/>
          <w:right w:w="40" w:type="dxa"/>
        </w:tblCellMar>
        <w:tblLook w:val="0000" w:firstRow="0" w:lastRow="0" w:firstColumn="0" w:lastColumn="0" w:noHBand="0" w:noVBand="0"/>
      </w:tblPr>
      <w:tblGrid>
        <w:gridCol w:w="1125"/>
        <w:gridCol w:w="1395"/>
        <w:gridCol w:w="2445"/>
      </w:tblGrid>
      <w:tr w:rsidR="00000000" w14:paraId="1BC0595A" w14:textId="77777777">
        <w:tc>
          <w:tcPr>
            <w:tcW w:w="1108" w:type="dxa"/>
            <w:tcMar>
              <w:top w:w="20" w:type="dxa"/>
              <w:left w:w="40" w:type="dxa"/>
              <w:bottom w:w="20" w:type="dxa"/>
              <w:right w:w="40" w:type="dxa"/>
            </w:tcMar>
          </w:tcPr>
          <w:p w14:paraId="447A0AF4" w14:textId="77777777" w:rsidR="00D821CF" w:rsidRDefault="00D821CF">
            <w:pPr>
              <w:pStyle w:val="RVtabelle75fz"/>
              <w:widowControl/>
              <w:tabs>
                <w:tab w:val="clear" w:pos="720"/>
              </w:tabs>
            </w:pPr>
            <w:r>
              <w:rPr>
                <w:rFonts w:cs="Calibri"/>
              </w:rPr>
              <w:t>Note</w:t>
            </w:r>
          </w:p>
        </w:tc>
        <w:tc>
          <w:tcPr>
            <w:tcW w:w="1373" w:type="dxa"/>
            <w:tcMar>
              <w:top w:w="20" w:type="dxa"/>
              <w:left w:w="40" w:type="dxa"/>
              <w:bottom w:w="20" w:type="dxa"/>
              <w:right w:w="40" w:type="dxa"/>
            </w:tcMar>
          </w:tcPr>
          <w:p w14:paraId="190303A4" w14:textId="77777777" w:rsidR="00D821CF" w:rsidRDefault="00D821CF">
            <w:pPr>
              <w:pStyle w:val="RVtabelle75fz"/>
              <w:widowControl/>
              <w:tabs>
                <w:tab w:val="clear" w:pos="720"/>
              </w:tabs>
            </w:pPr>
            <w:r>
              <w:rPr>
                <w:rFonts w:cs="Calibri"/>
              </w:rPr>
              <w:t xml:space="preserve">Punkte nach </w:t>
            </w:r>
            <w:r>
              <w:rPr>
                <w:rFonts w:cs="Calibri"/>
              </w:rPr>
              <w:br/>
              <w:t>Notentendenz</w:t>
            </w:r>
          </w:p>
        </w:tc>
        <w:tc>
          <w:tcPr>
            <w:tcW w:w="2407" w:type="dxa"/>
            <w:tcMar>
              <w:top w:w="20" w:type="dxa"/>
              <w:left w:w="40" w:type="dxa"/>
              <w:bottom w:w="20" w:type="dxa"/>
              <w:right w:w="40" w:type="dxa"/>
            </w:tcMar>
          </w:tcPr>
          <w:p w14:paraId="23AF6B9E" w14:textId="77777777" w:rsidR="00D821CF" w:rsidRDefault="00D821CF">
            <w:pPr>
              <w:pStyle w:val="RVtabelle75fz"/>
              <w:widowControl/>
              <w:tabs>
                <w:tab w:val="clear" w:pos="720"/>
              </w:tabs>
            </w:pPr>
            <w:r>
              <w:rPr>
                <w:rFonts w:cs="Calibri"/>
              </w:rPr>
              <w:t xml:space="preserve">Notendefinition </w:t>
            </w:r>
          </w:p>
        </w:tc>
      </w:tr>
      <w:tr w:rsidR="00000000" w14:paraId="5B999E08" w14:textId="77777777">
        <w:tc>
          <w:tcPr>
            <w:tcW w:w="1108" w:type="dxa"/>
            <w:tcMar>
              <w:top w:w="20" w:type="dxa"/>
              <w:left w:w="40" w:type="dxa"/>
              <w:bottom w:w="20" w:type="dxa"/>
              <w:right w:w="40" w:type="dxa"/>
            </w:tcMar>
          </w:tcPr>
          <w:p w14:paraId="3D309A14" w14:textId="77777777" w:rsidR="00D821CF" w:rsidRDefault="00D821CF">
            <w:pPr>
              <w:pStyle w:val="RVtabelle75fb"/>
              <w:rPr>
                <w:rFonts w:cs="Arial"/>
              </w:rPr>
            </w:pPr>
            <w:r>
              <w:t>sehr gut</w:t>
            </w:r>
          </w:p>
        </w:tc>
        <w:tc>
          <w:tcPr>
            <w:tcW w:w="1373" w:type="dxa"/>
            <w:tcMar>
              <w:top w:w="20" w:type="dxa"/>
              <w:left w:w="40" w:type="dxa"/>
              <w:bottom w:w="20" w:type="dxa"/>
              <w:right w:w="40" w:type="dxa"/>
            </w:tcMar>
          </w:tcPr>
          <w:p w14:paraId="0C93B694" w14:textId="77777777" w:rsidR="00D821CF" w:rsidRDefault="00D821CF">
            <w:pPr>
              <w:pStyle w:val="RVtabelle75fb"/>
              <w:rPr>
                <w:rFonts w:cs="Arial"/>
              </w:rPr>
            </w:pPr>
            <w:r>
              <w:t xml:space="preserve"> 15 - 13 Punkte</w:t>
            </w:r>
          </w:p>
        </w:tc>
        <w:tc>
          <w:tcPr>
            <w:tcW w:w="2407" w:type="dxa"/>
            <w:tcMar>
              <w:top w:w="20" w:type="dxa"/>
              <w:left w:w="40" w:type="dxa"/>
              <w:bottom w:w="20" w:type="dxa"/>
              <w:right w:w="40" w:type="dxa"/>
            </w:tcMar>
          </w:tcPr>
          <w:p w14:paraId="19CFFFEB" w14:textId="77777777" w:rsidR="00D821CF" w:rsidRDefault="00D821CF">
            <w:pPr>
              <w:pStyle w:val="RVtabelle75fb"/>
              <w:rPr>
                <w:rFonts w:cs="Arial"/>
              </w:rPr>
            </w:pPr>
            <w:r>
              <w:t>Die Leistungen entsprechen den Anforderungen in besonderem Ma</w:t>
            </w:r>
            <w:r>
              <w:t>ß</w:t>
            </w:r>
            <w:r>
              <w:t>e.</w:t>
            </w:r>
          </w:p>
        </w:tc>
      </w:tr>
      <w:tr w:rsidR="00000000" w14:paraId="48192390" w14:textId="77777777">
        <w:tc>
          <w:tcPr>
            <w:tcW w:w="1108" w:type="dxa"/>
            <w:tcMar>
              <w:top w:w="20" w:type="dxa"/>
              <w:left w:w="40" w:type="dxa"/>
              <w:bottom w:w="20" w:type="dxa"/>
              <w:right w:w="40" w:type="dxa"/>
            </w:tcMar>
          </w:tcPr>
          <w:p w14:paraId="2F507392" w14:textId="77777777" w:rsidR="00D821CF" w:rsidRDefault="00D821CF">
            <w:pPr>
              <w:pStyle w:val="RVtabelle75fb"/>
              <w:rPr>
                <w:rFonts w:cs="Arial"/>
              </w:rPr>
            </w:pPr>
            <w:r>
              <w:t>gut</w:t>
            </w:r>
          </w:p>
        </w:tc>
        <w:tc>
          <w:tcPr>
            <w:tcW w:w="1373" w:type="dxa"/>
            <w:tcMar>
              <w:top w:w="20" w:type="dxa"/>
              <w:left w:w="40" w:type="dxa"/>
              <w:bottom w:w="20" w:type="dxa"/>
              <w:right w:w="40" w:type="dxa"/>
            </w:tcMar>
          </w:tcPr>
          <w:p w14:paraId="3C6E79A3" w14:textId="77777777" w:rsidR="00D821CF" w:rsidRDefault="00D821CF">
            <w:pPr>
              <w:pStyle w:val="RVtabelle75fb"/>
              <w:rPr>
                <w:rFonts w:cs="Arial"/>
              </w:rPr>
            </w:pPr>
            <w:r>
              <w:t xml:space="preserve"> 12 - 10 Punkte</w:t>
            </w:r>
          </w:p>
        </w:tc>
        <w:tc>
          <w:tcPr>
            <w:tcW w:w="2407" w:type="dxa"/>
            <w:tcMar>
              <w:top w:w="20" w:type="dxa"/>
              <w:left w:w="40" w:type="dxa"/>
              <w:bottom w:w="20" w:type="dxa"/>
              <w:right w:w="40" w:type="dxa"/>
            </w:tcMar>
          </w:tcPr>
          <w:p w14:paraId="753D34A2" w14:textId="77777777" w:rsidR="00D821CF" w:rsidRDefault="00D821CF">
            <w:pPr>
              <w:pStyle w:val="RVtabelle75fb"/>
              <w:rPr>
                <w:rFonts w:cs="Arial"/>
              </w:rPr>
            </w:pPr>
            <w:r>
              <w:t>Die Leistungen entsprechen den Anforderungen voll.</w:t>
            </w:r>
          </w:p>
        </w:tc>
      </w:tr>
      <w:tr w:rsidR="00000000" w14:paraId="426B466E" w14:textId="77777777">
        <w:tc>
          <w:tcPr>
            <w:tcW w:w="1108" w:type="dxa"/>
            <w:tcMar>
              <w:top w:w="20" w:type="dxa"/>
              <w:left w:w="40" w:type="dxa"/>
              <w:bottom w:w="20" w:type="dxa"/>
              <w:right w:w="40" w:type="dxa"/>
            </w:tcMar>
          </w:tcPr>
          <w:p w14:paraId="077616C5" w14:textId="77777777" w:rsidR="00D821CF" w:rsidRDefault="00D821CF">
            <w:pPr>
              <w:pStyle w:val="RVtabelle75fb"/>
              <w:rPr>
                <w:rFonts w:cs="Arial"/>
              </w:rPr>
            </w:pPr>
            <w:r>
              <w:t>befriedigend</w:t>
            </w:r>
          </w:p>
        </w:tc>
        <w:tc>
          <w:tcPr>
            <w:tcW w:w="1373" w:type="dxa"/>
            <w:tcMar>
              <w:top w:w="20" w:type="dxa"/>
              <w:left w:w="40" w:type="dxa"/>
              <w:bottom w:w="20" w:type="dxa"/>
              <w:right w:w="40" w:type="dxa"/>
            </w:tcMar>
          </w:tcPr>
          <w:p w14:paraId="585433AB" w14:textId="77777777" w:rsidR="00D821CF" w:rsidRDefault="00D821CF">
            <w:pPr>
              <w:pStyle w:val="RVtabelle75fb"/>
              <w:rPr>
                <w:rFonts w:cs="Arial"/>
              </w:rPr>
            </w:pPr>
            <w:r>
              <w:t xml:space="preserve"> 9 - 7 Punkte</w:t>
            </w:r>
          </w:p>
        </w:tc>
        <w:tc>
          <w:tcPr>
            <w:tcW w:w="2407" w:type="dxa"/>
            <w:tcMar>
              <w:top w:w="20" w:type="dxa"/>
              <w:left w:w="40" w:type="dxa"/>
              <w:bottom w:w="20" w:type="dxa"/>
              <w:right w:w="40" w:type="dxa"/>
            </w:tcMar>
          </w:tcPr>
          <w:p w14:paraId="314F187D" w14:textId="77777777" w:rsidR="00D821CF" w:rsidRDefault="00D821CF">
            <w:pPr>
              <w:pStyle w:val="RVtabelle75fb"/>
              <w:rPr>
                <w:rFonts w:cs="Arial"/>
              </w:rPr>
            </w:pPr>
            <w:r>
              <w:t>Die Leistungen entsprechen den Anforderungen im Allgemeinen.</w:t>
            </w:r>
          </w:p>
        </w:tc>
      </w:tr>
      <w:tr w:rsidR="00000000" w14:paraId="72D6915E" w14:textId="77777777">
        <w:tc>
          <w:tcPr>
            <w:tcW w:w="1108" w:type="dxa"/>
            <w:tcMar>
              <w:top w:w="20" w:type="dxa"/>
              <w:left w:w="40" w:type="dxa"/>
              <w:bottom w:w="20" w:type="dxa"/>
              <w:right w:w="40" w:type="dxa"/>
            </w:tcMar>
          </w:tcPr>
          <w:p w14:paraId="2879CDB1" w14:textId="77777777" w:rsidR="00D821CF" w:rsidRDefault="00D821CF">
            <w:pPr>
              <w:pStyle w:val="RVtabelle75fb"/>
              <w:rPr>
                <w:rFonts w:cs="Arial"/>
              </w:rPr>
            </w:pPr>
            <w:r>
              <w:t>ausreichend</w:t>
            </w:r>
          </w:p>
        </w:tc>
        <w:tc>
          <w:tcPr>
            <w:tcW w:w="1373" w:type="dxa"/>
            <w:tcMar>
              <w:top w:w="20" w:type="dxa"/>
              <w:left w:w="40" w:type="dxa"/>
              <w:bottom w:w="20" w:type="dxa"/>
              <w:right w:w="40" w:type="dxa"/>
            </w:tcMar>
          </w:tcPr>
          <w:p w14:paraId="63D4D012" w14:textId="77777777" w:rsidR="00D821CF" w:rsidRDefault="00D821CF">
            <w:pPr>
              <w:pStyle w:val="RVtabelle75fb"/>
              <w:rPr>
                <w:rFonts w:cs="Arial"/>
              </w:rPr>
            </w:pPr>
            <w:r>
              <w:t xml:space="preserve"> 6 - 5 Punkte</w:t>
            </w:r>
          </w:p>
        </w:tc>
        <w:tc>
          <w:tcPr>
            <w:tcW w:w="2407" w:type="dxa"/>
            <w:tcMar>
              <w:top w:w="20" w:type="dxa"/>
              <w:left w:w="40" w:type="dxa"/>
              <w:bottom w:w="20" w:type="dxa"/>
              <w:right w:w="40" w:type="dxa"/>
            </w:tcMar>
          </w:tcPr>
          <w:p w14:paraId="763F3B65" w14:textId="77777777" w:rsidR="00D821CF" w:rsidRDefault="00D821CF">
            <w:pPr>
              <w:pStyle w:val="RVtabelle75fb"/>
              <w:rPr>
                <w:rFonts w:cs="Arial"/>
              </w:rPr>
            </w:pPr>
            <w:r>
              <w:t>Die Leistungen weisen zwar M</w:t>
            </w:r>
            <w:r>
              <w:t>ä</w:t>
            </w:r>
            <w:r>
              <w:t>ngel auf, entsprechen aber im Ganzen noch den Anforderungen.</w:t>
            </w:r>
          </w:p>
        </w:tc>
      </w:tr>
      <w:tr w:rsidR="00000000" w14:paraId="1D3513F7" w14:textId="77777777">
        <w:tc>
          <w:tcPr>
            <w:tcW w:w="1108" w:type="dxa"/>
            <w:tcMar>
              <w:top w:w="20" w:type="dxa"/>
              <w:left w:w="40" w:type="dxa"/>
              <w:bottom w:w="20" w:type="dxa"/>
              <w:right w:w="40" w:type="dxa"/>
            </w:tcMar>
          </w:tcPr>
          <w:p w14:paraId="2C93B0C5" w14:textId="77777777" w:rsidR="00D821CF" w:rsidRDefault="00D821CF">
            <w:pPr>
              <w:pStyle w:val="RVtabelle75fb"/>
              <w:rPr>
                <w:rFonts w:cs="Arial"/>
              </w:rPr>
            </w:pPr>
            <w:r>
              <w:t xml:space="preserve">schwach </w:t>
            </w:r>
            <w:r>
              <w:br/>
              <w:t>ausreichend</w:t>
            </w:r>
          </w:p>
        </w:tc>
        <w:tc>
          <w:tcPr>
            <w:tcW w:w="1373" w:type="dxa"/>
            <w:tcMar>
              <w:top w:w="20" w:type="dxa"/>
              <w:left w:w="40" w:type="dxa"/>
              <w:bottom w:w="20" w:type="dxa"/>
              <w:right w:w="40" w:type="dxa"/>
            </w:tcMar>
          </w:tcPr>
          <w:p w14:paraId="38F14584" w14:textId="77777777" w:rsidR="00D821CF" w:rsidRDefault="00D821CF">
            <w:pPr>
              <w:pStyle w:val="RVtabelle75fb"/>
              <w:rPr>
                <w:rFonts w:cs="Arial"/>
              </w:rPr>
            </w:pPr>
            <w:r>
              <w:t xml:space="preserve"> 4 Punkte</w:t>
            </w:r>
          </w:p>
        </w:tc>
        <w:tc>
          <w:tcPr>
            <w:tcW w:w="2407" w:type="dxa"/>
            <w:tcMar>
              <w:top w:w="20" w:type="dxa"/>
              <w:left w:w="40" w:type="dxa"/>
              <w:bottom w:w="20" w:type="dxa"/>
              <w:right w:w="40" w:type="dxa"/>
            </w:tcMar>
          </w:tcPr>
          <w:p w14:paraId="1B04AB87" w14:textId="77777777" w:rsidR="00D821CF" w:rsidRDefault="00D821CF">
            <w:pPr>
              <w:pStyle w:val="RVtabelle75fb"/>
            </w:pPr>
            <w:r>
              <w:t>Die Leistungen weisen M</w:t>
            </w:r>
            <w:r>
              <w:t>ä</w:t>
            </w:r>
            <w:r>
              <w:t>ngel auf und entsprechen den Anforderungen nur noch mit Einschr</w:t>
            </w:r>
            <w:r>
              <w:t>ä</w:t>
            </w:r>
            <w:r>
              <w:t>nkungen.</w:t>
            </w:r>
            <w:r>
              <w:rPr>
                <w:rStyle w:val="FNhochgestellt"/>
                <w:rFonts w:cs="Arial"/>
                <w:b w:val="0"/>
                <w:sz w:val="15"/>
              </w:rPr>
              <w:t>1</w:t>
            </w:r>
          </w:p>
        </w:tc>
      </w:tr>
      <w:tr w:rsidR="00000000" w14:paraId="763D3503" w14:textId="77777777">
        <w:tc>
          <w:tcPr>
            <w:tcW w:w="1108" w:type="dxa"/>
            <w:tcMar>
              <w:top w:w="20" w:type="dxa"/>
              <w:left w:w="40" w:type="dxa"/>
              <w:bottom w:w="20" w:type="dxa"/>
              <w:right w:w="40" w:type="dxa"/>
            </w:tcMar>
          </w:tcPr>
          <w:p w14:paraId="184BADDE" w14:textId="77777777" w:rsidR="00D821CF" w:rsidRDefault="00D821CF">
            <w:pPr>
              <w:pStyle w:val="RVtabelle75fb"/>
            </w:pPr>
            <w:r>
              <w:rPr>
                <w:rFonts w:cs="Arial"/>
              </w:rPr>
              <w:t>mangelhaft</w:t>
            </w:r>
          </w:p>
        </w:tc>
        <w:tc>
          <w:tcPr>
            <w:tcW w:w="1373" w:type="dxa"/>
            <w:tcMar>
              <w:top w:w="20" w:type="dxa"/>
              <w:left w:w="40" w:type="dxa"/>
              <w:bottom w:w="20" w:type="dxa"/>
              <w:right w:w="40" w:type="dxa"/>
            </w:tcMar>
          </w:tcPr>
          <w:p w14:paraId="2A59EDE6" w14:textId="77777777" w:rsidR="00D821CF" w:rsidRDefault="00D821CF">
            <w:pPr>
              <w:pStyle w:val="RVtabelle75fb"/>
            </w:pPr>
            <w:r>
              <w:rPr>
                <w:rFonts w:cs="Arial"/>
              </w:rPr>
              <w:t xml:space="preserve"> 3 - 1 Punkte</w:t>
            </w:r>
          </w:p>
        </w:tc>
        <w:tc>
          <w:tcPr>
            <w:tcW w:w="2407" w:type="dxa"/>
            <w:tcMar>
              <w:top w:w="20" w:type="dxa"/>
              <w:left w:w="40" w:type="dxa"/>
              <w:bottom w:w="20" w:type="dxa"/>
              <w:right w:w="40" w:type="dxa"/>
            </w:tcMar>
          </w:tcPr>
          <w:p w14:paraId="570858A2" w14:textId="77777777" w:rsidR="00D821CF" w:rsidRDefault="00D821CF">
            <w:pPr>
              <w:pStyle w:val="RVtabelle75fb"/>
            </w:pPr>
            <w:r>
              <w:rPr>
                <w:rFonts w:cs="Arial"/>
              </w:rPr>
              <w:t>Die Leistungen entsprechen den Anforderungen nicht, lassen je doch erkennen, dass die notwendigen Grundkenntnisse vorhanden sind und die M</w:t>
            </w:r>
            <w:r>
              <w:rPr>
                <w:rFonts w:cs="Arial"/>
              </w:rPr>
              <w:t>ä</w:t>
            </w:r>
            <w:r>
              <w:rPr>
                <w:rFonts w:cs="Arial"/>
              </w:rPr>
              <w:t>ngel in absehbarer Zeit behoben werden k</w:t>
            </w:r>
            <w:r>
              <w:rPr>
                <w:rFonts w:cs="Arial"/>
              </w:rPr>
              <w:t>ö</w:t>
            </w:r>
            <w:r>
              <w:rPr>
                <w:rFonts w:cs="Arial"/>
              </w:rPr>
              <w:t>nnen.</w:t>
            </w:r>
          </w:p>
        </w:tc>
      </w:tr>
      <w:tr w:rsidR="00000000" w14:paraId="0D42AFD6" w14:textId="77777777">
        <w:tc>
          <w:tcPr>
            <w:tcW w:w="1108" w:type="dxa"/>
            <w:tcMar>
              <w:top w:w="20" w:type="dxa"/>
              <w:left w:w="40" w:type="dxa"/>
              <w:bottom w:w="20" w:type="dxa"/>
              <w:right w:w="40" w:type="dxa"/>
            </w:tcMar>
          </w:tcPr>
          <w:p w14:paraId="25279F17" w14:textId="77777777" w:rsidR="00D821CF" w:rsidRDefault="00D821CF">
            <w:pPr>
              <w:pStyle w:val="RVtabelle75fb"/>
            </w:pPr>
            <w:r>
              <w:rPr>
                <w:rFonts w:cs="Arial"/>
              </w:rPr>
              <w:t>ungen</w:t>
            </w:r>
            <w:r>
              <w:rPr>
                <w:rFonts w:cs="Arial"/>
              </w:rPr>
              <w:t>ü</w:t>
            </w:r>
            <w:r>
              <w:rPr>
                <w:rFonts w:cs="Arial"/>
              </w:rPr>
              <w:t>gend</w:t>
            </w:r>
          </w:p>
        </w:tc>
        <w:tc>
          <w:tcPr>
            <w:tcW w:w="1373" w:type="dxa"/>
            <w:tcMar>
              <w:top w:w="20" w:type="dxa"/>
              <w:left w:w="40" w:type="dxa"/>
              <w:bottom w:w="20" w:type="dxa"/>
              <w:right w:w="40" w:type="dxa"/>
            </w:tcMar>
          </w:tcPr>
          <w:p w14:paraId="7C0EF784" w14:textId="77777777" w:rsidR="00D821CF" w:rsidRDefault="00D821CF">
            <w:pPr>
              <w:pStyle w:val="RVtabelle75fb"/>
            </w:pPr>
            <w:r>
              <w:rPr>
                <w:rFonts w:cs="Arial"/>
              </w:rPr>
              <w:t xml:space="preserve"> 0 Punkte</w:t>
            </w:r>
          </w:p>
        </w:tc>
        <w:tc>
          <w:tcPr>
            <w:tcW w:w="2407" w:type="dxa"/>
            <w:tcMar>
              <w:top w:w="20" w:type="dxa"/>
              <w:left w:w="40" w:type="dxa"/>
              <w:bottom w:w="20" w:type="dxa"/>
              <w:right w:w="40" w:type="dxa"/>
            </w:tcMar>
          </w:tcPr>
          <w:p w14:paraId="653A6BB3" w14:textId="77777777" w:rsidR="00D821CF" w:rsidRDefault="00D821CF">
            <w:pPr>
              <w:pStyle w:val="RVtabelle75fb"/>
            </w:pPr>
            <w:r>
              <w:rPr>
                <w:rFonts w:cs="Arial"/>
              </w:rPr>
              <w:t>Die Leistungen entsprechen den Anforderungen nicht und selbst die Grundkenntnisse sind so l</w:t>
            </w:r>
            <w:r>
              <w:rPr>
                <w:rFonts w:cs="Arial"/>
              </w:rPr>
              <w:t>ü</w:t>
            </w:r>
            <w:r>
              <w:rPr>
                <w:rFonts w:cs="Arial"/>
              </w:rPr>
              <w:t>ckenhaft, dass die M</w:t>
            </w:r>
            <w:r>
              <w:rPr>
                <w:rFonts w:cs="Arial"/>
              </w:rPr>
              <w:t>ä</w:t>
            </w:r>
            <w:r>
              <w:rPr>
                <w:rFonts w:cs="Arial"/>
              </w:rPr>
              <w:t>ngel in absehbarer Zeit nicht behoben werden k</w:t>
            </w:r>
            <w:r>
              <w:rPr>
                <w:rFonts w:cs="Arial"/>
              </w:rPr>
              <w:t>ö</w:t>
            </w:r>
            <w:r>
              <w:rPr>
                <w:rFonts w:cs="Arial"/>
              </w:rPr>
              <w:t>nnen.</w:t>
            </w:r>
          </w:p>
        </w:tc>
      </w:tr>
      <w:tr w:rsidR="00000000" w14:paraId="54FFCFB2" w14:textId="77777777">
        <w:tc>
          <w:tcPr>
            <w:tcW w:w="4888" w:type="dxa"/>
            <w:gridSpan w:val="3"/>
            <w:tcBorders>
              <w:left w:val="none" w:sz="2" w:space="0" w:color="auto"/>
              <w:bottom w:val="none" w:sz="2" w:space="0" w:color="auto"/>
              <w:right w:val="none" w:sz="2" w:space="0" w:color="auto"/>
            </w:tcBorders>
            <w:tcMar>
              <w:top w:w="20" w:type="dxa"/>
              <w:left w:w="40" w:type="dxa"/>
              <w:bottom w:w="20" w:type="dxa"/>
              <w:right w:w="40" w:type="dxa"/>
            </w:tcMar>
          </w:tcPr>
          <w:p w14:paraId="5260573E" w14:textId="77777777" w:rsidR="00D821CF" w:rsidRDefault="00D821CF">
            <w:pPr>
              <w:pStyle w:val="RVFudfnote160nb"/>
              <w:widowControl/>
              <w:tabs>
                <w:tab w:val="clear" w:pos="720"/>
              </w:tabs>
            </w:pPr>
            <w:r>
              <w:rPr>
                <w:rFonts w:cs="Arial"/>
              </w:rPr>
              <w:t>1)</w:t>
            </w:r>
            <w:r>
              <w:rPr>
                <w:rFonts w:cs="Arial"/>
              </w:rPr>
              <w:tab/>
              <w:t>Eine oder mehrere schwach ausreichende Leistungen k</w:t>
            </w:r>
            <w:r>
              <w:rPr>
                <w:rFonts w:cs="Arial"/>
              </w:rPr>
              <w:t>ö</w:t>
            </w:r>
            <w:r>
              <w:rPr>
                <w:rFonts w:cs="Arial"/>
              </w:rPr>
              <w:t>nnen dazu f</w:t>
            </w:r>
            <w:r>
              <w:rPr>
                <w:rFonts w:cs="Arial"/>
              </w:rPr>
              <w:t>ü</w:t>
            </w:r>
            <w:r>
              <w:rPr>
                <w:rFonts w:cs="Arial"/>
              </w:rPr>
              <w:t>hren, dass die notwendigen Punktzahlen gem</w:t>
            </w:r>
            <w:r>
              <w:rPr>
                <w:rFonts w:cs="Arial"/>
              </w:rPr>
              <w:t>äß</w:t>
            </w:r>
            <w:r>
              <w:rPr>
                <w:rFonts w:cs="Arial"/>
              </w:rPr>
              <w:t xml:space="preserve"> </w:t>
            </w:r>
            <w:r>
              <w:rPr>
                <w:rFonts w:cs="Arial"/>
              </w:rPr>
              <w:t>§</w:t>
            </w:r>
            <w:r>
              <w:rPr>
                <w:rFonts w:cs="Arial"/>
              </w:rPr>
              <w:t xml:space="preserve"> 16 nicht erreicht werden.</w:t>
            </w:r>
          </w:p>
        </w:tc>
      </w:tr>
      <w:tr w:rsidR="00000000" w14:paraId="6242A20E" w14:textId="77777777">
        <w:trPr>
          <w:cantSplit/>
        </w:trPr>
        <w:tc>
          <w:tcPr>
            <w:tcW w:w="4888" w:type="dxa"/>
            <w:gridSpan w:val="3"/>
            <w:tcBorders>
              <w:left w:val="nil"/>
              <w:bottom w:val="nil"/>
              <w:right w:val="nil"/>
            </w:tcBorders>
            <w:tcMar>
              <w:top w:w="-90" w:type="dxa"/>
              <w:left w:w="20" w:type="dxa"/>
              <w:bottom w:w="20" w:type="dxa"/>
              <w:right w:w="20" w:type="dxa"/>
            </w:tcMar>
          </w:tcPr>
          <w:p w14:paraId="74CFC843" w14:textId="77777777" w:rsidR="00D821CF" w:rsidRDefault="00D821CF">
            <w:pPr>
              <w:pStyle w:val="RVtabellenunterschriftanfang"/>
            </w:pPr>
            <w:r>
              <w:rPr>
                <w:rFonts w:cs="Arial"/>
              </w:rPr>
              <w:t xml:space="preserve">Tabelle </w:t>
            </w:r>
            <w:r>
              <w:fldChar w:fldCharType="begin"/>
            </w:r>
            <w:r>
              <w:instrText>SEQ Tabelle \* ARABIC</w:instrText>
            </w:r>
            <w:r>
              <w:fldChar w:fldCharType="separate"/>
            </w:r>
            <w:r>
              <w:rPr>
                <w:rFonts w:cs="Arial"/>
              </w:rPr>
              <w:t>1</w:t>
            </w:r>
            <w:r>
              <w:fldChar w:fldCharType="end"/>
            </w:r>
            <w:r>
              <w:t xml:space="preserve">: </w:t>
            </w:r>
            <w:r>
              <w:rPr>
                <w:rFonts w:cs="Arial"/>
              </w:rPr>
              <w:t>Notenschl</w:t>
            </w:r>
            <w:r>
              <w:rPr>
                <w:rFonts w:cs="Arial"/>
              </w:rPr>
              <w:t>ü</w:t>
            </w:r>
            <w:r>
              <w:rPr>
                <w:rFonts w:cs="Arial"/>
              </w:rPr>
              <w:t>ssel</w:t>
            </w:r>
          </w:p>
        </w:tc>
      </w:tr>
    </w:tbl>
    <w:p w14:paraId="314FECB2" w14:textId="77777777" w:rsidR="00D821CF" w:rsidRDefault="00D821CF">
      <w:pPr>
        <w:pStyle w:val="RVueberschrift285fz"/>
        <w:keepNext/>
        <w:keepLines/>
        <w:rPr>
          <w:rFonts w:cs="Arial"/>
        </w:rPr>
      </w:pPr>
      <w:bookmarkStart w:id="16" w:name="19-33nr2p12"/>
      <w:bookmarkEnd w:id="16"/>
      <w:r>
        <w:rPr>
          <w:rFonts w:cs="Arial"/>
        </w:rPr>
        <w:t>§</w:t>
      </w:r>
      <w:r>
        <w:rPr>
          <w:rFonts w:cs="Arial"/>
        </w:rPr>
        <w:t xml:space="preserve"> 12 </w:t>
      </w:r>
      <w:r>
        <w:rPr>
          <w:rFonts w:cs="Arial"/>
        </w:rPr>
        <w:br/>
      </w:r>
      <w:r>
        <w:t>Schriftliche Pr</w:t>
      </w:r>
      <w:r>
        <w:t>ü</w:t>
      </w:r>
      <w:r>
        <w:t>fungsarbeiten im ersten Pr</w:t>
      </w:r>
      <w:r>
        <w:t>ü</w:t>
      </w:r>
      <w:r>
        <w:t>fungsteil</w:t>
      </w:r>
    </w:p>
    <w:p w14:paraId="62383AEF" w14:textId="77777777" w:rsidR="00D821CF" w:rsidRDefault="00D821CF">
      <w:pPr>
        <w:pStyle w:val="RVfliesstext175fb"/>
        <w:widowControl/>
        <w:rPr>
          <w:rFonts w:cs="Arial"/>
        </w:rPr>
      </w:pPr>
      <w:r>
        <w:t>(1) Die Dauer der schriftlichen Pr</w:t>
      </w:r>
      <w:r>
        <w:t>ü</w:t>
      </w:r>
      <w:r>
        <w:t>fungen in den zwei Leistungsf</w:t>
      </w:r>
      <w:r>
        <w:t>ä</w:t>
      </w:r>
      <w:r>
        <w:t>chern und den zwei F</w:t>
      </w:r>
      <w:r>
        <w:t>ä</w:t>
      </w:r>
      <w:r>
        <w:t>chern, die den Anforderungen von Grundkursen entsprechen, legt die oberste Schulaufsichtsbeh</w:t>
      </w:r>
      <w:r>
        <w:t>ö</w:t>
      </w:r>
      <w:r>
        <w:t>rde durch Runderlass fest. Dies gilt auch f</w:t>
      </w:r>
      <w:r>
        <w:t>ü</w:t>
      </w:r>
      <w:r>
        <w:t>r eventuelle Arbeitszeitverl</w:t>
      </w:r>
      <w:r>
        <w:t>ä</w:t>
      </w:r>
      <w:r>
        <w:t>ngerungen f</w:t>
      </w:r>
      <w:r>
        <w:t>ü</w:t>
      </w:r>
      <w:r>
        <w:t>r Sch</w:t>
      </w:r>
      <w:r>
        <w:t>ü</w:t>
      </w:r>
      <w:r>
        <w:t>lerexperimente, praktische Arbeiten oder Gestaltungsaufgaben.</w:t>
      </w:r>
    </w:p>
    <w:p w14:paraId="2239CD99" w14:textId="77777777" w:rsidR="00D821CF" w:rsidRDefault="00D821CF">
      <w:pPr>
        <w:pStyle w:val="RVfliesstext175fb"/>
        <w:widowControl/>
      </w:pPr>
      <w:r>
        <w:t>(2) Die Pr</w:t>
      </w:r>
      <w:r>
        <w:t>ü</w:t>
      </w:r>
      <w:r>
        <w:t>fungsaufgaben f</w:t>
      </w:r>
      <w:r>
        <w:t>ü</w:t>
      </w:r>
      <w:r>
        <w:t>r die schriftlichen Pr</w:t>
      </w:r>
      <w:r>
        <w:t>ü</w:t>
      </w:r>
      <w:r>
        <w:t>fungen werden von der obersten Schulaufsichtsbeh</w:t>
      </w:r>
      <w:r>
        <w:t>ö</w:t>
      </w:r>
      <w:r>
        <w:t>rde landeseinheitlich gestellt. Die Aufgaben werden auf der Grundlage der Lehrpl</w:t>
      </w:r>
      <w:r>
        <w:t>ä</w:t>
      </w:r>
      <w:r>
        <w:t>ne f</w:t>
      </w:r>
      <w:r>
        <w:t>ü</w:t>
      </w:r>
      <w:r>
        <w:t>r die gymnasiale Oberstufe sowie der j</w:t>
      </w:r>
      <w:r>
        <w:t>ä</w:t>
      </w:r>
      <w:r>
        <w:t>hrlich f</w:t>
      </w:r>
      <w:r>
        <w:t>ü</w:t>
      </w:r>
      <w:r>
        <w:t>r die Vorbereitung der zentralen Pr</w:t>
      </w:r>
      <w:r>
        <w:t>ü</w:t>
      </w:r>
      <w:r>
        <w:t>fungen erlassenen Vorgaben zu den unterrichtlichen Voraussetzungen erstellt und umfassen unterschiedliche Sachgebiete. Den Aufgaben werden L</w:t>
      </w:r>
      <w:r>
        <w:t>ö</w:t>
      </w:r>
      <w:r>
        <w:t>sungserwartungen und Regelungen zur Gewichtung von Teilleistungen beigegeben, aus denen sich die erreichbare Punktsumme f</w:t>
      </w:r>
      <w:r>
        <w:t>ü</w:t>
      </w:r>
      <w:r>
        <w:t>r die Klausur ergibt. Soweit die Schule aus den zentral gestellten Pr</w:t>
      </w:r>
      <w:r>
        <w:t>ü</w:t>
      </w:r>
      <w:r>
        <w:t>fungsaufgaben eine Auswahl treffen muss, geschieht dies durch die Fachlehrkraft (</w:t>
      </w:r>
      <w:hyperlink w:anchor="19-33nr2p7" w:history="1">
        <w:r>
          <w:t>§ 7</w:t>
        </w:r>
      </w:hyperlink>
      <w:r>
        <w:rPr>
          <w:rFonts w:cs="Arial"/>
        </w:rPr>
        <w:t xml:space="preserve"> Absatz 2 Nummer 2) zu dem von der obersten Schulaufsichtsbeh</w:t>
      </w:r>
      <w:r>
        <w:rPr>
          <w:rFonts w:cs="Arial"/>
        </w:rPr>
        <w:t>ö</w:t>
      </w:r>
      <w:r>
        <w:rPr>
          <w:rFonts w:cs="Arial"/>
        </w:rPr>
        <w:t>rde bestimmten Zeitpunkt vor Beginn der Pr</w:t>
      </w:r>
      <w:r>
        <w:rPr>
          <w:rFonts w:cs="Arial"/>
        </w:rPr>
        <w:t>ü</w:t>
      </w:r>
      <w:r>
        <w:rPr>
          <w:rFonts w:cs="Arial"/>
        </w:rPr>
        <w:t>fung.</w:t>
      </w:r>
    </w:p>
    <w:p w14:paraId="1E913A34" w14:textId="77777777" w:rsidR="00D821CF" w:rsidRDefault="00D821CF">
      <w:pPr>
        <w:pStyle w:val="RVfliesstext175fb"/>
        <w:widowControl/>
      </w:pPr>
      <w:r>
        <w:rPr>
          <w:rFonts w:cs="Arial"/>
        </w:rPr>
        <w:t>(3) Die Fachpr</w:t>
      </w:r>
      <w:r>
        <w:rPr>
          <w:rFonts w:cs="Arial"/>
        </w:rPr>
        <w:t>ü</w:t>
      </w:r>
      <w:r>
        <w:rPr>
          <w:rFonts w:cs="Arial"/>
        </w:rPr>
        <w:t>ferin oder der Fachpr</w:t>
      </w:r>
      <w:r>
        <w:rPr>
          <w:rFonts w:cs="Arial"/>
        </w:rPr>
        <w:t>ü</w:t>
      </w:r>
      <w:r>
        <w:rPr>
          <w:rFonts w:cs="Arial"/>
        </w:rPr>
        <w:t>fer korrigiert die schriftliche Pr</w:t>
      </w:r>
      <w:r>
        <w:rPr>
          <w:rFonts w:cs="Arial"/>
        </w:rPr>
        <w:t>ü</w:t>
      </w:r>
      <w:r>
        <w:rPr>
          <w:rFonts w:cs="Arial"/>
        </w:rPr>
        <w:t>fungsarbeit in einem vorgegebenen kriteriengeleiteten Beurteilungsverfahren (Absatz 2 Satz 3). Einer aus der Summe der erbrachten Teilleistungen ermittelten Punktsumme wird eine Note, gegebenenfalls mit Tendenz, zugeordnet.</w:t>
      </w:r>
    </w:p>
    <w:p w14:paraId="4472ABA4" w14:textId="77777777" w:rsidR="00D821CF" w:rsidRDefault="00D821CF">
      <w:pPr>
        <w:pStyle w:val="RVfliesstext175fb"/>
        <w:widowControl/>
      </w:pPr>
      <w:r>
        <w:rPr>
          <w:rFonts w:cs="Arial"/>
        </w:rPr>
        <w:t>(4) Jede Arbeit wird von einer zweiten, von der oberen Schulaufsichtsbeh</w:t>
      </w:r>
      <w:r>
        <w:rPr>
          <w:rFonts w:cs="Arial"/>
        </w:rPr>
        <w:t>ö</w:t>
      </w:r>
      <w:r>
        <w:rPr>
          <w:rFonts w:cs="Arial"/>
        </w:rPr>
        <w:t>rde beauftragten Fachlehrkraft korrigiert und bewertet. Sofern die Bewertungen der Fachlehrkr</w:t>
      </w:r>
      <w:r>
        <w:rPr>
          <w:rFonts w:cs="Arial"/>
        </w:rPr>
        <w:t>ä</w:t>
      </w:r>
      <w:r>
        <w:rPr>
          <w:rFonts w:cs="Arial"/>
        </w:rPr>
        <w:t>fte voneinander abweichen, wird die abschlie</w:t>
      </w:r>
      <w:r>
        <w:rPr>
          <w:rFonts w:cs="Arial"/>
        </w:rPr>
        <w:t>ß</w:t>
      </w:r>
      <w:r>
        <w:rPr>
          <w:rFonts w:cs="Arial"/>
        </w:rPr>
        <w:t>ende Note wie folgt ermittelt:</w:t>
      </w:r>
    </w:p>
    <w:p w14:paraId="7E2F88BE" w14:textId="77777777" w:rsidR="00D821CF" w:rsidRDefault="00D821CF">
      <w:pPr>
        <w:pStyle w:val="RVfliesstext175fb"/>
        <w:widowControl/>
        <w:rPr>
          <w:rFonts w:cs="Arial"/>
        </w:rPr>
      </w:pPr>
      <w:r>
        <w:rPr>
          <w:rFonts w:cs="Arial"/>
        </w:rPr>
        <w:t>1. Bei einer Abweichung bis zu drei Notenpunkten (</w:t>
      </w:r>
      <w:hyperlink w:anchor="19-33nr2p17" w:history="1">
        <w:r>
          <w:rPr>
            <w:rFonts w:cs="Arial"/>
          </w:rPr>
          <w:t>§ 11</w:t>
        </w:r>
      </w:hyperlink>
      <w:r>
        <w:t>) aus dem arithmetischen Mittel der den jeweiligen Notenurteilen zugrunde liegenden Punktsummen (Absatz 3),</w:t>
      </w:r>
    </w:p>
    <w:p w14:paraId="009DDCE2" w14:textId="77777777" w:rsidR="00D821CF" w:rsidRDefault="00D821CF">
      <w:pPr>
        <w:pStyle w:val="RVfliesstext175fb"/>
        <w:widowControl/>
        <w:rPr>
          <w:rFonts w:cs="Arial"/>
        </w:rPr>
      </w:pPr>
      <w:r>
        <w:t>2. bei Abweichungen um vier Notenpunkte und mehr durch Entscheidung einer dritten, von der oberen Schulaufsichtsbeh</w:t>
      </w:r>
      <w:r>
        <w:t>ö</w:t>
      </w:r>
      <w:r>
        <w:t>rde beauftragten Fachlehrkraft innerhalb der Bandbreite der vorherigen Bewertungen.</w:t>
      </w:r>
    </w:p>
    <w:p w14:paraId="432F8751" w14:textId="77777777" w:rsidR="00D821CF" w:rsidRDefault="00D821CF">
      <w:pPr>
        <w:pStyle w:val="RVfliesstext175fb"/>
        <w:widowControl/>
        <w:rPr>
          <w:rFonts w:cs="Arial"/>
        </w:rPr>
      </w:pPr>
      <w:r>
        <w:t>(5) Geh</w:t>
      </w:r>
      <w:r>
        <w:t>ä</w:t>
      </w:r>
      <w:r>
        <w:t>ufte Verst</w:t>
      </w:r>
      <w:r>
        <w:t>öß</w:t>
      </w:r>
      <w:r>
        <w:t xml:space="preserve">e gegen die sprachliche Richtigkeit in der deutschen Sprache und gegen die </w:t>
      </w:r>
      <w:r>
        <w:t>ä</w:t>
      </w:r>
      <w:r>
        <w:t>u</w:t>
      </w:r>
      <w:r>
        <w:t>ß</w:t>
      </w:r>
      <w:r>
        <w:t>ere Form f</w:t>
      </w:r>
      <w:r>
        <w:t>ü</w:t>
      </w:r>
      <w:r>
        <w:t>hren zu einer Absenkung um bis zu zwei Notenpunkte. Sofern die Bewertungen der Fachlehrkr</w:t>
      </w:r>
      <w:r>
        <w:t>ä</w:t>
      </w:r>
      <w:r>
        <w:t>fte voneinander abweichen, ergibt sich die abschlie</w:t>
      </w:r>
      <w:r>
        <w:t>ß</w:t>
      </w:r>
      <w:r>
        <w:t>ende Note aus dem arithmetischen Mittel der Notenurteile. Es wird mathematisch gerundet. Im Fall von Absatz 4 Nr. 2 entscheidet die dritte beauftragte Fachlehrkraft.</w:t>
      </w:r>
    </w:p>
    <w:p w14:paraId="116717A1" w14:textId="77777777" w:rsidR="00D821CF" w:rsidRDefault="00D821CF">
      <w:pPr>
        <w:pStyle w:val="RVfliesstext175fb"/>
        <w:widowControl/>
      </w:pPr>
      <w:r>
        <w:t>(6) Nach der abschlie</w:t>
      </w:r>
      <w:r>
        <w:t>ß</w:t>
      </w:r>
      <w:r>
        <w:t>enden Bewertung der schriftlichen Arbeiten werden die Ergebnisse dem Pr</w:t>
      </w:r>
      <w:r>
        <w:t>ü</w:t>
      </w:r>
      <w:r>
        <w:t>fling mindestens drei Wochen vor Beginn der m</w:t>
      </w:r>
      <w:r>
        <w:t>ü</w:t>
      </w:r>
      <w:r>
        <w:t>ndlichen Pr</w:t>
      </w:r>
      <w:r>
        <w:t>ü</w:t>
      </w:r>
      <w:r>
        <w:t>fungen im ersten Pr</w:t>
      </w:r>
      <w:r>
        <w:t>ü</w:t>
      </w:r>
      <w:r>
        <w:t>fungsteil von der oder dem Vorsitzenden des Zentralen Abiturausschusses bekanntgegeben. Gleichzeitig wird dem Pr</w:t>
      </w:r>
      <w:r>
        <w:t>ü</w:t>
      </w:r>
      <w:r>
        <w:t>fling mitgeteilt, in welchen F</w:t>
      </w:r>
      <w:r>
        <w:t>ä</w:t>
      </w:r>
      <w:r>
        <w:t>chern des ersten Pr</w:t>
      </w:r>
      <w:r>
        <w:t>ü</w:t>
      </w:r>
      <w:r>
        <w:t>fungsteils (</w:t>
      </w:r>
      <w:hyperlink w:anchor="19-33nr2p13" w:history="1">
        <w:r>
          <w:t>§ 13</w:t>
        </w:r>
      </w:hyperlink>
      <w:r>
        <w:rPr>
          <w:rFonts w:cs="Arial"/>
        </w:rPr>
        <w:t xml:space="preserve"> Abs. 2) er m</w:t>
      </w:r>
      <w:r>
        <w:rPr>
          <w:rFonts w:cs="Arial"/>
        </w:rPr>
        <w:t>ü</w:t>
      </w:r>
      <w:r>
        <w:rPr>
          <w:rFonts w:cs="Arial"/>
        </w:rPr>
        <w:t>ndlich gepr</w:t>
      </w:r>
      <w:r>
        <w:rPr>
          <w:rFonts w:cs="Arial"/>
        </w:rPr>
        <w:t>ü</w:t>
      </w:r>
      <w:r>
        <w:rPr>
          <w:rFonts w:cs="Arial"/>
        </w:rPr>
        <w:t>ft wird.</w:t>
      </w:r>
    </w:p>
    <w:p w14:paraId="3B023B54" w14:textId="77777777" w:rsidR="00D821CF" w:rsidRDefault="00D821CF">
      <w:pPr>
        <w:pStyle w:val="RVfliesstext175fb"/>
        <w:widowControl/>
      </w:pPr>
      <w:r>
        <w:rPr>
          <w:rFonts w:cs="Arial"/>
        </w:rPr>
        <w:t>(7) Im Fach Sport tritt an die Stelle der schriftlichen Pr</w:t>
      </w:r>
      <w:r>
        <w:rPr>
          <w:rFonts w:cs="Arial"/>
        </w:rPr>
        <w:t>ü</w:t>
      </w:r>
      <w:r>
        <w:rPr>
          <w:rFonts w:cs="Arial"/>
        </w:rPr>
        <w:t>fungsarbeit eine Fachpr</w:t>
      </w:r>
      <w:r>
        <w:rPr>
          <w:rFonts w:cs="Arial"/>
        </w:rPr>
        <w:t>ü</w:t>
      </w:r>
      <w:r>
        <w:rPr>
          <w:rFonts w:cs="Arial"/>
        </w:rPr>
        <w:t>fung. Sie besteht aus einer schriftlichen Pr</w:t>
      </w:r>
      <w:r>
        <w:rPr>
          <w:rFonts w:cs="Arial"/>
        </w:rPr>
        <w:t>ü</w:t>
      </w:r>
      <w:r>
        <w:rPr>
          <w:rFonts w:cs="Arial"/>
        </w:rPr>
        <w:t>fungsarbeit und einer praktischen Pr</w:t>
      </w:r>
      <w:r>
        <w:rPr>
          <w:rFonts w:cs="Arial"/>
        </w:rPr>
        <w:t>ü</w:t>
      </w:r>
      <w:r>
        <w:rPr>
          <w:rFonts w:cs="Arial"/>
        </w:rPr>
        <w:t>fung. Die Dauer der schriftlichen Pr</w:t>
      </w:r>
      <w:r>
        <w:rPr>
          <w:rFonts w:cs="Arial"/>
        </w:rPr>
        <w:t>ü</w:t>
      </w:r>
      <w:r>
        <w:rPr>
          <w:rFonts w:cs="Arial"/>
        </w:rPr>
        <w:t>fungsarbeit legt die oberste Schulaufsichtsbeh</w:t>
      </w:r>
      <w:r>
        <w:rPr>
          <w:rFonts w:cs="Arial"/>
        </w:rPr>
        <w:t>ö</w:t>
      </w:r>
      <w:r>
        <w:rPr>
          <w:rFonts w:cs="Arial"/>
        </w:rPr>
        <w:t>rde durch Runderlass fest. Die Fachpr</w:t>
      </w:r>
      <w:r>
        <w:rPr>
          <w:rFonts w:cs="Arial"/>
        </w:rPr>
        <w:t>ü</w:t>
      </w:r>
      <w:r>
        <w:rPr>
          <w:rFonts w:cs="Arial"/>
        </w:rPr>
        <w:t>fung wird mit einer Gesamtnote, gegebenenfalls unter Angabe der Tendenz, abgeschlossen. Diese wird vom Fachpr</w:t>
      </w:r>
      <w:r>
        <w:rPr>
          <w:rFonts w:cs="Arial"/>
        </w:rPr>
        <w:t>ü</w:t>
      </w:r>
      <w:r>
        <w:rPr>
          <w:rFonts w:cs="Arial"/>
        </w:rPr>
        <w:t>fungsausschuss gleichwertig aus der Note der schriftlichen Arbeit und der Note f</w:t>
      </w:r>
      <w:r>
        <w:rPr>
          <w:rFonts w:cs="Arial"/>
        </w:rPr>
        <w:t>ü</w:t>
      </w:r>
      <w:r>
        <w:rPr>
          <w:rFonts w:cs="Arial"/>
        </w:rPr>
        <w:t>r die Pr</w:t>
      </w:r>
      <w:r>
        <w:rPr>
          <w:rFonts w:cs="Arial"/>
        </w:rPr>
        <w:t>ü</w:t>
      </w:r>
      <w:r>
        <w:rPr>
          <w:rFonts w:cs="Arial"/>
        </w:rPr>
        <w:t>fungsleistungen in der praktischen Pr</w:t>
      </w:r>
      <w:r>
        <w:rPr>
          <w:rFonts w:cs="Arial"/>
        </w:rPr>
        <w:t>ü</w:t>
      </w:r>
      <w:r>
        <w:rPr>
          <w:rFonts w:cs="Arial"/>
        </w:rPr>
        <w:t>fung gebildet.</w:t>
      </w:r>
    </w:p>
    <w:p w14:paraId="5FAAD610" w14:textId="77777777" w:rsidR="00D821CF" w:rsidRDefault="00D821CF">
      <w:pPr>
        <w:pStyle w:val="RVueberschrift285fz"/>
        <w:keepNext/>
        <w:keepLines/>
      </w:pPr>
      <w:r>
        <w:rPr>
          <w:rFonts w:cs="Arial"/>
        </w:rPr>
        <w:t xml:space="preserve">VV zu </w:t>
      </w:r>
      <w:r>
        <w:rPr>
          <w:rFonts w:cs="Arial"/>
        </w:rPr>
        <w:t>§</w:t>
      </w:r>
      <w:r>
        <w:rPr>
          <w:rFonts w:cs="Arial"/>
        </w:rPr>
        <w:t xml:space="preserve"> 12</w:t>
      </w:r>
    </w:p>
    <w:p w14:paraId="37E307C5" w14:textId="77777777" w:rsidR="00D821CF" w:rsidRDefault="00D821CF">
      <w:pPr>
        <w:pStyle w:val="RVueberschrift285nz"/>
        <w:keepNext/>
        <w:keepLines/>
        <w:rPr>
          <w:rFonts w:cs="Calibri"/>
        </w:rPr>
      </w:pPr>
      <w:r>
        <w:t>12.1 zu Absatz 1</w:t>
      </w:r>
    </w:p>
    <w:p w14:paraId="1BADCFE2" w14:textId="77777777" w:rsidR="00D821CF" w:rsidRDefault="00D821CF">
      <w:pPr>
        <w:pStyle w:val="RVfliesstext175nb"/>
        <w:widowControl/>
        <w:rPr>
          <w:rFonts w:cs="Calibri"/>
        </w:rPr>
      </w:pPr>
      <w:r>
        <w:t>F</w:t>
      </w:r>
      <w:r>
        <w:t>ü</w:t>
      </w:r>
      <w:r>
        <w:t>r die Dauer der schriftlichen Pr</w:t>
      </w:r>
      <w:r>
        <w:t>ü</w:t>
      </w:r>
      <w:r>
        <w:t>fungen gelten in den einzelnen F</w:t>
      </w:r>
      <w:r>
        <w:t>ä</w:t>
      </w:r>
      <w:r>
        <w:t>chern die Vorgaben f</w:t>
      </w:r>
      <w:r>
        <w:t>ü</w:t>
      </w:r>
      <w:r>
        <w:t>r die schriftlichen Pr</w:t>
      </w:r>
      <w:r>
        <w:t>ü</w:t>
      </w:r>
      <w:r>
        <w:t>fungen im Abitur (BASS 13-32 Nr. 6). F</w:t>
      </w:r>
      <w:r>
        <w:t>ü</w:t>
      </w:r>
      <w:r>
        <w:t>r Wiederholerinnen und Wiederholer gelten hinsichtlich der Dauer der schriftlichen Pr</w:t>
      </w:r>
      <w:r>
        <w:t>ü</w:t>
      </w:r>
      <w:r>
        <w:t>fungen die Vorgaben f</w:t>
      </w:r>
      <w:r>
        <w:t>ü</w:t>
      </w:r>
      <w:r>
        <w:t>r das Jahr, in dem die Abiturpr</w:t>
      </w:r>
      <w:r>
        <w:t>ü</w:t>
      </w:r>
      <w:r>
        <w:t>fung abgelegt wird.</w:t>
      </w:r>
    </w:p>
    <w:p w14:paraId="760CD73B" w14:textId="77777777" w:rsidR="00D821CF" w:rsidRDefault="00D821CF">
      <w:pPr>
        <w:pStyle w:val="RVueberschrift285fz"/>
        <w:keepNext/>
        <w:keepLines/>
        <w:rPr>
          <w:rFonts w:cs="Arial"/>
        </w:rPr>
      </w:pPr>
      <w:bookmarkStart w:id="17" w:name="19-33nr2p13"/>
      <w:bookmarkEnd w:id="17"/>
      <w:r>
        <w:rPr>
          <w:rFonts w:cs="Arial"/>
        </w:rPr>
        <w:t>§</w:t>
      </w:r>
      <w:r>
        <w:rPr>
          <w:rFonts w:cs="Arial"/>
        </w:rPr>
        <w:t xml:space="preserve"> 13 </w:t>
      </w:r>
      <w:r>
        <w:rPr>
          <w:rFonts w:cs="Arial"/>
        </w:rPr>
        <w:br/>
      </w:r>
      <w:r>
        <w:t>Feststellung der Pr</w:t>
      </w:r>
      <w:r>
        <w:t>ü</w:t>
      </w:r>
      <w:r>
        <w:t>fungsleistungen im ersten Pr</w:t>
      </w:r>
      <w:r>
        <w:t>ü</w:t>
      </w:r>
      <w:r>
        <w:t>fungsteil</w:t>
      </w:r>
    </w:p>
    <w:p w14:paraId="65A9F33C" w14:textId="77777777" w:rsidR="00D821CF" w:rsidRDefault="00D821CF">
      <w:pPr>
        <w:pStyle w:val="RVfliesstext175fb"/>
        <w:widowControl/>
      </w:pPr>
      <w:r>
        <w:t>(1) Die Noten der schriftlichen Pr</w:t>
      </w:r>
      <w:r>
        <w:t>ü</w:t>
      </w:r>
      <w:r>
        <w:t>fungsarbeiten werden vom Zentralen Abiturausschuss zusammengestellt und in Punkte umgesetzt (</w:t>
      </w:r>
      <w:r>
        <w:t>§</w:t>
      </w:r>
      <w:r>
        <w:t xml:space="preserve"> </w:t>
      </w:r>
      <w:hyperlink w:anchor="19-33nr2p11" w:history="1">
        <w:r>
          <w:t>11</w:t>
        </w:r>
      </w:hyperlink>
      <w:r>
        <w:rPr>
          <w:rFonts w:cs="Arial"/>
        </w:rPr>
        <w:t>). Die Note im Fach Sport wird gleichwertig aus der Note der schriftlichen Arbeit und aus der Note f</w:t>
      </w:r>
      <w:r>
        <w:rPr>
          <w:rFonts w:cs="Arial"/>
        </w:rPr>
        <w:t>ü</w:t>
      </w:r>
      <w:r>
        <w:rPr>
          <w:rFonts w:cs="Arial"/>
        </w:rPr>
        <w:t>r die Pr</w:t>
      </w:r>
      <w:r>
        <w:rPr>
          <w:rFonts w:cs="Arial"/>
        </w:rPr>
        <w:t>ü</w:t>
      </w:r>
      <w:r>
        <w:rPr>
          <w:rFonts w:cs="Arial"/>
        </w:rPr>
        <w:t>fungsleistungen in der praktischen Pr</w:t>
      </w:r>
      <w:r>
        <w:rPr>
          <w:rFonts w:cs="Arial"/>
        </w:rPr>
        <w:t>ü</w:t>
      </w:r>
      <w:r>
        <w:rPr>
          <w:rFonts w:cs="Arial"/>
        </w:rPr>
        <w:t>fung gebildet. Der Zentrale Abiturausschuss stellt fest, ob der Pr</w:t>
      </w:r>
      <w:r>
        <w:rPr>
          <w:rFonts w:cs="Arial"/>
        </w:rPr>
        <w:t>ü</w:t>
      </w:r>
      <w:r>
        <w:rPr>
          <w:rFonts w:cs="Arial"/>
        </w:rPr>
        <w:t>fling den ersten Pr</w:t>
      </w:r>
      <w:r>
        <w:rPr>
          <w:rFonts w:cs="Arial"/>
        </w:rPr>
        <w:t>ü</w:t>
      </w:r>
      <w:r>
        <w:rPr>
          <w:rFonts w:cs="Arial"/>
        </w:rPr>
        <w:t>fungsteil bereits aufgrund des Ergebnisses der schriftlichen Pr</w:t>
      </w:r>
      <w:r>
        <w:rPr>
          <w:rFonts w:cs="Arial"/>
        </w:rPr>
        <w:t>ü</w:t>
      </w:r>
      <w:r>
        <w:rPr>
          <w:rFonts w:cs="Arial"/>
        </w:rPr>
        <w:t>fung bestanden hat.</w:t>
      </w:r>
    </w:p>
    <w:p w14:paraId="43E527ED" w14:textId="77777777" w:rsidR="00D821CF" w:rsidRDefault="00D821CF">
      <w:pPr>
        <w:pStyle w:val="RVfliesstext175fb"/>
        <w:widowControl/>
        <w:rPr>
          <w:rFonts w:cs="Arial"/>
        </w:rPr>
      </w:pPr>
      <w:r>
        <w:rPr>
          <w:rFonts w:cs="Arial"/>
        </w:rPr>
        <w:t>(2) Der Zentrale Abiturausschuss setzt fest, in welchen F</w:t>
      </w:r>
      <w:r>
        <w:rPr>
          <w:rFonts w:cs="Arial"/>
        </w:rPr>
        <w:t>ä</w:t>
      </w:r>
      <w:r>
        <w:rPr>
          <w:rFonts w:cs="Arial"/>
        </w:rPr>
        <w:t>chern des ersten Pr</w:t>
      </w:r>
      <w:r>
        <w:rPr>
          <w:rFonts w:cs="Arial"/>
        </w:rPr>
        <w:t>ü</w:t>
      </w:r>
      <w:r>
        <w:rPr>
          <w:rFonts w:cs="Arial"/>
        </w:rPr>
        <w:t>fungsteils der Pr</w:t>
      </w:r>
      <w:r>
        <w:rPr>
          <w:rFonts w:cs="Arial"/>
        </w:rPr>
        <w:t>ü</w:t>
      </w:r>
      <w:r>
        <w:rPr>
          <w:rFonts w:cs="Arial"/>
        </w:rPr>
        <w:t>fling, der den ersten Pr</w:t>
      </w:r>
      <w:r>
        <w:rPr>
          <w:rFonts w:cs="Arial"/>
        </w:rPr>
        <w:t>ü</w:t>
      </w:r>
      <w:r>
        <w:rPr>
          <w:rFonts w:cs="Arial"/>
        </w:rPr>
        <w:t>fungsteil aufgrund der Ergebnisse der schriftlichen Pr</w:t>
      </w:r>
      <w:r>
        <w:rPr>
          <w:rFonts w:cs="Arial"/>
        </w:rPr>
        <w:t>ü</w:t>
      </w:r>
      <w:r>
        <w:rPr>
          <w:rFonts w:cs="Arial"/>
        </w:rPr>
        <w:t>fung noch nicht bestanden hat, m</w:t>
      </w:r>
      <w:r>
        <w:rPr>
          <w:rFonts w:cs="Arial"/>
        </w:rPr>
        <w:t>ü</w:t>
      </w:r>
      <w:r>
        <w:rPr>
          <w:rFonts w:cs="Arial"/>
        </w:rPr>
        <w:t>ndlich gepr</w:t>
      </w:r>
      <w:r>
        <w:rPr>
          <w:rFonts w:cs="Arial"/>
        </w:rPr>
        <w:t>ü</w:t>
      </w:r>
      <w:r>
        <w:rPr>
          <w:rFonts w:cs="Arial"/>
        </w:rPr>
        <w:t>ft wird. Eine m</w:t>
      </w:r>
      <w:r>
        <w:rPr>
          <w:rFonts w:cs="Arial"/>
        </w:rPr>
        <w:t>ü</w:t>
      </w:r>
      <w:r>
        <w:rPr>
          <w:rFonts w:cs="Arial"/>
        </w:rPr>
        <w:t>ndliche Pr</w:t>
      </w:r>
      <w:r>
        <w:rPr>
          <w:rFonts w:cs="Arial"/>
        </w:rPr>
        <w:t>ü</w:t>
      </w:r>
      <w:r>
        <w:rPr>
          <w:rFonts w:cs="Arial"/>
        </w:rPr>
        <w:t>fung ist in dem Fach anzusetzen, in dem der Pr</w:t>
      </w:r>
      <w:r>
        <w:rPr>
          <w:rFonts w:cs="Arial"/>
        </w:rPr>
        <w:t>ü</w:t>
      </w:r>
      <w:r>
        <w:rPr>
          <w:rFonts w:cs="Arial"/>
        </w:rPr>
        <w:t>fling in der schriftlichen Arbeit nicht mindestens f</w:t>
      </w:r>
      <w:r>
        <w:rPr>
          <w:rFonts w:cs="Arial"/>
        </w:rPr>
        <w:t>ü</w:t>
      </w:r>
      <w:r>
        <w:rPr>
          <w:rFonts w:cs="Arial"/>
        </w:rPr>
        <w:t>nf Punkte (einfache Wertung) erreicht hat. M</w:t>
      </w:r>
      <w:r>
        <w:rPr>
          <w:rFonts w:cs="Arial"/>
        </w:rPr>
        <w:t>ü</w:t>
      </w:r>
      <w:r>
        <w:rPr>
          <w:rFonts w:cs="Arial"/>
        </w:rPr>
        <w:t>ndliche Pr</w:t>
      </w:r>
      <w:r>
        <w:rPr>
          <w:rFonts w:cs="Arial"/>
        </w:rPr>
        <w:t>ü</w:t>
      </w:r>
      <w:r>
        <w:rPr>
          <w:rFonts w:cs="Arial"/>
        </w:rPr>
        <w:t>fungen sind ebenso anzusetzen, wenn das Bestehen der Abiturpr</w:t>
      </w:r>
      <w:r>
        <w:rPr>
          <w:rFonts w:cs="Arial"/>
        </w:rPr>
        <w:t>ü</w:t>
      </w:r>
      <w:r>
        <w:rPr>
          <w:rFonts w:cs="Arial"/>
        </w:rPr>
        <w:t>fung gef</w:t>
      </w:r>
      <w:r>
        <w:rPr>
          <w:rFonts w:cs="Arial"/>
        </w:rPr>
        <w:t>ä</w:t>
      </w:r>
      <w:r>
        <w:rPr>
          <w:rFonts w:cs="Arial"/>
        </w:rPr>
        <w:t>hrdet ist, weil die Mindestbedingungen gem</w:t>
      </w:r>
      <w:r>
        <w:rPr>
          <w:rFonts w:cs="Arial"/>
        </w:rPr>
        <w:t>äß</w:t>
      </w:r>
      <w:r>
        <w:rPr>
          <w:rFonts w:cs="Arial"/>
        </w:rPr>
        <w:t xml:space="preserve"> </w:t>
      </w:r>
      <w:hyperlink w:anchor="19-33nr2p16" w:history="1">
        <w:r>
          <w:rPr>
            <w:rFonts w:cs="Arial"/>
          </w:rPr>
          <w:t>§ 16</w:t>
        </w:r>
      </w:hyperlink>
      <w:r>
        <w:t xml:space="preserve"> Abs. 5 nicht erf</w:t>
      </w:r>
      <w:r>
        <w:t>ü</w:t>
      </w:r>
      <w:r>
        <w:t>llt sind.</w:t>
      </w:r>
    </w:p>
    <w:p w14:paraId="493994DA" w14:textId="77777777" w:rsidR="00D821CF" w:rsidRDefault="00D821CF">
      <w:pPr>
        <w:pStyle w:val="RVfliesstext175fb"/>
        <w:widowControl/>
        <w:rPr>
          <w:rFonts w:cs="Arial"/>
        </w:rPr>
      </w:pPr>
      <w:r>
        <w:t>(3) Wird ein Pr</w:t>
      </w:r>
      <w:r>
        <w:t>ü</w:t>
      </w:r>
      <w:r>
        <w:t>fling im ersten Pr</w:t>
      </w:r>
      <w:r>
        <w:t>ü</w:t>
      </w:r>
      <w:r>
        <w:t>fungsteil in mehreren F</w:t>
      </w:r>
      <w:r>
        <w:t>ä</w:t>
      </w:r>
      <w:r>
        <w:t>chern m</w:t>
      </w:r>
      <w:r>
        <w:t>ü</w:t>
      </w:r>
      <w:r>
        <w:t>ndlich gepr</w:t>
      </w:r>
      <w:r>
        <w:t>ü</w:t>
      </w:r>
      <w:r>
        <w:t>ft, bestimmt er die Reihenfolge.</w:t>
      </w:r>
    </w:p>
    <w:p w14:paraId="41103C4C" w14:textId="77777777" w:rsidR="00D821CF" w:rsidRDefault="00D821CF">
      <w:pPr>
        <w:pStyle w:val="RVfliesstext175fb"/>
        <w:widowControl/>
        <w:rPr>
          <w:rFonts w:cs="Arial"/>
        </w:rPr>
      </w:pPr>
      <w:r>
        <w:t>(4) Eine m</w:t>
      </w:r>
      <w:r>
        <w:t>ü</w:t>
      </w:r>
      <w:r>
        <w:t>ndliche Pr</w:t>
      </w:r>
      <w:r>
        <w:t>ü</w:t>
      </w:r>
      <w:r>
        <w:t>fung findet nicht mehr statt, wenn aufgrund der vorliegenden Ergebnisse in den schriftlichen Arbeiten auch bei Erreichen der H</w:t>
      </w:r>
      <w:r>
        <w:t>ö</w:t>
      </w:r>
      <w:r>
        <w:t>chstpunktzahl in der m</w:t>
      </w:r>
      <w:r>
        <w:t>ü</w:t>
      </w:r>
      <w:r>
        <w:t>ndlichen Pr</w:t>
      </w:r>
      <w:r>
        <w:t>ü</w:t>
      </w:r>
      <w:r>
        <w:t>fung ein Bestehen der Abiturpr</w:t>
      </w:r>
      <w:r>
        <w:t>ü</w:t>
      </w:r>
      <w:r>
        <w:t>fung gem</w:t>
      </w:r>
      <w:r>
        <w:t>äß</w:t>
      </w:r>
      <w:r>
        <w:t xml:space="preserve"> </w:t>
      </w:r>
      <w:hyperlink w:anchor="19-33nr2p16" w:history="1">
        <w:r>
          <w:t>§ 16</w:t>
        </w:r>
      </w:hyperlink>
      <w:r>
        <w:rPr>
          <w:rFonts w:cs="Arial"/>
        </w:rPr>
        <w:t xml:space="preserve"> nicht mehr m</w:t>
      </w:r>
      <w:r>
        <w:rPr>
          <w:rFonts w:cs="Arial"/>
        </w:rPr>
        <w:t>ö</w:t>
      </w:r>
      <w:r>
        <w:rPr>
          <w:rFonts w:cs="Arial"/>
        </w:rPr>
        <w:t>glich ist. In diesem Fall setzt der Zentrale Abiturausschuss die Endnoten fest und teilt dem Pr</w:t>
      </w:r>
      <w:r>
        <w:rPr>
          <w:rFonts w:cs="Arial"/>
        </w:rPr>
        <w:t>ü</w:t>
      </w:r>
      <w:r>
        <w:rPr>
          <w:rFonts w:cs="Arial"/>
        </w:rPr>
        <w:t>fling mit, dass er die Abiturpr</w:t>
      </w:r>
      <w:r>
        <w:rPr>
          <w:rFonts w:cs="Arial"/>
        </w:rPr>
        <w:t>ü</w:t>
      </w:r>
      <w:r>
        <w:rPr>
          <w:rFonts w:cs="Arial"/>
        </w:rPr>
        <w:t xml:space="preserve">fung nicht bestanden hat. </w:t>
      </w:r>
      <w:hyperlink w:anchor="19-33nr2p3" w:history="1">
        <w:r>
          <w:rPr>
            <w:rFonts w:cs="Arial"/>
          </w:rPr>
          <w:t>§ 3</w:t>
        </w:r>
      </w:hyperlink>
      <w:r>
        <w:t xml:space="preserve"> Absatz 3 Satz 4 bleibt unber</w:t>
      </w:r>
      <w:r>
        <w:t>ü</w:t>
      </w:r>
      <w:r>
        <w:t>hrt.</w:t>
      </w:r>
    </w:p>
    <w:p w14:paraId="26E605EE" w14:textId="77777777" w:rsidR="00D821CF" w:rsidRDefault="00D821CF">
      <w:pPr>
        <w:pStyle w:val="RVfliesstext175fb"/>
        <w:widowControl/>
        <w:rPr>
          <w:rFonts w:cs="Arial"/>
        </w:rPr>
      </w:pPr>
      <w:r>
        <w:t>(5) Der Pr</w:t>
      </w:r>
      <w:r>
        <w:t>ü</w:t>
      </w:r>
      <w:r>
        <w:t>fling hat den ersten Pr</w:t>
      </w:r>
      <w:r>
        <w:t>ü</w:t>
      </w:r>
      <w:r>
        <w:t>fungsteil bestanden, wenn die Bedingungen gem</w:t>
      </w:r>
      <w:r>
        <w:t>äß</w:t>
      </w:r>
      <w:r>
        <w:t xml:space="preserve"> </w:t>
      </w:r>
      <w:hyperlink w:anchor="19-33nr2p16" w:history="1">
        <w:r>
          <w:t>§ 16</w:t>
        </w:r>
      </w:hyperlink>
      <w:r>
        <w:rPr>
          <w:rFonts w:cs="Arial"/>
        </w:rPr>
        <w:t xml:space="preserve"> Abs. 5 erf</w:t>
      </w:r>
      <w:r>
        <w:rPr>
          <w:rFonts w:cs="Arial"/>
        </w:rPr>
        <w:t>ü</w:t>
      </w:r>
      <w:r>
        <w:rPr>
          <w:rFonts w:cs="Arial"/>
        </w:rPr>
        <w:t>llt sind. Auf seinen Antrag ist ein Pr</w:t>
      </w:r>
      <w:r>
        <w:rPr>
          <w:rFonts w:cs="Arial"/>
        </w:rPr>
        <w:t>ü</w:t>
      </w:r>
      <w:r>
        <w:rPr>
          <w:rFonts w:cs="Arial"/>
        </w:rPr>
        <w:t>fling von der gem</w:t>
      </w:r>
      <w:r>
        <w:rPr>
          <w:rFonts w:cs="Arial"/>
        </w:rPr>
        <w:t>äß</w:t>
      </w:r>
      <w:r>
        <w:rPr>
          <w:rFonts w:cs="Arial"/>
        </w:rPr>
        <w:t xml:space="preserve"> Absatz 2 festgesetzten m</w:t>
      </w:r>
      <w:r>
        <w:rPr>
          <w:rFonts w:cs="Arial"/>
        </w:rPr>
        <w:t>ü</w:t>
      </w:r>
      <w:r>
        <w:rPr>
          <w:rFonts w:cs="Arial"/>
        </w:rPr>
        <w:t>ndlichen Pr</w:t>
      </w:r>
      <w:r>
        <w:rPr>
          <w:rFonts w:cs="Arial"/>
        </w:rPr>
        <w:t>ü</w:t>
      </w:r>
      <w:r>
        <w:rPr>
          <w:rFonts w:cs="Arial"/>
        </w:rPr>
        <w:t>fung zu befreien. Die oder der Vorsitzende des Zentralen Abiturausschusses weist auf die Bedingungen gem</w:t>
      </w:r>
      <w:r>
        <w:rPr>
          <w:rFonts w:cs="Arial"/>
        </w:rPr>
        <w:t>äß</w:t>
      </w:r>
      <w:r>
        <w:rPr>
          <w:rFonts w:cs="Arial"/>
        </w:rPr>
        <w:t xml:space="preserve"> </w:t>
      </w:r>
      <w:hyperlink w:anchor="19-33nr2p16" w:history="1">
        <w:r>
          <w:rPr>
            <w:rFonts w:cs="Arial"/>
          </w:rPr>
          <w:t>§ 16</w:t>
        </w:r>
      </w:hyperlink>
      <w:r>
        <w:t xml:space="preserve"> Abs. 8 hin.</w:t>
      </w:r>
    </w:p>
    <w:p w14:paraId="617E3887" w14:textId="77777777" w:rsidR="00D821CF" w:rsidRDefault="00D821CF">
      <w:pPr>
        <w:pStyle w:val="RVfliesstext175fb"/>
        <w:widowControl/>
        <w:rPr>
          <w:rFonts w:cs="Arial"/>
        </w:rPr>
      </w:pPr>
      <w:r>
        <w:t>(6) Ein Pr</w:t>
      </w:r>
      <w:r>
        <w:t>ü</w:t>
      </w:r>
      <w:r>
        <w:t>fling kann sich zur Verbesserung der Note auch zur m</w:t>
      </w:r>
      <w:r>
        <w:t>ü</w:t>
      </w:r>
      <w:r>
        <w:t>ndlichen Pr</w:t>
      </w:r>
      <w:r>
        <w:t>ü</w:t>
      </w:r>
      <w:r>
        <w:t>fung melden, wenn eine m</w:t>
      </w:r>
      <w:r>
        <w:t>ü</w:t>
      </w:r>
      <w:r>
        <w:t>ndliche Pr</w:t>
      </w:r>
      <w:r>
        <w:t>ü</w:t>
      </w:r>
      <w:r>
        <w:t>fung gem</w:t>
      </w:r>
      <w:r>
        <w:t>äß</w:t>
      </w:r>
      <w:r>
        <w:t xml:space="preserve"> Absatz 2 nicht erforderlich ist. Er muss seine Wahl eine Woche nach der Bekanntgabe der Ergebnisse der schriftlichen Arbeiten des ersten Pr</w:t>
      </w:r>
      <w:r>
        <w:t>ü</w:t>
      </w:r>
      <w:r>
        <w:t>fungsteils (Absatz 1) der oder dem Vorsitzenden des Zentralen Abiturausschusses mitteilen. Die Meldung ist verbindlich.</w:t>
      </w:r>
    </w:p>
    <w:p w14:paraId="424B6E4E" w14:textId="77777777" w:rsidR="00D821CF" w:rsidRDefault="00D821CF">
      <w:pPr>
        <w:pStyle w:val="RVfliesstext175fb"/>
        <w:widowControl/>
        <w:rPr>
          <w:rFonts w:cs="Arial"/>
        </w:rPr>
      </w:pPr>
      <w:r>
        <w:t>(7) Termin und Reihenfolge der m</w:t>
      </w:r>
      <w:r>
        <w:t>ü</w:t>
      </w:r>
      <w:r>
        <w:t>ndlichen Pr</w:t>
      </w:r>
      <w:r>
        <w:t>ü</w:t>
      </w:r>
      <w:r>
        <w:t>fungen des ersten Pr</w:t>
      </w:r>
      <w:r>
        <w:t>ü</w:t>
      </w:r>
      <w:r>
        <w:t>fungsteils werden sp</w:t>
      </w:r>
      <w:r>
        <w:t>ä</w:t>
      </w:r>
      <w:r>
        <w:t>testens eine Woche vor dem Pr</w:t>
      </w:r>
      <w:r>
        <w:t>ü</w:t>
      </w:r>
      <w:r>
        <w:t>fungstermin bekanntgegeben. Der erste Pr</w:t>
      </w:r>
      <w:r>
        <w:t>ü</w:t>
      </w:r>
      <w:r>
        <w:t>fungsteil muss in der Regel sp</w:t>
      </w:r>
      <w:r>
        <w:t>ä</w:t>
      </w:r>
      <w:r>
        <w:t>testens sieben Tage vor Beginn des zweiten Pr</w:t>
      </w:r>
      <w:r>
        <w:t>ü</w:t>
      </w:r>
      <w:r>
        <w:t>fungsteils abgeschlossen sein.</w:t>
      </w:r>
    </w:p>
    <w:p w14:paraId="62D38950" w14:textId="77777777" w:rsidR="00D821CF" w:rsidRDefault="00D821CF">
      <w:pPr>
        <w:pStyle w:val="RVfliesstext175fb"/>
        <w:widowControl/>
        <w:rPr>
          <w:rFonts w:cs="Arial"/>
        </w:rPr>
      </w:pPr>
      <w:r>
        <w:t>(8) Der Zentrale Abiturausschuss stellt fest, ob der Pr</w:t>
      </w:r>
      <w:r>
        <w:t>ü</w:t>
      </w:r>
      <w:r>
        <w:t>fling den ersten Pr</w:t>
      </w:r>
      <w:r>
        <w:t>ü</w:t>
      </w:r>
      <w:r>
        <w:t>fungsteil aufgrund der Ergebnisse der m</w:t>
      </w:r>
      <w:r>
        <w:t>ü</w:t>
      </w:r>
      <w:r>
        <w:t>ndlichen Pr</w:t>
      </w:r>
      <w:r>
        <w:t>ü</w:t>
      </w:r>
      <w:r>
        <w:t>fung bestanden hat oder nicht bestanden hat.</w:t>
      </w:r>
    </w:p>
    <w:p w14:paraId="6847C03D" w14:textId="77777777" w:rsidR="00D821CF" w:rsidRDefault="00D821CF">
      <w:pPr>
        <w:pStyle w:val="RVueberschrift285fz"/>
        <w:keepNext/>
        <w:keepLines/>
      </w:pPr>
      <w:bookmarkStart w:id="18" w:name="19-33nr2p14"/>
      <w:bookmarkEnd w:id="18"/>
      <w:r>
        <w:t>§</w:t>
      </w:r>
      <w:r>
        <w:t xml:space="preserve"> 14 </w:t>
      </w:r>
      <w:r>
        <w:br/>
      </w:r>
      <w:r>
        <w:rPr>
          <w:rFonts w:cs="Arial"/>
        </w:rPr>
        <w:t>Gestaltung der m</w:t>
      </w:r>
      <w:r>
        <w:rPr>
          <w:rFonts w:cs="Arial"/>
        </w:rPr>
        <w:t>ü</w:t>
      </w:r>
      <w:r>
        <w:rPr>
          <w:rFonts w:cs="Arial"/>
        </w:rPr>
        <w:t>ndlichen Pr</w:t>
      </w:r>
      <w:r>
        <w:rPr>
          <w:rFonts w:cs="Arial"/>
        </w:rPr>
        <w:t>ü</w:t>
      </w:r>
      <w:r>
        <w:rPr>
          <w:rFonts w:cs="Arial"/>
        </w:rPr>
        <w:t xml:space="preserve">fung </w:t>
      </w:r>
      <w:r>
        <w:rPr>
          <w:rFonts w:cs="Arial"/>
        </w:rPr>
        <w:br/>
        <w:t>im ersten und zweiten Pr</w:t>
      </w:r>
      <w:r>
        <w:rPr>
          <w:rFonts w:cs="Arial"/>
        </w:rPr>
        <w:t>ü</w:t>
      </w:r>
      <w:r>
        <w:rPr>
          <w:rFonts w:cs="Arial"/>
        </w:rPr>
        <w:t>fungsteil</w:t>
      </w:r>
    </w:p>
    <w:p w14:paraId="23A6DFDE" w14:textId="77777777" w:rsidR="00D821CF" w:rsidRDefault="00D821CF">
      <w:pPr>
        <w:pStyle w:val="RVfliesstext175fb"/>
        <w:widowControl/>
        <w:rPr>
          <w:rFonts w:cs="Arial"/>
        </w:rPr>
      </w:pPr>
      <w:r>
        <w:rPr>
          <w:rFonts w:cs="Arial"/>
        </w:rPr>
        <w:t>(1) Die m</w:t>
      </w:r>
      <w:r>
        <w:rPr>
          <w:rFonts w:cs="Arial"/>
        </w:rPr>
        <w:t>ü</w:t>
      </w:r>
      <w:r>
        <w:rPr>
          <w:rFonts w:cs="Arial"/>
        </w:rPr>
        <w:t>ndliche Pr</w:t>
      </w:r>
      <w:r>
        <w:rPr>
          <w:rFonts w:cs="Arial"/>
        </w:rPr>
        <w:t>ü</w:t>
      </w:r>
      <w:r>
        <w:rPr>
          <w:rFonts w:cs="Arial"/>
        </w:rPr>
        <w:t>fung findet vor dem Fachpr</w:t>
      </w:r>
      <w:r>
        <w:rPr>
          <w:rFonts w:cs="Arial"/>
        </w:rPr>
        <w:t>ü</w:t>
      </w:r>
      <w:r>
        <w:rPr>
          <w:rFonts w:cs="Arial"/>
        </w:rPr>
        <w:t>fungsausschuss statt. Vor der m</w:t>
      </w:r>
      <w:r>
        <w:rPr>
          <w:rFonts w:cs="Arial"/>
        </w:rPr>
        <w:t>ü</w:t>
      </w:r>
      <w:r>
        <w:rPr>
          <w:rFonts w:cs="Arial"/>
        </w:rPr>
        <w:t>ndlichen Pr</w:t>
      </w:r>
      <w:r>
        <w:rPr>
          <w:rFonts w:cs="Arial"/>
        </w:rPr>
        <w:t>ü</w:t>
      </w:r>
      <w:r>
        <w:rPr>
          <w:rFonts w:cs="Arial"/>
        </w:rPr>
        <w:t>fung tritt der Fachpr</w:t>
      </w:r>
      <w:r>
        <w:rPr>
          <w:rFonts w:cs="Arial"/>
        </w:rPr>
        <w:t>ü</w:t>
      </w:r>
      <w:r>
        <w:rPr>
          <w:rFonts w:cs="Arial"/>
        </w:rPr>
        <w:t>fungsausschuss zur vorbereitenden Sitzung zusammen. Die oder der Vorsitzende des Fachpr</w:t>
      </w:r>
      <w:r>
        <w:rPr>
          <w:rFonts w:cs="Arial"/>
        </w:rPr>
        <w:t>ü</w:t>
      </w:r>
      <w:r>
        <w:rPr>
          <w:rFonts w:cs="Arial"/>
        </w:rPr>
        <w:t>fungsausschusses pr</w:t>
      </w:r>
      <w:r>
        <w:rPr>
          <w:rFonts w:cs="Arial"/>
        </w:rPr>
        <w:t>ü</w:t>
      </w:r>
      <w:r>
        <w:rPr>
          <w:rFonts w:cs="Arial"/>
        </w:rPr>
        <w:t>ft, ob die von der Fachpr</w:t>
      </w:r>
      <w:r>
        <w:rPr>
          <w:rFonts w:cs="Arial"/>
        </w:rPr>
        <w:t>ü</w:t>
      </w:r>
      <w:r>
        <w:rPr>
          <w:rFonts w:cs="Arial"/>
        </w:rPr>
        <w:t>ferin oder dem Fachpr</w:t>
      </w:r>
      <w:r>
        <w:rPr>
          <w:rFonts w:cs="Arial"/>
        </w:rPr>
        <w:t>ü</w:t>
      </w:r>
      <w:r>
        <w:rPr>
          <w:rFonts w:cs="Arial"/>
        </w:rPr>
        <w:t>fer vorgelegten Pr</w:t>
      </w:r>
      <w:r>
        <w:rPr>
          <w:rFonts w:cs="Arial"/>
        </w:rPr>
        <w:t>ü</w:t>
      </w:r>
      <w:r>
        <w:rPr>
          <w:rFonts w:cs="Arial"/>
        </w:rPr>
        <w:t>fungsvorschl</w:t>
      </w:r>
      <w:r>
        <w:rPr>
          <w:rFonts w:cs="Arial"/>
        </w:rPr>
        <w:t>ä</w:t>
      </w:r>
      <w:r>
        <w:rPr>
          <w:rFonts w:cs="Arial"/>
        </w:rPr>
        <w:t xml:space="preserve">ge den Bedingungen des </w:t>
      </w:r>
      <w:hyperlink w:anchor="19-33nr2p2" w:history="1">
        <w:r>
          <w:rPr>
            <w:rFonts w:cs="Arial"/>
          </w:rPr>
          <w:t xml:space="preserve">§ 2 </w:t>
        </w:r>
      </w:hyperlink>
      <w:r>
        <w:t>entsprechen und ob sie in ihren Anforderungen vergleichbar sind. Sie oder er kann nach Beratung mit den Mitgliedern des Fachpr</w:t>
      </w:r>
      <w:r>
        <w:t>ü</w:t>
      </w:r>
      <w:r>
        <w:t xml:space="preserve">fungsausschusses Aufgaben </w:t>
      </w:r>
      <w:r>
        <w:t>ä</w:t>
      </w:r>
      <w:r>
        <w:t>ndern.</w:t>
      </w:r>
    </w:p>
    <w:p w14:paraId="53E71D37" w14:textId="77777777" w:rsidR="00D821CF" w:rsidRDefault="00D821CF">
      <w:pPr>
        <w:pStyle w:val="RVfliesstext175fb"/>
        <w:widowControl/>
        <w:rPr>
          <w:rFonts w:cs="Arial"/>
        </w:rPr>
      </w:pPr>
      <w:r>
        <w:t>(2) In der m</w:t>
      </w:r>
      <w:r>
        <w:t>ü</w:t>
      </w:r>
      <w:r>
        <w:t>ndlichen Pr</w:t>
      </w:r>
      <w:r>
        <w:t>ü</w:t>
      </w:r>
      <w:r>
        <w:t>fung f</w:t>
      </w:r>
      <w:r>
        <w:t>ü</w:t>
      </w:r>
      <w:r>
        <w:t>hrt in der Regel die Fachpr</w:t>
      </w:r>
      <w:r>
        <w:t>ü</w:t>
      </w:r>
      <w:r>
        <w:t>ferin oder der Fachpr</w:t>
      </w:r>
      <w:r>
        <w:t>ü</w:t>
      </w:r>
      <w:r>
        <w:t>fer das Pr</w:t>
      </w:r>
      <w:r>
        <w:t>ü</w:t>
      </w:r>
      <w:r>
        <w:t>fungsgespr</w:t>
      </w:r>
      <w:r>
        <w:t>ä</w:t>
      </w:r>
      <w:r>
        <w:t>ch. Die oder der Vorsitzende des Fachpr</w:t>
      </w:r>
      <w:r>
        <w:t>ü</w:t>
      </w:r>
      <w:r>
        <w:t>fungsausschusses kann Fragen an den Pr</w:t>
      </w:r>
      <w:r>
        <w:t>ü</w:t>
      </w:r>
      <w:r>
        <w:t>fling richten und die Pr</w:t>
      </w:r>
      <w:r>
        <w:t>ü</w:t>
      </w:r>
      <w:r>
        <w:t xml:space="preserve">fung zeitweise selbst </w:t>
      </w:r>
      <w:r>
        <w:t>ü</w:t>
      </w:r>
      <w:r>
        <w:t>bernehmen.</w:t>
      </w:r>
    </w:p>
    <w:p w14:paraId="6458B174" w14:textId="77777777" w:rsidR="00D821CF" w:rsidRDefault="00D821CF">
      <w:pPr>
        <w:pStyle w:val="RVfliesstext175fb"/>
        <w:widowControl/>
        <w:rPr>
          <w:rFonts w:cs="Arial"/>
        </w:rPr>
      </w:pPr>
      <w:r>
        <w:t>(3) Dem Pr</w:t>
      </w:r>
      <w:r>
        <w:t>ü</w:t>
      </w:r>
      <w:r>
        <w:t>fling ist eine f</w:t>
      </w:r>
      <w:r>
        <w:t>ü</w:t>
      </w:r>
      <w:r>
        <w:t>r ihn neue, begrenzte Aufgabe zu stellen. Die m</w:t>
      </w:r>
      <w:r>
        <w:t>ü</w:t>
      </w:r>
      <w:r>
        <w:t>ndliche Pr</w:t>
      </w:r>
      <w:r>
        <w:t>ü</w:t>
      </w:r>
      <w:r>
        <w:t>fung darf keine inhaltliche Wiederholung der schriftlichen Pr</w:t>
      </w:r>
      <w:r>
        <w:t>ü</w:t>
      </w:r>
      <w:r>
        <w:t>fung sein. Die Aufgabe einschlie</w:t>
      </w:r>
      <w:r>
        <w:t>ß</w:t>
      </w:r>
      <w:r>
        <w:t>lich des gegebenenfalls notwendigen Textes wird dem Pr</w:t>
      </w:r>
      <w:r>
        <w:t>ü</w:t>
      </w:r>
      <w:r>
        <w:t>fling schriftlich vorgelegt. Ist der Pr</w:t>
      </w:r>
      <w:r>
        <w:t>ü</w:t>
      </w:r>
      <w:r>
        <w:t>fling nicht imstande, die gestellte Aufgabe zu l</w:t>
      </w:r>
      <w:r>
        <w:t>ö</w:t>
      </w:r>
      <w:r>
        <w:t>sen, so kann die Pr</w:t>
      </w:r>
      <w:r>
        <w:t>ü</w:t>
      </w:r>
      <w:r>
        <w:t>ferin oder der Pr</w:t>
      </w:r>
      <w:r>
        <w:t>ü</w:t>
      </w:r>
      <w:r>
        <w:t>fer ihm Hilfen geben.</w:t>
      </w:r>
    </w:p>
    <w:p w14:paraId="399C8D40" w14:textId="77777777" w:rsidR="00D821CF" w:rsidRDefault="00D821CF">
      <w:pPr>
        <w:pStyle w:val="RVfliesstext175fb"/>
        <w:widowControl/>
        <w:rPr>
          <w:rFonts w:cs="Arial"/>
        </w:rPr>
      </w:pPr>
      <w:r>
        <w:t>(4) Die Vorbereitungszeit des Pr</w:t>
      </w:r>
      <w:r>
        <w:t>ü</w:t>
      </w:r>
      <w:r>
        <w:t>flings betr</w:t>
      </w:r>
      <w:r>
        <w:t>ä</w:t>
      </w:r>
      <w:r>
        <w:t>gt in der Regel 30 Minuten. Falls die Pr</w:t>
      </w:r>
      <w:r>
        <w:t>ü</w:t>
      </w:r>
      <w:r>
        <w:t>fungsaufgabe in einem naturwissenschaftlichen Fach, in Ern</w:t>
      </w:r>
      <w:r>
        <w:t>ä</w:t>
      </w:r>
      <w:r>
        <w:t>hrungslehre, Informatik oder Technik einen experimentellen oder praktischen Teil, im Fach Musik eine H</w:t>
      </w:r>
      <w:r>
        <w:t>ö</w:t>
      </w:r>
      <w:r>
        <w:t>raufgabe, im Fach Kunst eine Gestaltungsaufgabe enth</w:t>
      </w:r>
      <w:r>
        <w:t>ä</w:t>
      </w:r>
      <w:r>
        <w:t>lt, kann die Vorbereitungszeit angemessen verl</w:t>
      </w:r>
      <w:r>
        <w:t>ä</w:t>
      </w:r>
      <w:r>
        <w:t>ngert werden.</w:t>
      </w:r>
    </w:p>
    <w:p w14:paraId="45E3AF7C" w14:textId="77777777" w:rsidR="00D821CF" w:rsidRDefault="00D821CF">
      <w:pPr>
        <w:pStyle w:val="RVfliesstext175fb"/>
        <w:widowControl/>
        <w:rPr>
          <w:rFonts w:cs="Arial"/>
        </w:rPr>
      </w:pPr>
      <w:r>
        <w:t>(5) Die Dauer der Pr</w:t>
      </w:r>
      <w:r>
        <w:t>ü</w:t>
      </w:r>
      <w:r>
        <w:t>fung betr</w:t>
      </w:r>
      <w:r>
        <w:t>ä</w:t>
      </w:r>
      <w:r>
        <w:t>gt in der Regel mindestens 20, h</w:t>
      </w:r>
      <w:r>
        <w:t>ö</w:t>
      </w:r>
      <w:r>
        <w:t>chstens 30 Minuten. F</w:t>
      </w:r>
      <w:r>
        <w:t>ü</w:t>
      </w:r>
      <w:r>
        <w:t>r einen Pr</w:t>
      </w:r>
      <w:r>
        <w:t>ü</w:t>
      </w:r>
      <w:r>
        <w:t>fling sind an einem Tag nicht mehr als drei Pr</w:t>
      </w:r>
      <w:r>
        <w:t>ü</w:t>
      </w:r>
      <w:r>
        <w:t>fungen anzusetzen.</w:t>
      </w:r>
    </w:p>
    <w:p w14:paraId="4ACFFCB7" w14:textId="77777777" w:rsidR="00D821CF" w:rsidRDefault="00D821CF">
      <w:pPr>
        <w:pStyle w:val="RVfliesstext175fb"/>
        <w:widowControl/>
        <w:rPr>
          <w:rFonts w:cs="Arial"/>
        </w:rPr>
      </w:pPr>
      <w:r>
        <w:t>(6) Bis zu drei Pr</w:t>
      </w:r>
      <w:r>
        <w:t>ü</w:t>
      </w:r>
      <w:r>
        <w:t>flingen kann dieselbe Aufgabe gestellt werden, wenn f</w:t>
      </w:r>
      <w:r>
        <w:t>ü</w:t>
      </w:r>
      <w:r>
        <w:t>r die Pr</w:t>
      </w:r>
      <w:r>
        <w:t>ü</w:t>
      </w:r>
      <w:r>
        <w:t>flinge bei ihrer Vorbereitung auf die Abiturpr</w:t>
      </w:r>
      <w:r>
        <w:t>ü</w:t>
      </w:r>
      <w:r>
        <w:t>fung vergleichbare Voraussetzungen gegeben sind.</w:t>
      </w:r>
    </w:p>
    <w:p w14:paraId="281EDC10" w14:textId="77777777" w:rsidR="00D821CF" w:rsidRDefault="00D821CF">
      <w:pPr>
        <w:pStyle w:val="RVfliesstext175fb"/>
        <w:widowControl/>
        <w:rPr>
          <w:rFonts w:cs="Arial"/>
        </w:rPr>
      </w:pPr>
      <w:r>
        <w:t>(7) Der Pr</w:t>
      </w:r>
      <w:r>
        <w:t>ü</w:t>
      </w:r>
      <w:r>
        <w:t>fling soll in der Pr</w:t>
      </w:r>
      <w:r>
        <w:t>ü</w:t>
      </w:r>
      <w:r>
        <w:t>fung in einem ersten Teil selbst</w:t>
      </w:r>
      <w:r>
        <w:t>ä</w:t>
      </w:r>
      <w:r>
        <w:t>ndig die vorbereitete Aufgabe in zusammenh</w:t>
      </w:r>
      <w:r>
        <w:t>ä</w:t>
      </w:r>
      <w:r>
        <w:t>ngendem Vortrag zu l</w:t>
      </w:r>
      <w:r>
        <w:t>ö</w:t>
      </w:r>
      <w:r>
        <w:t>sen versuchen. In einem zweiten Teil soll das Pr</w:t>
      </w:r>
      <w:r>
        <w:t>ü</w:t>
      </w:r>
      <w:r>
        <w:t>fungsgespr</w:t>
      </w:r>
      <w:r>
        <w:t>ä</w:t>
      </w:r>
      <w:r>
        <w:t>ch vor allem gr</w:t>
      </w:r>
      <w:r>
        <w:t>öß</w:t>
      </w:r>
      <w:r>
        <w:t>ere fachliche und fach</w:t>
      </w:r>
      <w:r>
        <w:t>ü</w:t>
      </w:r>
      <w:r>
        <w:t>bergreifende Zusammenh</w:t>
      </w:r>
      <w:r>
        <w:t>ä</w:t>
      </w:r>
      <w:r>
        <w:t>nge beinhalten. In dem zweiten Teil sollen im Rahmen der jeweiligen Richtlinien und Lehrpl</w:t>
      </w:r>
      <w:r>
        <w:t>ä</w:t>
      </w:r>
      <w:r>
        <w:t>ne die fachlichen Erfahrungen des Pr</w:t>
      </w:r>
      <w:r>
        <w:t>ü</w:t>
      </w:r>
      <w:r>
        <w:t>flings ber</w:t>
      </w:r>
      <w:r>
        <w:t>ü</w:t>
      </w:r>
      <w:r>
        <w:t>cksichtigt werden. Es ist nicht zul</w:t>
      </w:r>
      <w:r>
        <w:t>ä</w:t>
      </w:r>
      <w:r>
        <w:t>ssig, zusammenhanglose Einzelfragen aneinanderzureihen.</w:t>
      </w:r>
    </w:p>
    <w:p w14:paraId="42ED14A6" w14:textId="77777777" w:rsidR="00D821CF" w:rsidRDefault="00D821CF">
      <w:pPr>
        <w:pStyle w:val="RVfliesstext175fb"/>
        <w:widowControl/>
      </w:pPr>
      <w:r>
        <w:t>(8) Der Fachpr</w:t>
      </w:r>
      <w:r>
        <w:t>ü</w:t>
      </w:r>
      <w:r>
        <w:t>fungsausschuss ber</w:t>
      </w:r>
      <w:r>
        <w:t>ä</w:t>
      </w:r>
      <w:r>
        <w:t xml:space="preserve">t </w:t>
      </w:r>
      <w:r>
        <w:t>ü</w:t>
      </w:r>
      <w:r>
        <w:t>ber die einzelnen Pr</w:t>
      </w:r>
      <w:r>
        <w:t>ü</w:t>
      </w:r>
      <w:r>
        <w:t>fungsleistungen und setzt die Note, gegebenenfalls mit Tendenz, fest. Die Fachpr</w:t>
      </w:r>
      <w:r>
        <w:t>ü</w:t>
      </w:r>
      <w:r>
        <w:t>ferin oder der Fachpr</w:t>
      </w:r>
      <w:r>
        <w:t>ü</w:t>
      </w:r>
      <w:r>
        <w:t>fer schl</w:t>
      </w:r>
      <w:r>
        <w:t>ä</w:t>
      </w:r>
      <w:r>
        <w:t>gt eine Note f</w:t>
      </w:r>
      <w:r>
        <w:t>ü</w:t>
      </w:r>
      <w:r>
        <w:t>r die Pr</w:t>
      </w:r>
      <w:r>
        <w:t>ü</w:t>
      </w:r>
      <w:r>
        <w:t>fungsleistung vor. Die Mitglieder des Fachpr</w:t>
      </w:r>
      <w:r>
        <w:t>ü</w:t>
      </w:r>
      <w:r>
        <w:t xml:space="preserve">fungsausschusses stimmen </w:t>
      </w:r>
      <w:r>
        <w:t>ü</w:t>
      </w:r>
      <w:r>
        <w:t>ber diesen Vorschlag ab (</w:t>
      </w:r>
      <w:hyperlink w:anchor="19-33nr2p8" w:history="1">
        <w:r>
          <w:t>§ 8</w:t>
        </w:r>
      </w:hyperlink>
      <w:r>
        <w:rPr>
          <w:rFonts w:cs="Arial"/>
        </w:rPr>
        <w:t xml:space="preserve"> Abs. 3).</w:t>
      </w:r>
    </w:p>
    <w:p w14:paraId="1C3DFF0C" w14:textId="77777777" w:rsidR="00D821CF" w:rsidRDefault="00D821CF">
      <w:pPr>
        <w:pStyle w:val="RVfliesstext175fb"/>
        <w:widowControl/>
        <w:rPr>
          <w:rFonts w:cs="Arial"/>
        </w:rPr>
      </w:pPr>
      <w:r>
        <w:rPr>
          <w:rFonts w:cs="Arial"/>
        </w:rPr>
        <w:t>(9) Sofern aufgrund der erbrachten Pr</w:t>
      </w:r>
      <w:r>
        <w:rPr>
          <w:rFonts w:cs="Arial"/>
        </w:rPr>
        <w:t>ü</w:t>
      </w:r>
      <w:r>
        <w:rPr>
          <w:rFonts w:cs="Arial"/>
        </w:rPr>
        <w:t>fungsleistung feststeht, dass die Pr</w:t>
      </w:r>
      <w:r>
        <w:rPr>
          <w:rFonts w:cs="Arial"/>
        </w:rPr>
        <w:t>ü</w:t>
      </w:r>
      <w:r>
        <w:rPr>
          <w:rFonts w:cs="Arial"/>
        </w:rPr>
        <w:t>fung nicht mehr bestanden werden kann, werden die weiteren Pr</w:t>
      </w:r>
      <w:r>
        <w:rPr>
          <w:rFonts w:cs="Arial"/>
        </w:rPr>
        <w:t>ü</w:t>
      </w:r>
      <w:r>
        <w:rPr>
          <w:rFonts w:cs="Arial"/>
        </w:rPr>
        <w:t xml:space="preserve">fungen abgesetzt. </w:t>
      </w:r>
      <w:hyperlink w:anchor="19-33nr2p3" w:history="1">
        <w:r>
          <w:rPr>
            <w:rFonts w:cs="Arial"/>
          </w:rPr>
          <w:t>§ 3</w:t>
        </w:r>
      </w:hyperlink>
      <w:r>
        <w:t xml:space="preserve"> Absatz 3 Satz 4 bleibt unber</w:t>
      </w:r>
      <w:r>
        <w:t>ü</w:t>
      </w:r>
      <w:r>
        <w:t>hrt.</w:t>
      </w:r>
    </w:p>
    <w:p w14:paraId="116E2191" w14:textId="77777777" w:rsidR="00D821CF" w:rsidRDefault="00D821CF">
      <w:pPr>
        <w:pStyle w:val="RVueberschrift285fz"/>
        <w:keepNext/>
        <w:keepLines/>
        <w:rPr>
          <w:rFonts w:cs="Arial"/>
        </w:rPr>
      </w:pPr>
      <w:r>
        <w:t xml:space="preserve">VV zu </w:t>
      </w:r>
      <w:r>
        <w:t>§</w:t>
      </w:r>
      <w:r>
        <w:t xml:space="preserve"> 14</w:t>
      </w:r>
    </w:p>
    <w:p w14:paraId="490A5F9D" w14:textId="77777777" w:rsidR="00D821CF" w:rsidRDefault="00D821CF">
      <w:pPr>
        <w:pStyle w:val="RVfliesstext175nb"/>
        <w:widowControl/>
        <w:rPr>
          <w:rFonts w:cs="Calibri"/>
        </w:rPr>
      </w:pPr>
      <w:r>
        <w:rPr>
          <w:rFonts w:cs="Calibri"/>
        </w:rPr>
        <w:t>F</w:t>
      </w:r>
      <w:r>
        <w:rPr>
          <w:rFonts w:cs="Calibri"/>
        </w:rPr>
        <w:t>ü</w:t>
      </w:r>
      <w:r>
        <w:rPr>
          <w:rFonts w:cs="Calibri"/>
        </w:rPr>
        <w:t>r das Verfahren bei der Vorbereitung und Durchf</w:t>
      </w:r>
      <w:r>
        <w:rPr>
          <w:rFonts w:cs="Calibri"/>
        </w:rPr>
        <w:t>ü</w:t>
      </w:r>
      <w:r>
        <w:rPr>
          <w:rFonts w:cs="Calibri"/>
        </w:rPr>
        <w:t>hrung der m</w:t>
      </w:r>
      <w:r>
        <w:rPr>
          <w:rFonts w:cs="Calibri"/>
        </w:rPr>
        <w:t>ü</w:t>
      </w:r>
      <w:r>
        <w:rPr>
          <w:rFonts w:cs="Calibri"/>
        </w:rPr>
        <w:t>ndlichen Pr</w:t>
      </w:r>
      <w:r>
        <w:rPr>
          <w:rFonts w:cs="Calibri"/>
        </w:rPr>
        <w:t>ü</w:t>
      </w:r>
      <w:r>
        <w:rPr>
          <w:rFonts w:cs="Calibri"/>
        </w:rPr>
        <w:t>fung gelten die</w:t>
      </w:r>
      <w:hyperlink w:anchor="https://bass.schul-welt.de/9607.htm#13-32nr3.2nr36" w:history="1">
        <w:r>
          <w:rPr>
            <w:rFonts w:cs="Calibri"/>
          </w:rPr>
          <w:t xml:space="preserve"> VV zu §§ 36 bis Nr. 38 APO-GOSt</w:t>
        </w:r>
      </w:hyperlink>
      <w:r>
        <w:t xml:space="preserve"> entsprechend.</w:t>
      </w:r>
    </w:p>
    <w:p w14:paraId="2E02DCC2" w14:textId="77777777" w:rsidR="00D821CF" w:rsidRDefault="00D821CF">
      <w:pPr>
        <w:pStyle w:val="RVueberschrift285fz"/>
        <w:keepNext/>
        <w:keepLines/>
        <w:rPr>
          <w:rFonts w:cs="Arial"/>
        </w:rPr>
      </w:pPr>
      <w:bookmarkStart w:id="19" w:name="19-33nr2p15"/>
      <w:bookmarkEnd w:id="19"/>
      <w:r>
        <w:rPr>
          <w:rFonts w:cs="Arial"/>
        </w:rPr>
        <w:t>§</w:t>
      </w:r>
      <w:r>
        <w:rPr>
          <w:rFonts w:cs="Arial"/>
        </w:rPr>
        <w:t xml:space="preserve"> 15 </w:t>
      </w:r>
      <w:r>
        <w:rPr>
          <w:rFonts w:cs="Arial"/>
        </w:rPr>
        <w:br/>
      </w:r>
      <w:r>
        <w:t>Niederschriften</w:t>
      </w:r>
    </w:p>
    <w:p w14:paraId="3EDBC655" w14:textId="77777777" w:rsidR="00D821CF" w:rsidRDefault="00D821CF">
      <w:pPr>
        <w:pStyle w:val="RVfliesstext175fb"/>
        <w:widowControl/>
        <w:rPr>
          <w:rFonts w:cs="Arial"/>
        </w:rPr>
      </w:pPr>
      <w:r>
        <w:t xml:space="preserve">(1) </w:t>
      </w:r>
      <w:r>
        <w:t>Ü</w:t>
      </w:r>
      <w:r>
        <w:t>ber alle Konferenzen und Beschl</w:t>
      </w:r>
      <w:r>
        <w:t>ü</w:t>
      </w:r>
      <w:r>
        <w:t>sse des Zentralen Abiturausschusses und der Fachpr</w:t>
      </w:r>
      <w:r>
        <w:t>ü</w:t>
      </w:r>
      <w:r>
        <w:t>fungsaussch</w:t>
      </w:r>
      <w:r>
        <w:t>ü</w:t>
      </w:r>
      <w:r>
        <w:t xml:space="preserve">sse und </w:t>
      </w:r>
      <w:r>
        <w:t>ü</w:t>
      </w:r>
      <w:r>
        <w:t>ber die schriftliche und m</w:t>
      </w:r>
      <w:r>
        <w:t>ü</w:t>
      </w:r>
      <w:r>
        <w:t>ndliche Abiturpr</w:t>
      </w:r>
      <w:r>
        <w:t>ü</w:t>
      </w:r>
      <w:r>
        <w:t>fung sind Niederschriften anzufertigen.</w:t>
      </w:r>
    </w:p>
    <w:p w14:paraId="10548C24" w14:textId="77777777" w:rsidR="00D821CF" w:rsidRDefault="00D821CF">
      <w:pPr>
        <w:pStyle w:val="RVfliesstext175fb"/>
        <w:widowControl/>
        <w:rPr>
          <w:rFonts w:cs="Arial"/>
        </w:rPr>
      </w:pPr>
      <w:r>
        <w:t>(2) In die Niederschrift sind auch die die Entscheidung tragenden Gr</w:t>
      </w:r>
      <w:r>
        <w:t>ü</w:t>
      </w:r>
      <w:r>
        <w:t>nde aufzunehmen, insbesondere wenn bei den in dieser Verordnung vorgesehenen Ausnahmef</w:t>
      </w:r>
      <w:r>
        <w:t>ä</w:t>
      </w:r>
      <w:r>
        <w:t>llen von den Regelbestimmungen abgewichen wird.</w:t>
      </w:r>
    </w:p>
    <w:p w14:paraId="1690EBB7" w14:textId="77777777" w:rsidR="00D821CF" w:rsidRDefault="00D821CF">
      <w:pPr>
        <w:pStyle w:val="RVfliesstext175fb"/>
        <w:widowControl/>
        <w:rPr>
          <w:rFonts w:cs="Arial"/>
        </w:rPr>
      </w:pPr>
      <w:r>
        <w:t xml:space="preserve">(3) Die Niederschrift </w:t>
      </w:r>
      <w:r>
        <w:t>ü</w:t>
      </w:r>
      <w:r>
        <w:t>ber die m</w:t>
      </w:r>
      <w:r>
        <w:t>ü</w:t>
      </w:r>
      <w:r>
        <w:t>ndliche Einzelpr</w:t>
      </w:r>
      <w:r>
        <w:t>ü</w:t>
      </w:r>
      <w:r>
        <w:t>fung muss die beteiligten Pr</w:t>
      </w:r>
      <w:r>
        <w:t>ü</w:t>
      </w:r>
      <w:r>
        <w:t>ferinnen und Pr</w:t>
      </w:r>
      <w:r>
        <w:t>ü</w:t>
      </w:r>
      <w:r>
        <w:t>fer, Aufgaben, Vorbereitung und Verlauf, Teilergebnisse und Gesamtergebnis erkennen lassen. Das Abstimmungsergebnis ist in die Niederschrift aufzunehmen.</w:t>
      </w:r>
    </w:p>
    <w:p w14:paraId="50AF8C84" w14:textId="77777777" w:rsidR="00D821CF" w:rsidRDefault="00D821CF">
      <w:pPr>
        <w:pStyle w:val="RVueberschrift285fz"/>
        <w:keepNext/>
        <w:keepLines/>
        <w:rPr>
          <w:rFonts w:cs="Arial"/>
        </w:rPr>
      </w:pPr>
      <w:r>
        <w:t xml:space="preserve">VV zu </w:t>
      </w:r>
      <w:r>
        <w:t>§</w:t>
      </w:r>
      <w:r>
        <w:t xml:space="preserve"> 15</w:t>
      </w:r>
    </w:p>
    <w:p w14:paraId="79AE9744" w14:textId="77777777" w:rsidR="00D821CF" w:rsidRDefault="00D821CF">
      <w:pPr>
        <w:pStyle w:val="RVfliesstext175nb"/>
        <w:widowControl/>
      </w:pPr>
      <w:r>
        <w:rPr>
          <w:rFonts w:cs="Calibri"/>
        </w:rPr>
        <w:t>F</w:t>
      </w:r>
      <w:r>
        <w:rPr>
          <w:rFonts w:cs="Calibri"/>
        </w:rPr>
        <w:t>ü</w:t>
      </w:r>
      <w:r>
        <w:rPr>
          <w:rFonts w:cs="Calibri"/>
        </w:rPr>
        <w:t>r das Verfahren bei den Niederschriften gelten die</w:t>
      </w:r>
      <w:hyperlink w:anchor="https://bass.schul-welt.de/9607.htm#13-32nr3.2nr42" w:history="1">
        <w:r>
          <w:rPr>
            <w:rFonts w:cs="Calibri"/>
          </w:rPr>
          <w:t xml:space="preserve"> VV zu § 42 APO-</w:t>
        </w:r>
      </w:hyperlink>
      <w:r>
        <w:t>GOSt</w:t>
      </w:r>
      <w:r>
        <w:rPr>
          <w:rFonts w:cs="Calibri"/>
        </w:rPr>
        <w:t xml:space="preserve"> entsprechend.</w:t>
      </w:r>
    </w:p>
    <w:p w14:paraId="39EDFA73" w14:textId="77777777" w:rsidR="00D821CF" w:rsidRDefault="00D821CF">
      <w:pPr>
        <w:pStyle w:val="RVueberschrift285fz"/>
        <w:keepNext/>
        <w:keepLines/>
        <w:rPr>
          <w:rFonts w:cs="Arial"/>
        </w:rPr>
      </w:pPr>
      <w:r>
        <w:t xml:space="preserve">5. Abschnitt </w:t>
      </w:r>
      <w:r>
        <w:br/>
        <w:t>Abschluss der Abiturpr</w:t>
      </w:r>
      <w:r>
        <w:t>ü</w:t>
      </w:r>
      <w:r>
        <w:t xml:space="preserve">fung, Wiederholung, </w:t>
      </w:r>
      <w:r>
        <w:br/>
        <w:t>Weitere Berechtigungen</w:t>
      </w:r>
    </w:p>
    <w:p w14:paraId="79ADD33C" w14:textId="77777777" w:rsidR="00D821CF" w:rsidRDefault="00D821CF">
      <w:pPr>
        <w:pStyle w:val="RVueberschrift285fz"/>
        <w:keepNext/>
        <w:keepLines/>
      </w:pPr>
      <w:bookmarkStart w:id="20" w:name="19-33nr2p16"/>
      <w:bookmarkEnd w:id="20"/>
      <w:r>
        <w:t>§</w:t>
      </w:r>
      <w:r>
        <w:t xml:space="preserve"> 16 </w:t>
      </w:r>
      <w:r>
        <w:br/>
      </w:r>
      <w:r>
        <w:rPr>
          <w:rFonts w:cs="Arial"/>
        </w:rPr>
        <w:t>Feststellung der Pr</w:t>
      </w:r>
      <w:r>
        <w:rPr>
          <w:rFonts w:cs="Arial"/>
        </w:rPr>
        <w:t>ü</w:t>
      </w:r>
      <w:r>
        <w:rPr>
          <w:rFonts w:cs="Arial"/>
        </w:rPr>
        <w:t xml:space="preserve">fungsleistungen </w:t>
      </w:r>
      <w:r>
        <w:rPr>
          <w:rFonts w:cs="Arial"/>
        </w:rPr>
        <w:br/>
        <w:t>und der Gesamtqualifikation</w:t>
      </w:r>
    </w:p>
    <w:p w14:paraId="1C8D8D40" w14:textId="77777777" w:rsidR="00D821CF" w:rsidRDefault="00D821CF">
      <w:pPr>
        <w:pStyle w:val="RVfliesstext175fb"/>
        <w:widowControl/>
      </w:pPr>
      <w:r>
        <w:rPr>
          <w:rFonts w:cs="Arial"/>
        </w:rPr>
        <w:t>(1) Nach Beendigung der m</w:t>
      </w:r>
      <w:r>
        <w:rPr>
          <w:rFonts w:cs="Arial"/>
        </w:rPr>
        <w:t>ü</w:t>
      </w:r>
      <w:r>
        <w:rPr>
          <w:rFonts w:cs="Arial"/>
        </w:rPr>
        <w:t>ndlichen Pr</w:t>
      </w:r>
      <w:r>
        <w:rPr>
          <w:rFonts w:cs="Arial"/>
        </w:rPr>
        <w:t>ü</w:t>
      </w:r>
      <w:r>
        <w:rPr>
          <w:rFonts w:cs="Arial"/>
        </w:rPr>
        <w:t>fung eines Pr</w:t>
      </w:r>
      <w:r>
        <w:rPr>
          <w:rFonts w:cs="Arial"/>
        </w:rPr>
        <w:t>ü</w:t>
      </w:r>
      <w:r>
        <w:rPr>
          <w:rFonts w:cs="Arial"/>
        </w:rPr>
        <w:t>flings im zweiten Pr</w:t>
      </w:r>
      <w:r>
        <w:rPr>
          <w:rFonts w:cs="Arial"/>
        </w:rPr>
        <w:t>ü</w:t>
      </w:r>
      <w:r>
        <w:rPr>
          <w:rFonts w:cs="Arial"/>
        </w:rPr>
        <w:t>fungsteil stellt der Zentrale Abiturausschuss die Pr</w:t>
      </w:r>
      <w:r>
        <w:rPr>
          <w:rFonts w:cs="Arial"/>
        </w:rPr>
        <w:t>ü</w:t>
      </w:r>
      <w:r>
        <w:rPr>
          <w:rFonts w:cs="Arial"/>
        </w:rPr>
        <w:t>fungsergebnisse fest und ermittelt die Gesamtqualifikation.</w:t>
      </w:r>
    </w:p>
    <w:p w14:paraId="7D708BD1" w14:textId="77777777" w:rsidR="00D821CF" w:rsidRDefault="00D821CF">
      <w:pPr>
        <w:pStyle w:val="RVfliesstext175fb"/>
        <w:widowControl/>
      </w:pPr>
      <w:r>
        <w:rPr>
          <w:rFonts w:cs="Arial"/>
        </w:rPr>
        <w:t>(2) Die Gesamtqualifikation ergibt sich aus der Summe der Punkte des ersten und zweiten Pr</w:t>
      </w:r>
      <w:r>
        <w:rPr>
          <w:rFonts w:cs="Arial"/>
        </w:rPr>
        <w:t>ü</w:t>
      </w:r>
      <w:r>
        <w:rPr>
          <w:rFonts w:cs="Arial"/>
        </w:rPr>
        <w:t>fungsteils.</w:t>
      </w:r>
    </w:p>
    <w:p w14:paraId="61B0BA46" w14:textId="77777777" w:rsidR="00D821CF" w:rsidRDefault="00D821CF">
      <w:pPr>
        <w:pStyle w:val="RVfliesstext175fb"/>
        <w:widowControl/>
      </w:pPr>
      <w:r>
        <w:rPr>
          <w:rFonts w:cs="Arial"/>
        </w:rPr>
        <w:t>(3) Als Gesamtqualifikation sind 900 Punkte erreichbar, und zwar 660 Punkte im ersten Pr</w:t>
      </w:r>
      <w:r>
        <w:rPr>
          <w:rFonts w:cs="Arial"/>
        </w:rPr>
        <w:t>ü</w:t>
      </w:r>
      <w:r>
        <w:rPr>
          <w:rFonts w:cs="Arial"/>
        </w:rPr>
        <w:t>fungsteil und 240 Punkte im zweiten Pr</w:t>
      </w:r>
      <w:r>
        <w:rPr>
          <w:rFonts w:cs="Arial"/>
        </w:rPr>
        <w:t>ü</w:t>
      </w:r>
      <w:r>
        <w:rPr>
          <w:rFonts w:cs="Arial"/>
        </w:rPr>
        <w:t>fungsteil.</w:t>
      </w:r>
    </w:p>
    <w:p w14:paraId="53E6F841" w14:textId="77777777" w:rsidR="00D821CF" w:rsidRDefault="00D821CF">
      <w:pPr>
        <w:pStyle w:val="RVfliesstext175fb"/>
        <w:widowControl/>
      </w:pPr>
      <w:r>
        <w:rPr>
          <w:rFonts w:cs="Arial"/>
        </w:rPr>
        <w:t>(4) Von der im ersten Pr</w:t>
      </w:r>
      <w:r>
        <w:rPr>
          <w:rFonts w:cs="Arial"/>
        </w:rPr>
        <w:t>ü</w:t>
      </w:r>
      <w:r>
        <w:rPr>
          <w:rFonts w:cs="Arial"/>
        </w:rPr>
        <w:t>fungsteil erreichbaren H</w:t>
      </w:r>
      <w:r>
        <w:rPr>
          <w:rFonts w:cs="Arial"/>
        </w:rPr>
        <w:t>ö</w:t>
      </w:r>
      <w:r>
        <w:rPr>
          <w:rFonts w:cs="Arial"/>
        </w:rPr>
        <w:t>chstpunktzahl sind in den beiden Leistungskursf</w:t>
      </w:r>
      <w:r>
        <w:rPr>
          <w:rFonts w:cs="Arial"/>
        </w:rPr>
        <w:t>ä</w:t>
      </w:r>
      <w:r>
        <w:rPr>
          <w:rFonts w:cs="Arial"/>
        </w:rPr>
        <w:t>chern h</w:t>
      </w:r>
      <w:r>
        <w:rPr>
          <w:rFonts w:cs="Arial"/>
        </w:rPr>
        <w:t>ö</w:t>
      </w:r>
      <w:r>
        <w:rPr>
          <w:rFonts w:cs="Arial"/>
        </w:rPr>
        <w:t xml:space="preserve">chstens jeweils 195 Punkte, in den </w:t>
      </w:r>
      <w:r>
        <w:rPr>
          <w:rFonts w:cs="Arial"/>
        </w:rPr>
        <w:t>ü</w:t>
      </w:r>
      <w:r>
        <w:rPr>
          <w:rFonts w:cs="Arial"/>
        </w:rPr>
        <w:t>brigen F</w:t>
      </w:r>
      <w:r>
        <w:rPr>
          <w:rFonts w:cs="Arial"/>
        </w:rPr>
        <w:t>ä</w:t>
      </w:r>
      <w:r>
        <w:rPr>
          <w:rFonts w:cs="Arial"/>
        </w:rPr>
        <w:t>chern h</w:t>
      </w:r>
      <w:r>
        <w:rPr>
          <w:rFonts w:cs="Arial"/>
        </w:rPr>
        <w:t>ö</w:t>
      </w:r>
      <w:r>
        <w:rPr>
          <w:rFonts w:cs="Arial"/>
        </w:rPr>
        <w:t>chstens jeweils 135 Punkte erreichbar. Dabei sind die Leistungen in den beiden Leistungskursf</w:t>
      </w:r>
      <w:r>
        <w:rPr>
          <w:rFonts w:cs="Arial"/>
        </w:rPr>
        <w:t>ä</w:t>
      </w:r>
      <w:r>
        <w:rPr>
          <w:rFonts w:cs="Arial"/>
        </w:rPr>
        <w:t>chern jeweils dreizehnfach und in den beiden Grundkursf</w:t>
      </w:r>
      <w:r>
        <w:rPr>
          <w:rFonts w:cs="Arial"/>
        </w:rPr>
        <w:t>ä</w:t>
      </w:r>
      <w:r>
        <w:rPr>
          <w:rFonts w:cs="Arial"/>
        </w:rPr>
        <w:t>chern jeweils neunfach zu bewerten. Wird in einem dieser F</w:t>
      </w:r>
      <w:r>
        <w:rPr>
          <w:rFonts w:cs="Arial"/>
        </w:rPr>
        <w:t>ä</w:t>
      </w:r>
      <w:r>
        <w:rPr>
          <w:rFonts w:cs="Arial"/>
        </w:rPr>
        <w:t>cher auch m</w:t>
      </w:r>
      <w:r>
        <w:rPr>
          <w:rFonts w:cs="Arial"/>
        </w:rPr>
        <w:t>ü</w:t>
      </w:r>
      <w:r>
        <w:rPr>
          <w:rFonts w:cs="Arial"/>
        </w:rPr>
        <w:t>ndlich gepr</w:t>
      </w:r>
      <w:r>
        <w:rPr>
          <w:rFonts w:cs="Arial"/>
        </w:rPr>
        <w:t>ü</w:t>
      </w:r>
      <w:r>
        <w:rPr>
          <w:rFonts w:cs="Arial"/>
        </w:rPr>
        <w:t>ft, so ist zun</w:t>
      </w:r>
      <w:r>
        <w:rPr>
          <w:rFonts w:cs="Arial"/>
        </w:rPr>
        <w:t>ä</w:t>
      </w:r>
      <w:r>
        <w:rPr>
          <w:rFonts w:cs="Arial"/>
        </w:rPr>
        <w:t>chst das Gesamtergebnis im jeweiligen Pr</w:t>
      </w:r>
      <w:r>
        <w:rPr>
          <w:rFonts w:cs="Arial"/>
        </w:rPr>
        <w:t>ü</w:t>
      </w:r>
      <w:r>
        <w:rPr>
          <w:rFonts w:cs="Arial"/>
        </w:rPr>
        <w:t>fungsfach zu gleichen Teilen aus der schriftlichen und der m</w:t>
      </w:r>
      <w:r>
        <w:rPr>
          <w:rFonts w:cs="Arial"/>
        </w:rPr>
        <w:t>ü</w:t>
      </w:r>
      <w:r>
        <w:rPr>
          <w:rFonts w:cs="Arial"/>
        </w:rPr>
        <w:t>ndlichen Pr</w:t>
      </w:r>
      <w:r>
        <w:rPr>
          <w:rFonts w:cs="Arial"/>
        </w:rPr>
        <w:t>ü</w:t>
      </w:r>
      <w:r>
        <w:rPr>
          <w:rFonts w:cs="Arial"/>
        </w:rPr>
        <w:t>fung zu bilden. Ein nicht ganzzahliges Ergebnis wird mathematisch gerundet.</w:t>
      </w:r>
    </w:p>
    <w:p w14:paraId="5ECEB3DF" w14:textId="77777777" w:rsidR="00D821CF" w:rsidRDefault="00D821CF">
      <w:pPr>
        <w:pStyle w:val="RVfliesstext175fb"/>
        <w:widowControl/>
        <w:rPr>
          <w:rFonts w:cs="Arial"/>
        </w:rPr>
      </w:pPr>
      <w:r>
        <w:rPr>
          <w:rFonts w:cs="Arial"/>
        </w:rPr>
        <w:t>(5) Im ersten Pr</w:t>
      </w:r>
      <w:r>
        <w:rPr>
          <w:rFonts w:cs="Arial"/>
        </w:rPr>
        <w:t>ü</w:t>
      </w:r>
      <w:r>
        <w:rPr>
          <w:rFonts w:cs="Arial"/>
        </w:rPr>
        <w:t>fungsteil m</w:t>
      </w:r>
      <w:r>
        <w:rPr>
          <w:rFonts w:cs="Arial"/>
        </w:rPr>
        <w:t>ü</w:t>
      </w:r>
      <w:r>
        <w:rPr>
          <w:rFonts w:cs="Arial"/>
        </w:rPr>
        <w:t>ssen insgesamt mindestens 220 Punkte erreicht sein, ohne dass ein Fach mit null Punkten abgeschlossen worden ist. Von den 220 Punkten m</w:t>
      </w:r>
      <w:r>
        <w:rPr>
          <w:rFonts w:cs="Arial"/>
        </w:rPr>
        <w:t>ü</w:t>
      </w:r>
      <w:r>
        <w:rPr>
          <w:rFonts w:cs="Arial"/>
        </w:rPr>
        <w:t>ssen in den beiden Leistungsf</w:t>
      </w:r>
      <w:r>
        <w:rPr>
          <w:rFonts w:cs="Arial"/>
        </w:rPr>
        <w:t>ä</w:t>
      </w:r>
      <w:r>
        <w:rPr>
          <w:rFonts w:cs="Arial"/>
        </w:rPr>
        <w:t>chern (</w:t>
      </w:r>
      <w:hyperlink w:anchor="19-33nr2p10" w:history="1">
        <w:r>
          <w:rPr>
            <w:rFonts w:cs="Arial"/>
          </w:rPr>
          <w:t>§ 10</w:t>
        </w:r>
      </w:hyperlink>
      <w:r>
        <w:t xml:space="preserve"> Abs. 3) insgesamt mindestens 130 Punkte erreicht sein. H</w:t>
      </w:r>
      <w:r>
        <w:t>ö</w:t>
      </w:r>
      <w:r>
        <w:t>chstens zwei F</w:t>
      </w:r>
      <w:r>
        <w:t>ä</w:t>
      </w:r>
      <w:r>
        <w:t>cher d</w:t>
      </w:r>
      <w:r>
        <w:t>ü</w:t>
      </w:r>
      <w:r>
        <w:t>rfen mit weniger als f</w:t>
      </w:r>
      <w:r>
        <w:t>ü</w:t>
      </w:r>
      <w:r>
        <w:t>nf Punkten (einfache Wertung) abgeschlossen worden sein.</w:t>
      </w:r>
    </w:p>
    <w:p w14:paraId="3AD75F2F" w14:textId="77777777" w:rsidR="00D821CF" w:rsidRDefault="00D821CF">
      <w:pPr>
        <w:pStyle w:val="RVfliesstext175fb"/>
        <w:widowControl/>
        <w:rPr>
          <w:rFonts w:cs="Arial"/>
        </w:rPr>
      </w:pPr>
      <w:r>
        <w:t>(6) Von den im zweiten Pr</w:t>
      </w:r>
      <w:r>
        <w:t>ü</w:t>
      </w:r>
      <w:r>
        <w:t>fungsteil maximal erreichbaren 240 Punkten sind in den vier Pr</w:t>
      </w:r>
      <w:r>
        <w:t>ü</w:t>
      </w:r>
      <w:r>
        <w:t>fungsf</w:t>
      </w:r>
      <w:r>
        <w:t>ä</w:t>
      </w:r>
      <w:r>
        <w:t>chern maximal jeweils 60 Punkte erreichbar. Dabei sind die Leistungen jeweils vierfach zu werten.</w:t>
      </w:r>
    </w:p>
    <w:p w14:paraId="736B5A80" w14:textId="77777777" w:rsidR="00D821CF" w:rsidRDefault="00D821CF">
      <w:pPr>
        <w:pStyle w:val="RVfliesstext175fb"/>
        <w:widowControl/>
        <w:rPr>
          <w:rFonts w:cs="Arial"/>
        </w:rPr>
      </w:pPr>
      <w:r>
        <w:t>(7) Im zweiten Pr</w:t>
      </w:r>
      <w:r>
        <w:t>ü</w:t>
      </w:r>
      <w:r>
        <w:t>fungsteil m</w:t>
      </w:r>
      <w:r>
        <w:t>ü</w:t>
      </w:r>
      <w:r>
        <w:t>ssen insgesamt mindestens 80 Punkte erreicht sein, ohne dass ein Fach mit null Punkten abgeschlossen worden ist. H</w:t>
      </w:r>
      <w:r>
        <w:t>ö</w:t>
      </w:r>
      <w:r>
        <w:t>chstens zwei F</w:t>
      </w:r>
      <w:r>
        <w:t>ä</w:t>
      </w:r>
      <w:r>
        <w:t>cher d</w:t>
      </w:r>
      <w:r>
        <w:t>ü</w:t>
      </w:r>
      <w:r>
        <w:t>rfen mit weniger als f</w:t>
      </w:r>
      <w:r>
        <w:t>ü</w:t>
      </w:r>
      <w:r>
        <w:t>nf Punkten (einfache Wertung) abgeschlossen worden sein.</w:t>
      </w:r>
    </w:p>
    <w:p w14:paraId="787BC4D3" w14:textId="77777777" w:rsidR="00D821CF" w:rsidRDefault="00D821CF">
      <w:pPr>
        <w:pStyle w:val="RVfliesstext175fb"/>
        <w:widowControl/>
        <w:rPr>
          <w:rFonts w:cs="Arial"/>
        </w:rPr>
      </w:pPr>
      <w:r>
        <w:t>(8) Im ersten und zweiten Pr</w:t>
      </w:r>
      <w:r>
        <w:t>ü</w:t>
      </w:r>
      <w:r>
        <w:t>fungsteil d</w:t>
      </w:r>
      <w:r>
        <w:t>ü</w:t>
      </w:r>
      <w:r>
        <w:t>rfen insgesamt h</w:t>
      </w:r>
      <w:r>
        <w:t>ö</w:t>
      </w:r>
      <w:r>
        <w:t>chstens drei F</w:t>
      </w:r>
      <w:r>
        <w:t>ä</w:t>
      </w:r>
      <w:r>
        <w:t>cher mit weniger als f</w:t>
      </w:r>
      <w:r>
        <w:t>ü</w:t>
      </w:r>
      <w:r>
        <w:t>nf Punkten (einfache Wertung) abgeschlossen worden sein.</w:t>
      </w:r>
    </w:p>
    <w:p w14:paraId="3F3ADB3F" w14:textId="77777777" w:rsidR="00D821CF" w:rsidRDefault="00D821CF">
      <w:pPr>
        <w:pStyle w:val="RVfliesstext175fb"/>
        <w:widowControl/>
        <w:rPr>
          <w:rFonts w:cs="Arial"/>
        </w:rPr>
      </w:pPr>
      <w:r>
        <w:t>(9) Treten beim Gesamtergebnis der Abiturpr</w:t>
      </w:r>
      <w:r>
        <w:t>ü</w:t>
      </w:r>
      <w:r>
        <w:t>fung Punktwerte mit Dezimalstellen auf, wird abgerundet.</w:t>
      </w:r>
    </w:p>
    <w:p w14:paraId="4FF9DED2" w14:textId="77777777" w:rsidR="00D821CF" w:rsidRDefault="00D821CF">
      <w:pPr>
        <w:pStyle w:val="RVueberschrift285fz"/>
        <w:keepNext/>
        <w:keepLines/>
      </w:pPr>
      <w:bookmarkStart w:id="21" w:name="19-33nr2p17"/>
      <w:bookmarkEnd w:id="21"/>
      <w:r>
        <w:t>§</w:t>
      </w:r>
      <w:r>
        <w:t xml:space="preserve"> 17 </w:t>
      </w:r>
      <w:r>
        <w:br/>
      </w:r>
      <w:r>
        <w:rPr>
          <w:rFonts w:cs="Arial"/>
        </w:rPr>
        <w:t>Zuerkennung der allgemeinen Hochschulreife</w:t>
      </w:r>
    </w:p>
    <w:p w14:paraId="3FE5FD73" w14:textId="77777777" w:rsidR="00D821CF" w:rsidRDefault="00D821CF">
      <w:pPr>
        <w:pStyle w:val="RVfliesstext175fb"/>
        <w:widowControl/>
        <w:rPr>
          <w:rFonts w:cs="Arial"/>
        </w:rPr>
      </w:pPr>
      <w:r>
        <w:rPr>
          <w:rFonts w:cs="Arial"/>
        </w:rPr>
        <w:t>(1) Hat ein Pr</w:t>
      </w:r>
      <w:r>
        <w:rPr>
          <w:rFonts w:cs="Arial"/>
        </w:rPr>
        <w:t>ü</w:t>
      </w:r>
      <w:r>
        <w:rPr>
          <w:rFonts w:cs="Arial"/>
        </w:rPr>
        <w:t>fling die Bedingungen gem</w:t>
      </w:r>
      <w:r>
        <w:rPr>
          <w:rFonts w:cs="Arial"/>
        </w:rPr>
        <w:t>äß</w:t>
      </w:r>
      <w:r>
        <w:rPr>
          <w:rFonts w:cs="Arial"/>
        </w:rPr>
        <w:t xml:space="preserve"> </w:t>
      </w:r>
      <w:hyperlink w:anchor="19-33nr2p16" w:history="1">
        <w:r>
          <w:rPr>
            <w:rFonts w:cs="Arial"/>
          </w:rPr>
          <w:t>§ 16</w:t>
        </w:r>
      </w:hyperlink>
      <w:r>
        <w:t xml:space="preserve"> erf</w:t>
      </w:r>
      <w:r>
        <w:t>ü</w:t>
      </w:r>
      <w:r>
        <w:t>llt, erkl</w:t>
      </w:r>
      <w:r>
        <w:t>ä</w:t>
      </w:r>
      <w:r>
        <w:t>rt der Zentrale Abiturausschuss die Abiturpr</w:t>
      </w:r>
      <w:r>
        <w:t>ü</w:t>
      </w:r>
      <w:r>
        <w:t>fung f</w:t>
      </w:r>
      <w:r>
        <w:t>ü</w:t>
      </w:r>
      <w:r>
        <w:t>r bestanden und erkennt die allgemeine Hochschulreife zu, die in den L</w:t>
      </w:r>
      <w:r>
        <w:t>ä</w:t>
      </w:r>
      <w:r>
        <w:t>ndern der Bundesrepublik Deutschland anerkannt ist.</w:t>
      </w:r>
    </w:p>
    <w:p w14:paraId="7538F27A" w14:textId="77777777" w:rsidR="00D821CF" w:rsidRDefault="00D821CF">
      <w:pPr>
        <w:pStyle w:val="RVfliesstext175fb"/>
        <w:widowControl/>
        <w:rPr>
          <w:rFonts w:cs="Arial"/>
        </w:rPr>
      </w:pPr>
      <w:r>
        <w:t>(2) Der Beschluss des Zentralen Abiturausschusses wird dem Pr</w:t>
      </w:r>
      <w:r>
        <w:t>ü</w:t>
      </w:r>
      <w:r>
        <w:t>fling bekanntgegeben.</w:t>
      </w:r>
    </w:p>
    <w:p w14:paraId="24BB1A06" w14:textId="77777777" w:rsidR="00D821CF" w:rsidRDefault="00D821CF">
      <w:pPr>
        <w:pStyle w:val="RVfliesstext175fb"/>
        <w:widowControl/>
        <w:rPr>
          <w:rFonts w:cs="Arial"/>
        </w:rPr>
      </w:pPr>
      <w:r>
        <w:t>(3) Ein Pr</w:t>
      </w:r>
      <w:r>
        <w:t>ü</w:t>
      </w:r>
      <w:r>
        <w:t>fling, dem die allgemeine Hochschulreife zuerkannt worden ist, erh</w:t>
      </w:r>
      <w:r>
        <w:t>ä</w:t>
      </w:r>
      <w:r>
        <w:t xml:space="preserve">lt ein </w:t>
      </w:r>
      <w:r>
        <w:t>“</w:t>
      </w:r>
      <w:r>
        <w:t>Zeugnis der allgemeinen Hochschulreife</w:t>
      </w:r>
      <w:r>
        <w:t>”</w:t>
      </w:r>
      <w:r>
        <w:t>.</w:t>
      </w:r>
    </w:p>
    <w:p w14:paraId="38E21AA4" w14:textId="77777777" w:rsidR="00D821CF" w:rsidRDefault="00D821CF">
      <w:pPr>
        <w:pStyle w:val="RVueberschrift285fz"/>
        <w:keepNext/>
        <w:keepLines/>
        <w:rPr>
          <w:rFonts w:cs="Arial"/>
        </w:rPr>
      </w:pPr>
      <w:r>
        <w:t xml:space="preserve">VV zu </w:t>
      </w:r>
      <w:r>
        <w:t>§</w:t>
      </w:r>
      <w:r>
        <w:t xml:space="preserve"> 17</w:t>
      </w:r>
    </w:p>
    <w:p w14:paraId="5524E3D6" w14:textId="77777777" w:rsidR="00D821CF" w:rsidRDefault="00D821CF">
      <w:pPr>
        <w:pStyle w:val="RVueberschrift285nz"/>
        <w:keepNext/>
        <w:keepLines/>
      </w:pPr>
      <w:r>
        <w:rPr>
          <w:rFonts w:cs="Calibri"/>
        </w:rPr>
        <w:t>17.3 zu Abs. 3</w:t>
      </w:r>
    </w:p>
    <w:p w14:paraId="034575EB" w14:textId="77777777" w:rsidR="00D821CF" w:rsidRDefault="00D821CF">
      <w:pPr>
        <w:pStyle w:val="RVfliesstext175nb"/>
        <w:widowControl/>
        <w:rPr>
          <w:rFonts w:cs="Calibri"/>
        </w:rPr>
      </w:pPr>
      <w:r>
        <w:rPr>
          <w:rFonts w:cs="Calibri"/>
        </w:rPr>
        <w:t>Die allgemeine Hochschulreife bzw. der schulische Teil der Fachhochschulreife gem</w:t>
      </w:r>
      <w:r>
        <w:rPr>
          <w:rFonts w:cs="Calibri"/>
        </w:rPr>
        <w:t>äß</w:t>
      </w:r>
      <w:r>
        <w:rPr>
          <w:rFonts w:cs="Calibri"/>
        </w:rPr>
        <w:t xml:space="preserve"> </w:t>
      </w:r>
      <w:hyperlink w:anchor="19-33nr2p19" w:history="1">
        <w:r>
          <w:rPr>
            <w:rFonts w:cs="Calibri"/>
          </w:rPr>
          <w:t>§ 19</w:t>
        </w:r>
      </w:hyperlink>
      <w:r>
        <w:t xml:space="preserve"> Absatz 2 wird mit einem Zeugnis gem</w:t>
      </w:r>
      <w:r>
        <w:t>äß</w:t>
      </w:r>
      <w:r>
        <w:t xml:space="preserve"> </w:t>
      </w:r>
      <w:hyperlink w:anchor="Anlage1" w:history="1">
        <w:r>
          <w:t>Anlage 1</w:t>
        </w:r>
      </w:hyperlink>
      <w:r>
        <w:rPr>
          <w:rFonts w:cs="Calibri"/>
        </w:rPr>
        <w:t xml:space="preserve"> bzw. </w:t>
      </w:r>
      <w:hyperlink w:anchor="Anlage3" w:history="1">
        <w:r>
          <w:rPr>
            <w:rFonts w:cs="Calibri"/>
          </w:rPr>
          <w:t>Anlage 3</w:t>
        </w:r>
      </w:hyperlink>
      <w:r>
        <w:t xml:space="preserve"> bescheinigt, das den Hinweis enth</w:t>
      </w:r>
      <w:r>
        <w:t>ä</w:t>
      </w:r>
      <w:r>
        <w:t>lt dass die allgemeine Hochschulreife bzw. die Fachhochschulreife im Deutschen und Europ</w:t>
      </w:r>
      <w:r>
        <w:t>ä</w:t>
      </w:r>
      <w:r>
        <w:t>ischen Qualifikationsrahmen dem Niveau 4 zugeordnet ist. Die Durchschnittsnote wird gem</w:t>
      </w:r>
      <w:r>
        <w:t>äß</w:t>
      </w:r>
      <w:r>
        <w:t xml:space="preserve"> </w:t>
      </w:r>
      <w:hyperlink w:anchor="Anlage4" w:history="1">
        <w:r>
          <w:t>Anlage 4</w:t>
        </w:r>
      </w:hyperlink>
      <w:r>
        <w:rPr>
          <w:rFonts w:cs="Calibri"/>
        </w:rPr>
        <w:t xml:space="preserve"> bzw. </w:t>
      </w:r>
      <w:hyperlink w:anchor="Anlage5" w:history="1">
        <w:r>
          <w:rPr>
            <w:rFonts w:cs="Calibri"/>
          </w:rPr>
          <w:t>Anlage 5</w:t>
        </w:r>
      </w:hyperlink>
      <w:r>
        <w:t xml:space="preserve"> ermittelt. Personen mit dem Geschlecht </w:t>
      </w:r>
      <w:r>
        <w:t>„</w:t>
      </w:r>
      <w:r>
        <w:t>divers</w:t>
      </w:r>
      <w:r>
        <w:t>“</w:t>
      </w:r>
      <w:r>
        <w:t xml:space="preserve"> und ohne Geschlechtsangabe erhalten geschlechtsneutrale Zeugnisse und Bescheinigungen.</w:t>
      </w:r>
    </w:p>
    <w:p w14:paraId="1AC95E70" w14:textId="77777777" w:rsidR="00D821CF" w:rsidRDefault="00D821CF">
      <w:pPr>
        <w:pStyle w:val="RVfliesstext175nb"/>
        <w:widowControl/>
        <w:rPr>
          <w:rFonts w:cs="Calibri"/>
        </w:rPr>
      </w:pPr>
      <w:r>
        <w:t xml:space="preserve">Auf dem Zeugnis der allgemeinen Hochschulreife bzw. auf dem Zeugnis </w:t>
      </w:r>
      <w:r>
        <w:t>ü</w:t>
      </w:r>
      <w:r>
        <w:t>ber den schulischen Teil der Fachhochschulreife wird in den modernen Fremdsprachen bei mindestens ausreichenden Leistungen (5 Punkte) f</w:t>
      </w:r>
      <w:r>
        <w:t>ü</w:t>
      </w:r>
      <w:r>
        <w:t>r die Fremdsprache als Fach im ersten Pr</w:t>
      </w:r>
      <w:r>
        <w:t>ü</w:t>
      </w:r>
      <w:r>
        <w:t>fungsteil gem</w:t>
      </w:r>
      <w:r>
        <w:t>äß</w:t>
      </w:r>
      <w:r>
        <w:t xml:space="preserve"> </w:t>
      </w:r>
      <w:hyperlink w:anchor="19-33nr2p10" w:history="1">
        <w:r>
          <w:t>§ 10</w:t>
        </w:r>
      </w:hyperlink>
      <w:r>
        <w:rPr>
          <w:rFonts w:cs="Calibri"/>
        </w:rPr>
        <w:t xml:space="preserve"> Absatz 4 erster Halbsatz das Referenzniveau B2/C1 des Gemeinsamen europ</w:t>
      </w:r>
      <w:r>
        <w:rPr>
          <w:rFonts w:cs="Calibri"/>
        </w:rPr>
        <w:t>ä</w:t>
      </w:r>
      <w:r>
        <w:rPr>
          <w:rFonts w:cs="Calibri"/>
        </w:rPr>
        <w:t>ischen Referenzrahmens f</w:t>
      </w:r>
      <w:r>
        <w:rPr>
          <w:rFonts w:cs="Calibri"/>
        </w:rPr>
        <w:t>ü</w:t>
      </w:r>
      <w:r>
        <w:rPr>
          <w:rFonts w:cs="Calibri"/>
        </w:rPr>
        <w:t>r Sprachen (GeR) und f</w:t>
      </w:r>
      <w:r>
        <w:rPr>
          <w:rFonts w:cs="Calibri"/>
        </w:rPr>
        <w:t>ü</w:t>
      </w:r>
      <w:r>
        <w:rPr>
          <w:rFonts w:cs="Calibri"/>
        </w:rPr>
        <w:t>r die Fremdsprache gem</w:t>
      </w:r>
      <w:r>
        <w:rPr>
          <w:rFonts w:cs="Calibri"/>
        </w:rPr>
        <w:t>äß</w:t>
      </w:r>
      <w:r>
        <w:rPr>
          <w:rFonts w:cs="Calibri"/>
        </w:rPr>
        <w:t xml:space="preserve"> </w:t>
      </w:r>
      <w:hyperlink w:anchor="19-33nr2p10" w:history="1">
        <w:r>
          <w:rPr>
            <w:rFonts w:cs="Calibri"/>
          </w:rPr>
          <w:t>§ 10</w:t>
        </w:r>
      </w:hyperlink>
      <w:r>
        <w:t xml:space="preserve"> Absatz 4 zweiter Halbsatz das Referenzniveau B1/B2 ausgewiesen. Das Zeugnis enth</w:t>
      </w:r>
      <w:r>
        <w:t>ä</w:t>
      </w:r>
      <w:r>
        <w:t>lt folgende Bemerkung:</w:t>
      </w:r>
    </w:p>
    <w:p w14:paraId="3A38ACA8" w14:textId="77777777" w:rsidR="00D821CF" w:rsidRDefault="00D821CF">
      <w:pPr>
        <w:pStyle w:val="RVfliesstext175nb"/>
        <w:widowControl/>
        <w:rPr>
          <w:rFonts w:cs="Calibri"/>
        </w:rPr>
      </w:pPr>
      <w:r>
        <w:t>„</w:t>
      </w:r>
      <w:r>
        <w:t>F</w:t>
      </w:r>
      <w:r>
        <w:t>ü</w:t>
      </w:r>
      <w:r>
        <w:t>r die modernen Fremdsprachen schlie</w:t>
      </w:r>
      <w:r>
        <w:t>ß</w:t>
      </w:r>
      <w:r>
        <w:t>t dieses Zeugnis bei mindestens ausreichenden Leistungen Kompetenzen des Gemeinsamen europ</w:t>
      </w:r>
      <w:r>
        <w:t>ä</w:t>
      </w:r>
      <w:r>
        <w:t>ischen Referenzrahmens f</w:t>
      </w:r>
      <w:r>
        <w:t>ü</w:t>
      </w:r>
      <w:r>
        <w:t>r Sprachen (GeR) ein. Sind f</w:t>
      </w:r>
      <w:r>
        <w:t>ü</w:t>
      </w:r>
      <w:r>
        <w:t>r eine Sprache zwei Referenzniveaus ausgewiesen, ist das niedrigere in vollem Umfang, das h</w:t>
      </w:r>
      <w:r>
        <w:t>ö</w:t>
      </w:r>
      <w:r>
        <w:t>here in Anteilen erreicht.</w:t>
      </w:r>
      <w:r>
        <w:t>“</w:t>
      </w:r>
    </w:p>
    <w:p w14:paraId="2B447BD4" w14:textId="77777777" w:rsidR="00D821CF" w:rsidRDefault="00D821CF">
      <w:pPr>
        <w:pStyle w:val="RVueberschrift285fz"/>
        <w:keepNext/>
        <w:keepLines/>
        <w:rPr>
          <w:rFonts w:cs="Arial"/>
        </w:rPr>
      </w:pPr>
      <w:bookmarkStart w:id="22" w:name="19-33nr2p18"/>
      <w:bookmarkEnd w:id="22"/>
      <w:r>
        <w:rPr>
          <w:rFonts w:cs="Arial"/>
        </w:rPr>
        <w:t>§</w:t>
      </w:r>
      <w:r>
        <w:rPr>
          <w:rFonts w:cs="Arial"/>
        </w:rPr>
        <w:t xml:space="preserve"> 18 </w:t>
      </w:r>
      <w:r>
        <w:rPr>
          <w:rFonts w:cs="Arial"/>
        </w:rPr>
        <w:br/>
      </w:r>
      <w:r>
        <w:t>Wiederholung</w:t>
      </w:r>
    </w:p>
    <w:p w14:paraId="7D4F42D6" w14:textId="77777777" w:rsidR="00D821CF" w:rsidRDefault="00D821CF">
      <w:pPr>
        <w:pStyle w:val="RVfliesstext175fb"/>
        <w:widowControl/>
      </w:pPr>
      <w:bookmarkStart w:id="23" w:name="19-33nr2p18(1)"/>
      <w:bookmarkEnd w:id="23"/>
      <w:r>
        <w:t>(1) Eine nicht bestandene Pr</w:t>
      </w:r>
      <w:r>
        <w:t>ü</w:t>
      </w:r>
      <w:r>
        <w:t xml:space="preserve">fung kann in der Regel nach einem Jahr </w:t>
      </w:r>
      <w:r>
        <w:rPr>
          <w:rFonts w:cs="Arial"/>
        </w:rPr>
        <w:t>wiederholt werden. Bei einer Wiederholung werden die in der vorherigen Pr</w:t>
      </w:r>
      <w:r>
        <w:rPr>
          <w:rFonts w:cs="Arial"/>
        </w:rPr>
        <w:t>ü</w:t>
      </w:r>
      <w:r>
        <w:rPr>
          <w:rFonts w:cs="Arial"/>
        </w:rPr>
        <w:t>fung erhaltenen Leistungsbewertungen unwirksam.</w:t>
      </w:r>
    </w:p>
    <w:p w14:paraId="64C40F3D" w14:textId="77777777" w:rsidR="00D821CF" w:rsidRDefault="00D821CF">
      <w:pPr>
        <w:pStyle w:val="RVfliesstext175fb"/>
        <w:widowControl/>
      </w:pPr>
      <w:r>
        <w:rPr>
          <w:rFonts w:cs="Arial"/>
        </w:rPr>
        <w:t>(2) Die obere Schulaufsichtsbeh</w:t>
      </w:r>
      <w:r>
        <w:rPr>
          <w:rFonts w:cs="Arial"/>
        </w:rPr>
        <w:t>ö</w:t>
      </w:r>
      <w:r>
        <w:rPr>
          <w:rFonts w:cs="Arial"/>
        </w:rPr>
        <w:t>rde kann eine zweite Wiederholung zulassen, wenn besondere, vom Pr</w:t>
      </w:r>
      <w:r>
        <w:rPr>
          <w:rFonts w:cs="Arial"/>
        </w:rPr>
        <w:t>ü</w:t>
      </w:r>
      <w:r>
        <w:rPr>
          <w:rFonts w:cs="Arial"/>
        </w:rPr>
        <w:t>fling nicht zu vertretende Gr</w:t>
      </w:r>
      <w:r>
        <w:rPr>
          <w:rFonts w:cs="Arial"/>
        </w:rPr>
        <w:t>ü</w:t>
      </w:r>
      <w:r>
        <w:rPr>
          <w:rFonts w:cs="Arial"/>
        </w:rPr>
        <w:t>nde vorliegen.</w:t>
      </w:r>
    </w:p>
    <w:p w14:paraId="50898EF8" w14:textId="77777777" w:rsidR="00D821CF" w:rsidRDefault="00D821CF">
      <w:pPr>
        <w:pStyle w:val="RVueberschrift285fz"/>
        <w:keepNext/>
        <w:keepLines/>
      </w:pPr>
      <w:r>
        <w:rPr>
          <w:rFonts w:cs="Arial"/>
        </w:rPr>
        <w:t xml:space="preserve">VV zu </w:t>
      </w:r>
      <w:r>
        <w:rPr>
          <w:rFonts w:cs="Arial"/>
        </w:rPr>
        <w:t>§</w:t>
      </w:r>
      <w:r>
        <w:rPr>
          <w:rFonts w:cs="Arial"/>
        </w:rPr>
        <w:t xml:space="preserve"> 18</w:t>
      </w:r>
    </w:p>
    <w:p w14:paraId="483EAAF1" w14:textId="77777777" w:rsidR="00D821CF" w:rsidRDefault="00D821CF">
      <w:pPr>
        <w:pStyle w:val="RVueberschrift285nz"/>
        <w:keepNext/>
        <w:keepLines/>
        <w:rPr>
          <w:rFonts w:cs="Calibri"/>
        </w:rPr>
      </w:pPr>
      <w:r>
        <w:t>18.1 zu Abs. 1</w:t>
      </w:r>
    </w:p>
    <w:p w14:paraId="2730BA24" w14:textId="77777777" w:rsidR="00D821CF" w:rsidRDefault="00D821CF">
      <w:pPr>
        <w:pStyle w:val="RVfliesstext175nb"/>
        <w:widowControl/>
      </w:pPr>
      <w:r>
        <w:t>Hat der Pr</w:t>
      </w:r>
      <w:r>
        <w:t>ü</w:t>
      </w:r>
      <w:r>
        <w:t>fling die Abiturpr</w:t>
      </w:r>
      <w:r>
        <w:t>ü</w:t>
      </w:r>
      <w:r>
        <w:t>fung nicht bestanden, unterrichtet ihn die obere Schulaufsichtsbeh</w:t>
      </w:r>
      <w:r>
        <w:t>ö</w:t>
      </w:r>
      <w:r>
        <w:t>rde unverz</w:t>
      </w:r>
      <w:r>
        <w:t>ü</w:t>
      </w:r>
      <w:r>
        <w:t xml:space="preserve">glich schriftlich </w:t>
      </w:r>
      <w:r>
        <w:t>ü</w:t>
      </w:r>
      <w:r>
        <w:t xml:space="preserve">ber das Nicht-Bestehen und </w:t>
      </w:r>
      <w:r>
        <w:t>ü</w:t>
      </w:r>
      <w:r>
        <w:t>ber Wiederholungsm</w:t>
      </w:r>
      <w:r>
        <w:t>ö</w:t>
      </w:r>
      <w:r>
        <w:t>glichkeiten gem</w:t>
      </w:r>
      <w:r>
        <w:t>äß</w:t>
      </w:r>
      <w:r>
        <w:t xml:space="preserve"> </w:t>
      </w:r>
      <w:hyperlink w:anchor="Anlage2" w:history="1">
        <w:r>
          <w:t>Anlage 2</w:t>
        </w:r>
      </w:hyperlink>
      <w:r>
        <w:rPr>
          <w:rFonts w:cs="Calibri"/>
        </w:rPr>
        <w:t>.</w:t>
      </w:r>
    </w:p>
    <w:p w14:paraId="1361C1B6" w14:textId="77777777" w:rsidR="00D821CF" w:rsidRDefault="00D821CF">
      <w:pPr>
        <w:pStyle w:val="RVueberschrift285fz"/>
        <w:keepNext/>
        <w:keepLines/>
      </w:pPr>
      <w:bookmarkStart w:id="24" w:name="19-33nr2p19"/>
      <w:bookmarkEnd w:id="24"/>
      <w:r>
        <w:t>§</w:t>
      </w:r>
      <w:r>
        <w:t xml:space="preserve"> 19 </w:t>
      </w:r>
      <w:r>
        <w:br/>
      </w:r>
      <w:r>
        <w:rPr>
          <w:rFonts w:cs="Arial"/>
        </w:rPr>
        <w:t>Weitere Berechtigungen</w:t>
      </w:r>
    </w:p>
    <w:p w14:paraId="2851134C" w14:textId="77777777" w:rsidR="00D821CF" w:rsidRDefault="00D821CF">
      <w:pPr>
        <w:pStyle w:val="RVfliesstext175fb"/>
        <w:widowControl/>
      </w:pPr>
      <w:r>
        <w:rPr>
          <w:rFonts w:cs="Arial"/>
        </w:rPr>
        <w:t>(1) Latinum, Graecum und Hebraicum werden mit dem Zeugnis der allgemeinen Hochschulreife zuerkannt. Die Bedingungen f</w:t>
      </w:r>
      <w:r>
        <w:rPr>
          <w:rFonts w:cs="Arial"/>
        </w:rPr>
        <w:t>ü</w:t>
      </w:r>
      <w:r>
        <w:rPr>
          <w:rFonts w:cs="Arial"/>
        </w:rPr>
        <w:t>r die Zuerkennung legt die oberste Schulaufsichtsbeh</w:t>
      </w:r>
      <w:r>
        <w:rPr>
          <w:rFonts w:cs="Arial"/>
        </w:rPr>
        <w:t>ö</w:t>
      </w:r>
      <w:r>
        <w:rPr>
          <w:rFonts w:cs="Arial"/>
        </w:rPr>
        <w:t>rde durch Verwaltungsvorschriften fest.</w:t>
      </w:r>
    </w:p>
    <w:p w14:paraId="495E1C95" w14:textId="77777777" w:rsidR="00D821CF" w:rsidRDefault="00D821CF">
      <w:pPr>
        <w:pStyle w:val="RVfliesstext175fb"/>
        <w:widowControl/>
        <w:rPr>
          <w:rFonts w:cs="Arial"/>
        </w:rPr>
      </w:pPr>
      <w:bookmarkStart w:id="25" w:name="19-33nr2p19(2)"/>
      <w:bookmarkEnd w:id="25"/>
      <w:r>
        <w:rPr>
          <w:rFonts w:cs="Arial"/>
        </w:rPr>
        <w:t>(2) Bei nicht bestandener Abiturpr</w:t>
      </w:r>
      <w:r>
        <w:rPr>
          <w:rFonts w:cs="Arial"/>
        </w:rPr>
        <w:t>ü</w:t>
      </w:r>
      <w:r>
        <w:rPr>
          <w:rFonts w:cs="Arial"/>
        </w:rPr>
        <w:t xml:space="preserve">fung kann der schulische Teil der </w:t>
      </w:r>
      <w:r>
        <w:t>Fachhochschulreife vergeben werden, wenn in sieben F</w:t>
      </w:r>
      <w:r>
        <w:t>ä</w:t>
      </w:r>
      <w:r>
        <w:t>chern, darunter in Deutsch, einer Fremdsprache, Mathematik, einer Naturwissenschaft und Geschichte oder einem anderen gesellschaftswissenschaftlichen Fach, zusammen mindestens 35 Punkte in einfacher Wertung, dabei in Deutsch, einer Fremdsprache, Mathematik und einer Naturwissenschaft zusammen mindestens 20 Punkte in einfacher Wertung erreicht werden. Dabei d</w:t>
      </w:r>
      <w:r>
        <w:t>ü</w:t>
      </w:r>
      <w:r>
        <w:t>rfen h</w:t>
      </w:r>
      <w:r>
        <w:t>ö</w:t>
      </w:r>
      <w:r>
        <w:t>chstens drei F</w:t>
      </w:r>
      <w:r>
        <w:t>ä</w:t>
      </w:r>
      <w:r>
        <w:t>cher, darunter h</w:t>
      </w:r>
      <w:r>
        <w:t>ö</w:t>
      </w:r>
      <w:r>
        <w:t>chstens ein Leistungskursfach, mit weniger als f</w:t>
      </w:r>
      <w:r>
        <w:t>ü</w:t>
      </w:r>
      <w:r>
        <w:t>nf Punkten in einfacher Wertung und kein Fach mit null Punkten bewertet sein.</w:t>
      </w:r>
    </w:p>
    <w:p w14:paraId="3A7B4F07" w14:textId="77777777" w:rsidR="00D821CF" w:rsidRDefault="00D821CF">
      <w:pPr>
        <w:pStyle w:val="RVueberschrift285fz"/>
        <w:keepNext/>
        <w:keepLines/>
        <w:rPr>
          <w:rFonts w:cs="Arial"/>
        </w:rPr>
      </w:pPr>
      <w:r>
        <w:t xml:space="preserve">VV zu </w:t>
      </w:r>
      <w:r>
        <w:t>§</w:t>
      </w:r>
      <w:r>
        <w:t xml:space="preserve"> 19</w:t>
      </w:r>
    </w:p>
    <w:p w14:paraId="2793A3A6" w14:textId="77777777" w:rsidR="00D821CF" w:rsidRDefault="00D821CF">
      <w:pPr>
        <w:pStyle w:val="RVueberschrift285nz"/>
        <w:keepNext/>
        <w:keepLines/>
      </w:pPr>
      <w:r>
        <w:rPr>
          <w:rFonts w:cs="Calibri"/>
        </w:rPr>
        <w:t>19.1 zu Abs. 1</w:t>
      </w:r>
    </w:p>
    <w:p w14:paraId="65F9E48E" w14:textId="77777777" w:rsidR="00D821CF" w:rsidRDefault="00D821CF">
      <w:pPr>
        <w:pStyle w:val="RVfliesstext175nb"/>
        <w:widowControl/>
      </w:pPr>
      <w:r>
        <w:rPr>
          <w:rFonts w:cs="Calibri"/>
        </w:rPr>
        <w:t>19.1.1 Das Latinum (Lateinkenntnisse gem</w:t>
      </w:r>
      <w:r>
        <w:rPr>
          <w:rFonts w:cs="Calibri"/>
        </w:rPr>
        <w:t>äß</w:t>
      </w:r>
      <w:r>
        <w:rPr>
          <w:rFonts w:cs="Calibri"/>
        </w:rPr>
        <w:t xml:space="preserve"> Beschluss der Kultusministerkonferenz vom 22. September 2005), das Graecum (Griechischkenntnisse gem</w:t>
      </w:r>
      <w:r>
        <w:rPr>
          <w:rFonts w:cs="Calibri"/>
        </w:rPr>
        <w:t>äß</w:t>
      </w:r>
      <w:r>
        <w:rPr>
          <w:rFonts w:cs="Calibri"/>
        </w:rPr>
        <w:t xml:space="preserve"> Beschluss der Kultusministerkonferenz vom 22. September 2005) und das Hebraicum k</w:t>
      </w:r>
      <w:r>
        <w:rPr>
          <w:rFonts w:cs="Calibri"/>
        </w:rPr>
        <w:t>ö</w:t>
      </w:r>
      <w:r>
        <w:rPr>
          <w:rFonts w:cs="Calibri"/>
        </w:rPr>
        <w:t>nnen zuerkannt werden, wenn sie</w:t>
      </w:r>
    </w:p>
    <w:p w14:paraId="3EC1FFD7" w14:textId="77777777" w:rsidR="00D821CF" w:rsidRDefault="00D821CF">
      <w:pPr>
        <w:pStyle w:val="RVfliesstext175nb"/>
        <w:widowControl/>
        <w:rPr>
          <w:rFonts w:cs="Calibri"/>
        </w:rPr>
      </w:pPr>
      <w:r>
        <w:rPr>
          <w:rFonts w:cs="Calibri"/>
        </w:rPr>
        <w:t>a) Gegenstand der schriftlichen Abiturpr</w:t>
      </w:r>
      <w:r>
        <w:rPr>
          <w:rFonts w:cs="Calibri"/>
        </w:rPr>
        <w:t>ü</w:t>
      </w:r>
      <w:r>
        <w:rPr>
          <w:rFonts w:cs="Calibri"/>
        </w:rPr>
        <w:t>fung auf der Anforderungsebene der Leistungsf</w:t>
      </w:r>
      <w:r>
        <w:rPr>
          <w:rFonts w:cs="Calibri"/>
        </w:rPr>
        <w:t>ä</w:t>
      </w:r>
      <w:r>
        <w:rPr>
          <w:rFonts w:cs="Calibri"/>
        </w:rPr>
        <w:t>cher gem</w:t>
      </w:r>
      <w:r>
        <w:rPr>
          <w:rFonts w:cs="Calibri"/>
        </w:rPr>
        <w:t>äß</w:t>
      </w:r>
      <w:r>
        <w:rPr>
          <w:rFonts w:cs="Calibri"/>
        </w:rPr>
        <w:t xml:space="preserve"> </w:t>
      </w:r>
      <w:hyperlink w:anchor="19-33nr2p10" w:history="1">
        <w:r>
          <w:rPr>
            <w:rFonts w:cs="Calibri"/>
          </w:rPr>
          <w:t>§ 10</w:t>
        </w:r>
      </w:hyperlink>
      <w:r>
        <w:t xml:space="preserve"> Absatz 3 Satz 1 waren und die Pr</w:t>
      </w:r>
      <w:r>
        <w:t>ü</w:t>
      </w:r>
      <w:r>
        <w:t>fung mindestens mit der Note ausreichend (f</w:t>
      </w:r>
      <w:r>
        <w:t>ü</w:t>
      </w:r>
      <w:r>
        <w:t>nf Punkte einfacher Wertung) abgeschlossen wurde, oder</w:t>
      </w:r>
    </w:p>
    <w:p w14:paraId="3380B64B" w14:textId="77777777" w:rsidR="00D821CF" w:rsidRDefault="00D821CF">
      <w:pPr>
        <w:pStyle w:val="RVfliesstext175nb"/>
        <w:widowControl/>
      </w:pPr>
      <w:r>
        <w:t>b) Gegenstand der schriftlichen oder m</w:t>
      </w:r>
      <w:r>
        <w:t>ü</w:t>
      </w:r>
      <w:r>
        <w:t>ndlichen Abiturpr</w:t>
      </w:r>
      <w:r>
        <w:t>ü</w:t>
      </w:r>
      <w:r>
        <w:t>fung auf dem Niveau der Grundkursf</w:t>
      </w:r>
      <w:r>
        <w:t>ä</w:t>
      </w:r>
      <w:r>
        <w:t>cher gem</w:t>
      </w:r>
      <w:r>
        <w:t>äß</w:t>
      </w:r>
      <w:r>
        <w:t xml:space="preserve"> </w:t>
      </w:r>
      <w:hyperlink w:anchor="19-33nr2p3" w:history="1">
        <w:r>
          <w:t>§ 3</w:t>
        </w:r>
      </w:hyperlink>
      <w:r>
        <w:rPr>
          <w:rFonts w:cs="Calibri"/>
        </w:rPr>
        <w:t xml:space="preserve"> Absatz 3 Satz 2 oder </w:t>
      </w:r>
      <w:hyperlink w:anchor="19-33nr2p3" w:history="1">
        <w:r>
          <w:rPr>
            <w:rFonts w:cs="Calibri"/>
          </w:rPr>
          <w:t>§ 3</w:t>
        </w:r>
      </w:hyperlink>
      <w:r>
        <w:t xml:space="preserve"> Absatz 3 Satz 3 waren und erg</w:t>
      </w:r>
      <w:r>
        <w:t>ä</w:t>
      </w:r>
      <w:r>
        <w:t>nzend eine m</w:t>
      </w:r>
      <w:r>
        <w:t>ü</w:t>
      </w:r>
      <w:r>
        <w:t>ndliche oder schriftliche Pr</w:t>
      </w:r>
      <w:r>
        <w:t>ü</w:t>
      </w:r>
      <w:r>
        <w:t>fung auf der Anforderungsebene der Erweiterungspr</w:t>
      </w:r>
      <w:r>
        <w:t>ü</w:t>
      </w:r>
      <w:r>
        <w:t>fung gem</w:t>
      </w:r>
      <w:r>
        <w:t>äß</w:t>
      </w:r>
      <w:r>
        <w:t xml:space="preserve"> Runderlass vom 02.04.1985 (</w:t>
      </w:r>
      <w:hyperlink w:anchor="https://bass.schul-welt.de/888.htm#19-33nr3" w:history="1">
        <w:r>
          <w:t>BASS 19-33 Nr. 3</w:t>
        </w:r>
      </w:hyperlink>
      <w:r>
        <w:rPr>
          <w:rFonts w:cs="Calibri"/>
        </w:rPr>
        <w:t>) abgelegt wurde. Die Pr</w:t>
      </w:r>
      <w:r>
        <w:rPr>
          <w:rFonts w:cs="Calibri"/>
        </w:rPr>
        <w:t>ü</w:t>
      </w:r>
      <w:r>
        <w:rPr>
          <w:rFonts w:cs="Calibri"/>
        </w:rPr>
        <w:t>fung muss insgesamt einen schriftlichen und einen m</w:t>
      </w:r>
      <w:r>
        <w:rPr>
          <w:rFonts w:cs="Calibri"/>
        </w:rPr>
        <w:t>ü</w:t>
      </w:r>
      <w:r>
        <w:rPr>
          <w:rFonts w:cs="Calibri"/>
        </w:rPr>
        <w:t>ndlichen Teil umfassen. Zum Nachweis wird die Pr</w:t>
      </w:r>
      <w:r>
        <w:rPr>
          <w:rFonts w:cs="Calibri"/>
        </w:rPr>
        <w:t>ü</w:t>
      </w:r>
      <w:r>
        <w:rPr>
          <w:rFonts w:cs="Calibri"/>
        </w:rPr>
        <w:t>fungsnote zu gleichen Teilen aus den Noten der schriftlichen und m</w:t>
      </w:r>
      <w:r>
        <w:rPr>
          <w:rFonts w:cs="Calibri"/>
        </w:rPr>
        <w:t>ü</w:t>
      </w:r>
      <w:r>
        <w:rPr>
          <w:rFonts w:cs="Calibri"/>
        </w:rPr>
        <w:t>ndlichen Pr</w:t>
      </w:r>
      <w:r>
        <w:rPr>
          <w:rFonts w:cs="Calibri"/>
        </w:rPr>
        <w:t>ü</w:t>
      </w:r>
      <w:r>
        <w:rPr>
          <w:rFonts w:cs="Calibri"/>
        </w:rPr>
        <w:t>fung gebildet. Grundlage der Feststellung der Gesamtqualifikation sind ausschlie</w:t>
      </w:r>
      <w:r>
        <w:rPr>
          <w:rFonts w:cs="Calibri"/>
        </w:rPr>
        <w:t>ß</w:t>
      </w:r>
      <w:r>
        <w:rPr>
          <w:rFonts w:cs="Calibri"/>
        </w:rPr>
        <w:t>lich die im Rahmen der Abiturpr</w:t>
      </w:r>
      <w:r>
        <w:rPr>
          <w:rFonts w:cs="Calibri"/>
        </w:rPr>
        <w:t>ü</w:t>
      </w:r>
      <w:r>
        <w:rPr>
          <w:rFonts w:cs="Calibri"/>
        </w:rPr>
        <w:t>fung erbrachten Leistungen.</w:t>
      </w:r>
    </w:p>
    <w:p w14:paraId="6BDE3741" w14:textId="77777777" w:rsidR="00D821CF" w:rsidRDefault="00D821CF">
      <w:pPr>
        <w:pStyle w:val="RVfliesstext175nb"/>
        <w:widowControl/>
        <w:rPr>
          <w:rFonts w:cs="Calibri"/>
        </w:rPr>
      </w:pPr>
      <w:r>
        <w:rPr>
          <w:rFonts w:cs="Calibri"/>
        </w:rPr>
        <w:t xml:space="preserve">Im </w:t>
      </w:r>
      <w:r>
        <w:rPr>
          <w:rFonts w:cs="Calibri"/>
        </w:rPr>
        <w:t>Ü</w:t>
      </w:r>
      <w:r>
        <w:rPr>
          <w:rFonts w:cs="Calibri"/>
        </w:rPr>
        <w:t>brigen k</w:t>
      </w:r>
      <w:r>
        <w:rPr>
          <w:rFonts w:cs="Calibri"/>
        </w:rPr>
        <w:t>ö</w:t>
      </w:r>
      <w:r>
        <w:rPr>
          <w:rFonts w:cs="Calibri"/>
        </w:rPr>
        <w:t>nnen das Latinum (Lateinkenntnisse gem</w:t>
      </w:r>
      <w:r>
        <w:rPr>
          <w:rFonts w:cs="Calibri"/>
        </w:rPr>
        <w:t>äß</w:t>
      </w:r>
      <w:r>
        <w:rPr>
          <w:rFonts w:cs="Calibri"/>
        </w:rPr>
        <w:t xml:space="preserve"> Beschluss der Kultusministerkonferenz vom 22. September 2005), das Graecum (Griechischkenntnisse gem</w:t>
      </w:r>
      <w:r>
        <w:rPr>
          <w:rFonts w:cs="Calibri"/>
        </w:rPr>
        <w:t>äß</w:t>
      </w:r>
      <w:r>
        <w:rPr>
          <w:rFonts w:cs="Calibri"/>
        </w:rPr>
        <w:t xml:space="preserve"> Beschluss der Kultusministerkonferenz vom 22. September 2005) und das Hebraicum im Rahmen einer Erweiterungspr</w:t>
      </w:r>
      <w:r>
        <w:rPr>
          <w:rFonts w:cs="Calibri"/>
        </w:rPr>
        <w:t>ü</w:t>
      </w:r>
      <w:r>
        <w:rPr>
          <w:rFonts w:cs="Calibri"/>
        </w:rPr>
        <w:t>fung zum Abitur gem</w:t>
      </w:r>
      <w:r>
        <w:rPr>
          <w:rFonts w:cs="Calibri"/>
        </w:rPr>
        <w:t>äß</w:t>
      </w:r>
      <w:r>
        <w:rPr>
          <w:rFonts w:cs="Calibri"/>
        </w:rPr>
        <w:t xml:space="preserve"> RdErl. v. 02.04.1985 </w:t>
      </w:r>
      <w:hyperlink w:anchor="https://bass.schul-welt.de/888.htm#19-33nr3" w:history="1">
        <w:r>
          <w:rPr>
            <w:rFonts w:cs="Calibri"/>
          </w:rPr>
          <w:t>(BASS 19-33 Nr. 3)</w:t>
        </w:r>
      </w:hyperlink>
      <w:r>
        <w:t xml:space="preserve"> erworben werden.</w:t>
      </w:r>
    </w:p>
    <w:p w14:paraId="46FABAEA" w14:textId="77777777" w:rsidR="00D821CF" w:rsidRDefault="00D821CF">
      <w:pPr>
        <w:pStyle w:val="RVfliesstext175nb"/>
        <w:widowControl/>
        <w:rPr>
          <w:rFonts w:cs="Calibri"/>
        </w:rPr>
      </w:pPr>
      <w:r>
        <w:t>19.1.2 Das Kleine Latinum wird erworben, wenn Latein auf der Anforderungsebene eines Grundkurses schriftlich oder m</w:t>
      </w:r>
      <w:r>
        <w:t>ü</w:t>
      </w:r>
      <w:r>
        <w:t>ndlich gepr</w:t>
      </w:r>
      <w:r>
        <w:t>ü</w:t>
      </w:r>
      <w:r>
        <w:t>ft und die Pr</w:t>
      </w:r>
      <w:r>
        <w:t>ü</w:t>
      </w:r>
      <w:r>
        <w:t>fung mit mindestens der Note ausreichend (f</w:t>
      </w:r>
      <w:r>
        <w:t>ü</w:t>
      </w:r>
      <w:r>
        <w:t>nf Punkte einfacher Wertung) abgeschlossen wurde.</w:t>
      </w:r>
    </w:p>
    <w:p w14:paraId="1BE1780E" w14:textId="77777777" w:rsidR="00D821CF" w:rsidRDefault="00D821CF">
      <w:pPr>
        <w:pStyle w:val="RVfliesstext175nb"/>
        <w:widowControl/>
        <w:rPr>
          <w:rFonts w:cs="Calibri"/>
        </w:rPr>
      </w:pPr>
      <w:r>
        <w:t>19.1.3 F</w:t>
      </w:r>
      <w:r>
        <w:t>ü</w:t>
      </w:r>
      <w:r>
        <w:t>r die Pr</w:t>
      </w:r>
      <w:r>
        <w:t>ü</w:t>
      </w:r>
      <w:r>
        <w:t>fungsanforderungen gelten beim Erwerb der Berechtigungen gem</w:t>
      </w:r>
      <w:r>
        <w:t>äß</w:t>
      </w:r>
      <w:r>
        <w:t xml:space="preserve"> Nummer 19.1.1 die Richtlinien f</w:t>
      </w:r>
      <w:r>
        <w:t>ü</w:t>
      </w:r>
      <w:r>
        <w:t>r die gymnasiale Oberstufe in den F</w:t>
      </w:r>
      <w:r>
        <w:t>ä</w:t>
      </w:r>
      <w:r>
        <w:t>chern Lateinisch, Griechisch und Hebr</w:t>
      </w:r>
      <w:r>
        <w:t>ä</w:t>
      </w:r>
      <w:r>
        <w:t>isch entsprechend.</w:t>
      </w:r>
    </w:p>
    <w:p w14:paraId="33C76AC8" w14:textId="77777777" w:rsidR="00D821CF" w:rsidRDefault="00D821CF">
      <w:pPr>
        <w:pStyle w:val="RVfliesstext175nb"/>
        <w:widowControl/>
      </w:pPr>
      <w:r>
        <w:t>19.1.4 Der Erwerb des Latinums, des Kleinen Latinums, des Graecums und des Hebraicums wird auf dem Abiturzeugnis gem</w:t>
      </w:r>
      <w:r>
        <w:t>äß</w:t>
      </w:r>
      <w:r>
        <w:t xml:space="preserve"> </w:t>
      </w:r>
      <w:hyperlink w:anchor="Anlage1" w:history="1">
        <w:r>
          <w:t>Anlage 1</w:t>
        </w:r>
      </w:hyperlink>
      <w:r>
        <w:rPr>
          <w:rFonts w:cs="Calibri"/>
        </w:rPr>
        <w:t xml:space="preserve"> best</w:t>
      </w:r>
      <w:r>
        <w:rPr>
          <w:rFonts w:cs="Calibri"/>
        </w:rPr>
        <w:t>ä</w:t>
      </w:r>
      <w:r>
        <w:rPr>
          <w:rFonts w:cs="Calibri"/>
        </w:rPr>
        <w:t>tigt.</w:t>
      </w:r>
    </w:p>
    <w:p w14:paraId="04584F41" w14:textId="77777777" w:rsidR="00D821CF" w:rsidRDefault="00D821CF">
      <w:pPr>
        <w:pStyle w:val="RVueberschrift285nz"/>
        <w:keepNext/>
        <w:keepLines/>
      </w:pPr>
      <w:r>
        <w:rPr>
          <w:rFonts w:cs="Calibri"/>
        </w:rPr>
        <w:t>19.2 zu Abs. 2</w:t>
      </w:r>
    </w:p>
    <w:p w14:paraId="4AE526DC" w14:textId="77777777" w:rsidR="00D821CF" w:rsidRDefault="00D821CF">
      <w:pPr>
        <w:pStyle w:val="RVfliesstext175nb"/>
        <w:widowControl/>
        <w:rPr>
          <w:rFonts w:cs="Calibri"/>
        </w:rPr>
      </w:pPr>
      <w:r>
        <w:rPr>
          <w:rFonts w:cs="Calibri"/>
        </w:rPr>
        <w:t>19.2.1 Wer die obigen Voraussetzungen erf</w:t>
      </w:r>
      <w:r>
        <w:rPr>
          <w:rFonts w:cs="Calibri"/>
        </w:rPr>
        <w:t>ü</w:t>
      </w:r>
      <w:r>
        <w:rPr>
          <w:rFonts w:cs="Calibri"/>
        </w:rPr>
        <w:t>llt, erh</w:t>
      </w:r>
      <w:r>
        <w:rPr>
          <w:rFonts w:cs="Calibri"/>
        </w:rPr>
        <w:t>ä</w:t>
      </w:r>
      <w:r>
        <w:rPr>
          <w:rFonts w:cs="Calibri"/>
        </w:rPr>
        <w:t>lt ein Abgangszeugnis gem</w:t>
      </w:r>
      <w:r>
        <w:rPr>
          <w:rFonts w:cs="Calibri"/>
        </w:rPr>
        <w:t>äß</w:t>
      </w:r>
      <w:r>
        <w:rPr>
          <w:rFonts w:cs="Calibri"/>
        </w:rPr>
        <w:t xml:space="preserve"> </w:t>
      </w:r>
      <w:hyperlink w:anchor="Anlage3" w:history="1">
        <w:r>
          <w:rPr>
            <w:rFonts w:cs="Calibri"/>
          </w:rPr>
          <w:t>Anlage 3</w:t>
        </w:r>
      </w:hyperlink>
      <w:r>
        <w:t xml:space="preserve"> mit folgendem Vermerk:</w:t>
      </w:r>
    </w:p>
    <w:p w14:paraId="5410B33E" w14:textId="77777777" w:rsidR="00D821CF" w:rsidRDefault="00D821CF">
      <w:pPr>
        <w:pStyle w:val="RVfliesstext175nb"/>
        <w:widowControl/>
        <w:rPr>
          <w:rFonts w:cs="Calibri"/>
        </w:rPr>
      </w:pPr>
      <w:r>
        <w:t>„</w:t>
      </w:r>
      <w:r>
        <w:t xml:space="preserve">Dieses Zeugnis gilt in Verbindung mit dem Nachweis </w:t>
      </w:r>
      <w:r>
        <w:t>ü</w:t>
      </w:r>
      <w:r>
        <w:t>ber eine abgeschlossene Berufsausbildung oder ein einj</w:t>
      </w:r>
      <w:r>
        <w:t>ä</w:t>
      </w:r>
      <w:r>
        <w:t>hriges gelenktes Praktikum gem</w:t>
      </w:r>
      <w:r>
        <w:t>äß</w:t>
      </w:r>
      <w:r>
        <w:t xml:space="preserve"> der Praktikums-Ausbildungsordnung vom 11.12.2006 </w:t>
      </w:r>
      <w:hyperlink w:anchor="https://bass.schul-welt.de/6911.htm#13-31nr1" w:history="1">
        <w:r>
          <w:t xml:space="preserve">(BASS 13-31 </w:t>
        </w:r>
      </w:hyperlink>
      <w:r>
        <w:rPr>
          <w:rFonts w:cs="Calibri"/>
        </w:rPr>
        <w:t xml:space="preserve">Nr. 1) </w:t>
      </w:r>
      <w:r>
        <w:t>als Nachweis der Fachhochschulreife. Es berechtigt zum Studium an einer Fachhochschule gem</w:t>
      </w:r>
      <w:r>
        <w:t>äß</w:t>
      </w:r>
      <w:r>
        <w:t xml:space="preserve"> Nummer 8 der </w:t>
      </w:r>
      <w:r>
        <w:t>„</w:t>
      </w:r>
      <w:r>
        <w:t xml:space="preserve">Vereinbarung </w:t>
      </w:r>
      <w:r>
        <w:t>ü</w:t>
      </w:r>
      <w:r>
        <w:t>ber die Abiturpr</w:t>
      </w:r>
      <w:r>
        <w:t>ü</w:t>
      </w:r>
      <w:r>
        <w:t>fung f</w:t>
      </w:r>
      <w:r>
        <w:t>ü</w:t>
      </w:r>
      <w:r>
        <w:t>r Nichtsch</w:t>
      </w:r>
      <w:r>
        <w:t>ü</w:t>
      </w:r>
      <w:r>
        <w:t>lerinnen und Nichtsch</w:t>
      </w:r>
      <w:r>
        <w:t>ü</w:t>
      </w:r>
      <w:r>
        <w:t>ler entsprechend der Gestaltung der gymnasialen Oberstufe in der Sekundarstufe II</w:t>
      </w:r>
      <w:r>
        <w:t>“</w:t>
      </w:r>
      <w:r>
        <w:t xml:space="preserve"> (Beschluss der Kultusministerkonferenz vom 13. September 1974 in der jeweils geltenden Fassung).</w:t>
      </w:r>
      <w:r>
        <w:t>“</w:t>
      </w:r>
    </w:p>
    <w:p w14:paraId="1FB92BE4" w14:textId="77777777" w:rsidR="00D821CF" w:rsidRDefault="00D821CF">
      <w:pPr>
        <w:pStyle w:val="RVfliesstext175nb"/>
        <w:widowControl/>
      </w:pPr>
      <w:r>
        <w:t>Die Ermittlung der Durchschnittsnote f</w:t>
      </w:r>
      <w:r>
        <w:t>ü</w:t>
      </w:r>
      <w:r>
        <w:t>r den schulischen Teil der Fachhochschulreife erfolgt gem</w:t>
      </w:r>
      <w:r>
        <w:t>äß</w:t>
      </w:r>
      <w:r>
        <w:t xml:space="preserve"> </w:t>
      </w:r>
      <w:hyperlink w:anchor="Anlage5" w:history="1">
        <w:r>
          <w:t>Anlage 5</w:t>
        </w:r>
      </w:hyperlink>
      <w:r>
        <w:rPr>
          <w:rFonts w:cs="Calibri"/>
        </w:rPr>
        <w:t>. In das Abgangszeugnis wird ein Hinweis aufgenommen, dass die Fachhochschulreife im Deutschen und Europ</w:t>
      </w:r>
      <w:r>
        <w:rPr>
          <w:rFonts w:cs="Calibri"/>
        </w:rPr>
        <w:t>ä</w:t>
      </w:r>
      <w:r>
        <w:rPr>
          <w:rFonts w:cs="Calibri"/>
        </w:rPr>
        <w:t>ischen Qualifikationsrahmen dem Niveau 4 zugeordnet ist.</w:t>
      </w:r>
    </w:p>
    <w:p w14:paraId="1DD57F8E" w14:textId="77777777" w:rsidR="00D821CF" w:rsidRDefault="00D821CF">
      <w:pPr>
        <w:pStyle w:val="RVfliesstext175nb"/>
        <w:widowControl/>
      </w:pPr>
      <w:r>
        <w:rPr>
          <w:rFonts w:cs="Calibri"/>
        </w:rPr>
        <w:t>19.2.2 Wenn die obigen Voraussetzungen im ersten Durchgang erf</w:t>
      </w:r>
      <w:r>
        <w:rPr>
          <w:rFonts w:cs="Calibri"/>
        </w:rPr>
        <w:t>ü</w:t>
      </w:r>
      <w:r>
        <w:rPr>
          <w:rFonts w:cs="Calibri"/>
        </w:rPr>
        <w:t>llt sind, k</w:t>
      </w:r>
      <w:r>
        <w:rPr>
          <w:rFonts w:cs="Calibri"/>
        </w:rPr>
        <w:t>ö</w:t>
      </w:r>
      <w:r>
        <w:rPr>
          <w:rFonts w:cs="Calibri"/>
        </w:rPr>
        <w:t>nnen diese auch nach einem nicht erfolgreichen Wiederholungsfall bescheinigt werden.</w:t>
      </w:r>
    </w:p>
    <w:p w14:paraId="228B2721" w14:textId="77777777" w:rsidR="00D821CF" w:rsidRDefault="00D821CF">
      <w:pPr>
        <w:pStyle w:val="RVueberschrift285fz"/>
        <w:keepNext/>
        <w:keepLines/>
        <w:rPr>
          <w:rFonts w:cs="Arial"/>
        </w:rPr>
      </w:pPr>
      <w:r>
        <w:t xml:space="preserve">6. Abschnitt </w:t>
      </w:r>
      <w:r>
        <w:br/>
        <w:t>Schlussbestimmungen</w:t>
      </w:r>
    </w:p>
    <w:p w14:paraId="4F68EDD6" w14:textId="77777777" w:rsidR="00D821CF" w:rsidRDefault="00D821CF">
      <w:pPr>
        <w:pStyle w:val="RVueberschrift285fz"/>
        <w:keepNext/>
        <w:keepLines/>
      </w:pPr>
      <w:bookmarkStart w:id="26" w:name="19-33nr2p20"/>
      <w:bookmarkEnd w:id="26"/>
      <w:r>
        <w:t>§</w:t>
      </w:r>
      <w:r>
        <w:t xml:space="preserve"> 20 </w:t>
      </w:r>
      <w:r>
        <w:br/>
      </w:r>
      <w:r>
        <w:rPr>
          <w:rFonts w:cs="Arial"/>
        </w:rPr>
        <w:t>Erg</w:t>
      </w:r>
      <w:r>
        <w:rPr>
          <w:rFonts w:cs="Arial"/>
        </w:rPr>
        <w:t>ä</w:t>
      </w:r>
      <w:r>
        <w:rPr>
          <w:rFonts w:cs="Arial"/>
        </w:rPr>
        <w:t>nzende Bestimmung f</w:t>
      </w:r>
      <w:r>
        <w:rPr>
          <w:rFonts w:cs="Arial"/>
        </w:rPr>
        <w:t>ü</w:t>
      </w:r>
      <w:r>
        <w:rPr>
          <w:rFonts w:cs="Arial"/>
        </w:rPr>
        <w:t>r Pr</w:t>
      </w:r>
      <w:r>
        <w:rPr>
          <w:rFonts w:cs="Arial"/>
        </w:rPr>
        <w:t>ü</w:t>
      </w:r>
      <w:r>
        <w:rPr>
          <w:rFonts w:cs="Arial"/>
        </w:rPr>
        <w:t>flinge mit Behinderung</w:t>
      </w:r>
    </w:p>
    <w:p w14:paraId="07790436" w14:textId="77777777" w:rsidR="00D821CF" w:rsidRDefault="00D821CF">
      <w:pPr>
        <w:pStyle w:val="RVfliesstext175fb"/>
        <w:widowControl/>
      </w:pPr>
      <w:r>
        <w:rPr>
          <w:rFonts w:cs="Arial"/>
        </w:rPr>
        <w:t>Soweit es die Behinderung eines Pr</w:t>
      </w:r>
      <w:r>
        <w:rPr>
          <w:rFonts w:cs="Arial"/>
        </w:rPr>
        <w:t>ü</w:t>
      </w:r>
      <w:r>
        <w:rPr>
          <w:rFonts w:cs="Arial"/>
        </w:rPr>
        <w:t>flings erfordert, kann die obere Schulaufsichtsbeh</w:t>
      </w:r>
      <w:r>
        <w:rPr>
          <w:rFonts w:cs="Arial"/>
        </w:rPr>
        <w:t>ö</w:t>
      </w:r>
      <w:r>
        <w:rPr>
          <w:rFonts w:cs="Arial"/>
        </w:rPr>
        <w:t>rde Vorbereitungszeiten und Pr</w:t>
      </w:r>
      <w:r>
        <w:rPr>
          <w:rFonts w:cs="Arial"/>
        </w:rPr>
        <w:t>ü</w:t>
      </w:r>
      <w:r>
        <w:rPr>
          <w:rFonts w:cs="Arial"/>
        </w:rPr>
        <w:t>fungszeiten angemessen verl</w:t>
      </w:r>
      <w:r>
        <w:rPr>
          <w:rFonts w:cs="Arial"/>
        </w:rPr>
        <w:t>ä</w:t>
      </w:r>
      <w:r>
        <w:rPr>
          <w:rFonts w:cs="Arial"/>
        </w:rPr>
        <w:t>ngern oder sonstige Ausnahmen vom Pr</w:t>
      </w:r>
      <w:r>
        <w:rPr>
          <w:rFonts w:cs="Arial"/>
        </w:rPr>
        <w:t>ü</w:t>
      </w:r>
      <w:r>
        <w:rPr>
          <w:rFonts w:cs="Arial"/>
        </w:rPr>
        <w:t>fungsverfahren zulassen. Entsprechendes gilt bei einer besonders schweren Beeintr</w:t>
      </w:r>
      <w:r>
        <w:rPr>
          <w:rFonts w:cs="Arial"/>
        </w:rPr>
        <w:t>ä</w:t>
      </w:r>
      <w:r>
        <w:rPr>
          <w:rFonts w:cs="Arial"/>
        </w:rPr>
        <w:t>chtigung des Lesens und Rechtschreibens. Die fachlichen Leistungsanforderungen bei Abschl</w:t>
      </w:r>
      <w:r>
        <w:rPr>
          <w:rFonts w:cs="Arial"/>
        </w:rPr>
        <w:t>ü</w:t>
      </w:r>
      <w:r>
        <w:rPr>
          <w:rFonts w:cs="Arial"/>
        </w:rPr>
        <w:t>ssen und Berechtigungen bleiben unber</w:t>
      </w:r>
      <w:r>
        <w:rPr>
          <w:rFonts w:cs="Arial"/>
        </w:rPr>
        <w:t>ü</w:t>
      </w:r>
      <w:r>
        <w:rPr>
          <w:rFonts w:cs="Arial"/>
        </w:rPr>
        <w:t>hrt.</w:t>
      </w:r>
    </w:p>
    <w:p w14:paraId="48A33A72" w14:textId="77777777" w:rsidR="00D821CF" w:rsidRDefault="00D821CF">
      <w:pPr>
        <w:pStyle w:val="RVueberschrift285fz"/>
        <w:keepNext/>
        <w:keepLines/>
        <w:rPr>
          <w:rFonts w:cs="Arial"/>
        </w:rPr>
      </w:pPr>
      <w:bookmarkStart w:id="27" w:name="19-33nr2p21"/>
      <w:bookmarkEnd w:id="27"/>
      <w:r>
        <w:rPr>
          <w:rFonts w:cs="Arial"/>
        </w:rPr>
        <w:t>§</w:t>
      </w:r>
      <w:r>
        <w:rPr>
          <w:rFonts w:cs="Arial"/>
        </w:rPr>
        <w:t xml:space="preserve"> 21 </w:t>
      </w:r>
      <w:r>
        <w:rPr>
          <w:rFonts w:cs="Arial"/>
        </w:rPr>
        <w:br/>
      </w:r>
      <w:r>
        <w:t>R</w:t>
      </w:r>
      <w:r>
        <w:t>ü</w:t>
      </w:r>
      <w:r>
        <w:t>cktritt, Erkrankung, Vers</w:t>
      </w:r>
      <w:r>
        <w:t>ä</w:t>
      </w:r>
      <w:r>
        <w:t>umnis</w:t>
      </w:r>
    </w:p>
    <w:p w14:paraId="39061569" w14:textId="77777777" w:rsidR="00D821CF" w:rsidRDefault="00D821CF">
      <w:pPr>
        <w:pStyle w:val="RVfliesstext175fb"/>
        <w:widowControl/>
        <w:rPr>
          <w:rFonts w:cs="Arial"/>
        </w:rPr>
      </w:pPr>
      <w:r>
        <w:t>(1) Der Pr</w:t>
      </w:r>
      <w:r>
        <w:t>ü</w:t>
      </w:r>
      <w:r>
        <w:t>fling kann bis zu vier Wochen vor Beginn der schriftlichen Pr</w:t>
      </w:r>
      <w:r>
        <w:t>ü</w:t>
      </w:r>
      <w:r>
        <w:t>fungen (erster Pr</w:t>
      </w:r>
      <w:r>
        <w:t>ü</w:t>
      </w:r>
      <w:r>
        <w:t>fungsteil) von der Abiturpr</w:t>
      </w:r>
      <w:r>
        <w:t>ü</w:t>
      </w:r>
      <w:r>
        <w:t>fung zur</w:t>
      </w:r>
      <w:r>
        <w:t>ü</w:t>
      </w:r>
      <w:r>
        <w:t xml:space="preserve">cktreten. </w:t>
      </w:r>
    </w:p>
    <w:p w14:paraId="3970297F" w14:textId="77777777" w:rsidR="00D821CF" w:rsidRDefault="00D821CF">
      <w:pPr>
        <w:pStyle w:val="RVfliesstext175fb"/>
        <w:widowControl/>
        <w:rPr>
          <w:rFonts w:cs="Arial"/>
        </w:rPr>
      </w:pPr>
      <w:r>
        <w:t>(2) Tritt der Pr</w:t>
      </w:r>
      <w:r>
        <w:t>ü</w:t>
      </w:r>
      <w:r>
        <w:t>fling aus von ihm zu vertretenden Gr</w:t>
      </w:r>
      <w:r>
        <w:t>ü</w:t>
      </w:r>
      <w:r>
        <w:t>nden nach dem in Absatz 1 genannten Zeitpunkt zur</w:t>
      </w:r>
      <w:r>
        <w:t>ü</w:t>
      </w:r>
      <w:r>
        <w:t>ck, gilt die Pr</w:t>
      </w:r>
      <w:r>
        <w:t>ü</w:t>
      </w:r>
      <w:r>
        <w:t>fung als nicht bestanden.</w:t>
      </w:r>
    </w:p>
    <w:p w14:paraId="1EF4CA80" w14:textId="77777777" w:rsidR="00D821CF" w:rsidRDefault="00D821CF">
      <w:pPr>
        <w:pStyle w:val="RVfliesstext175fb"/>
        <w:widowControl/>
        <w:rPr>
          <w:rFonts w:cs="Arial"/>
        </w:rPr>
      </w:pPr>
      <w:r>
        <w:t>(3) Nimmt der Pr</w:t>
      </w:r>
      <w:r>
        <w:t>ü</w:t>
      </w:r>
      <w:r>
        <w:t>fling an der gesamten Abiturpr</w:t>
      </w:r>
      <w:r>
        <w:t>ü</w:t>
      </w:r>
      <w:r>
        <w:t>fung oder an einem Teil der Pr</w:t>
      </w:r>
      <w:r>
        <w:t>ü</w:t>
      </w:r>
      <w:r>
        <w:t>fung aus von ihm nicht zu vertretenden Gr</w:t>
      </w:r>
      <w:r>
        <w:t>ü</w:t>
      </w:r>
      <w:r>
        <w:t>nden nicht teil, kann der Pr</w:t>
      </w:r>
      <w:r>
        <w:t>ü</w:t>
      </w:r>
      <w:r>
        <w:t>fling die gesamte Pr</w:t>
      </w:r>
      <w:r>
        <w:t>ü</w:t>
      </w:r>
      <w:r>
        <w:t>fung oder den noch fehlenden Teil der Pr</w:t>
      </w:r>
      <w:r>
        <w:t>ü</w:t>
      </w:r>
      <w:r>
        <w:t xml:space="preserve">fung nachholen. </w:t>
      </w:r>
      <w:r>
        <w:t>Ü</w:t>
      </w:r>
      <w:r>
        <w:t>ber eine Pr</w:t>
      </w:r>
      <w:r>
        <w:t>ü</w:t>
      </w:r>
      <w:r>
        <w:t>fungsunf</w:t>
      </w:r>
      <w:r>
        <w:t>ä</w:t>
      </w:r>
      <w:r>
        <w:t>higkeit aus gesundheitlichen Gr</w:t>
      </w:r>
      <w:r>
        <w:t>ü</w:t>
      </w:r>
      <w:r>
        <w:t xml:space="preserve">nden ist ein </w:t>
      </w:r>
      <w:r>
        <w:t>ä</w:t>
      </w:r>
      <w:r>
        <w:t>rztliches Attest vorzulegen. Der Zentrale Abiturausschuss entscheidet, ob die Nichtteilnahme vom Pr</w:t>
      </w:r>
      <w:r>
        <w:t>ü</w:t>
      </w:r>
      <w:r>
        <w:t>fling zu vertreten ist. Pr</w:t>
      </w:r>
      <w:r>
        <w:t>ü</w:t>
      </w:r>
      <w:r>
        <w:t>flinge, die die Abiturpr</w:t>
      </w:r>
      <w:r>
        <w:t>ü</w:t>
      </w:r>
      <w:r>
        <w:t>fung oder Teile der Abiturpr</w:t>
      </w:r>
      <w:r>
        <w:t>ü</w:t>
      </w:r>
      <w:r>
        <w:t>fung aus nicht von ihnen zu vertretenden Gr</w:t>
      </w:r>
      <w:r>
        <w:t>ü</w:t>
      </w:r>
      <w:r>
        <w:t>nden vers</w:t>
      </w:r>
      <w:r>
        <w:t>ä</w:t>
      </w:r>
      <w:r>
        <w:t>umt haben, nehmen an dem n</w:t>
      </w:r>
      <w:r>
        <w:t>ä</w:t>
      </w:r>
      <w:r>
        <w:t>chstm</w:t>
      </w:r>
      <w:r>
        <w:t>ö</w:t>
      </w:r>
      <w:r>
        <w:t>glichen zentralen Nachschreibetermin teil.</w:t>
      </w:r>
    </w:p>
    <w:p w14:paraId="3009506A" w14:textId="77777777" w:rsidR="00D821CF" w:rsidRDefault="00D821CF">
      <w:pPr>
        <w:pStyle w:val="RVfliesstext175fb"/>
        <w:widowControl/>
        <w:rPr>
          <w:rFonts w:cs="Arial"/>
        </w:rPr>
      </w:pPr>
      <w:r>
        <w:t>(4) Einzelne Pr</w:t>
      </w:r>
      <w:r>
        <w:t>ü</w:t>
      </w:r>
      <w:r>
        <w:t>fungsleistungen, die der Pr</w:t>
      </w:r>
      <w:r>
        <w:t>ü</w:t>
      </w:r>
      <w:r>
        <w:t>fling aus von ihm zu vertretenden Gr</w:t>
      </w:r>
      <w:r>
        <w:t>ü</w:t>
      </w:r>
      <w:r>
        <w:t>nden vers</w:t>
      </w:r>
      <w:r>
        <w:t>ä</w:t>
      </w:r>
      <w:r>
        <w:t>umt, werden wie eine ungen</w:t>
      </w:r>
      <w:r>
        <w:t>ü</w:t>
      </w:r>
      <w:r>
        <w:t>gende Leistung bewertet.</w:t>
      </w:r>
    </w:p>
    <w:p w14:paraId="705ECA05" w14:textId="77777777" w:rsidR="00D821CF" w:rsidRDefault="00D821CF">
      <w:pPr>
        <w:pStyle w:val="RVueberschrift285fz"/>
        <w:keepNext/>
        <w:keepLines/>
      </w:pPr>
      <w:bookmarkStart w:id="28" w:name="19-33nr2p22"/>
      <w:bookmarkEnd w:id="28"/>
      <w:r>
        <w:t>§</w:t>
      </w:r>
      <w:r>
        <w:t xml:space="preserve"> 22 </w:t>
      </w:r>
      <w:r>
        <w:br/>
      </w:r>
      <w:r>
        <w:rPr>
          <w:rFonts w:cs="Arial"/>
        </w:rPr>
        <w:t>Verfahren bei T</w:t>
      </w:r>
      <w:r>
        <w:rPr>
          <w:rFonts w:cs="Arial"/>
        </w:rPr>
        <w:t>ä</w:t>
      </w:r>
      <w:r>
        <w:rPr>
          <w:rFonts w:cs="Arial"/>
        </w:rPr>
        <w:t xml:space="preserve">uschungshandlungen </w:t>
      </w:r>
      <w:r>
        <w:rPr>
          <w:rFonts w:cs="Arial"/>
        </w:rPr>
        <w:br/>
        <w:t>und anderen Unregelm</w:t>
      </w:r>
      <w:r>
        <w:rPr>
          <w:rFonts w:cs="Arial"/>
        </w:rPr>
        <w:t>äß</w:t>
      </w:r>
      <w:r>
        <w:rPr>
          <w:rFonts w:cs="Arial"/>
        </w:rPr>
        <w:t>igkeiten</w:t>
      </w:r>
    </w:p>
    <w:p w14:paraId="7F792802" w14:textId="77777777" w:rsidR="00D821CF" w:rsidRDefault="00D821CF">
      <w:pPr>
        <w:pStyle w:val="RVfliesstext175fb"/>
        <w:widowControl/>
      </w:pPr>
      <w:r>
        <w:rPr>
          <w:rFonts w:cs="Arial"/>
        </w:rPr>
        <w:t>(1) Bei einem T</w:t>
      </w:r>
      <w:r>
        <w:rPr>
          <w:rFonts w:cs="Arial"/>
        </w:rPr>
        <w:t>ä</w:t>
      </w:r>
      <w:r>
        <w:rPr>
          <w:rFonts w:cs="Arial"/>
        </w:rPr>
        <w:t>uschungsversuch</w:t>
      </w:r>
    </w:p>
    <w:p w14:paraId="6600E137" w14:textId="77777777" w:rsidR="00D821CF" w:rsidRDefault="00D821CF">
      <w:pPr>
        <w:pStyle w:val="RVfliesstext175fb"/>
        <w:widowControl/>
      </w:pPr>
      <w:r>
        <w:rPr>
          <w:rFonts w:cs="Arial"/>
        </w:rPr>
        <w:t>a) kann dem Pr</w:t>
      </w:r>
      <w:r>
        <w:rPr>
          <w:rFonts w:cs="Arial"/>
        </w:rPr>
        <w:t>ü</w:t>
      </w:r>
      <w:r>
        <w:rPr>
          <w:rFonts w:cs="Arial"/>
        </w:rPr>
        <w:t>fling aufgegeben werden, den Leistungsnachweis zu wiederholen, wenn der Umfang der T</w:t>
      </w:r>
      <w:r>
        <w:rPr>
          <w:rFonts w:cs="Arial"/>
        </w:rPr>
        <w:t>ä</w:t>
      </w:r>
      <w:r>
        <w:rPr>
          <w:rFonts w:cs="Arial"/>
        </w:rPr>
        <w:t>uschung nicht feststellbar ist,</w:t>
      </w:r>
    </w:p>
    <w:p w14:paraId="4ACCEAFF" w14:textId="77777777" w:rsidR="00D821CF" w:rsidRDefault="00D821CF">
      <w:pPr>
        <w:pStyle w:val="RVfliesstext175fb"/>
        <w:widowControl/>
      </w:pPr>
      <w:r>
        <w:rPr>
          <w:rFonts w:cs="Arial"/>
        </w:rPr>
        <w:t>b) k</w:t>
      </w:r>
      <w:r>
        <w:rPr>
          <w:rFonts w:cs="Arial"/>
        </w:rPr>
        <w:t>ö</w:t>
      </w:r>
      <w:r>
        <w:rPr>
          <w:rFonts w:cs="Arial"/>
        </w:rPr>
        <w:t>nnen einzelne Leistungen, auf die sich der T</w:t>
      </w:r>
      <w:r>
        <w:rPr>
          <w:rFonts w:cs="Arial"/>
        </w:rPr>
        <w:t>ä</w:t>
      </w:r>
      <w:r>
        <w:rPr>
          <w:rFonts w:cs="Arial"/>
        </w:rPr>
        <w:t>uschungsversuch bezieht, f</w:t>
      </w:r>
      <w:r>
        <w:rPr>
          <w:rFonts w:cs="Arial"/>
        </w:rPr>
        <w:t>ü</w:t>
      </w:r>
      <w:r>
        <w:rPr>
          <w:rFonts w:cs="Arial"/>
        </w:rPr>
        <w:t>r ungen</w:t>
      </w:r>
      <w:r>
        <w:rPr>
          <w:rFonts w:cs="Arial"/>
        </w:rPr>
        <w:t>ü</w:t>
      </w:r>
      <w:r>
        <w:rPr>
          <w:rFonts w:cs="Arial"/>
        </w:rPr>
        <w:t>gend erkl</w:t>
      </w:r>
      <w:r>
        <w:rPr>
          <w:rFonts w:cs="Arial"/>
        </w:rPr>
        <w:t>ä</w:t>
      </w:r>
      <w:r>
        <w:rPr>
          <w:rFonts w:cs="Arial"/>
        </w:rPr>
        <w:t>rt werden,</w:t>
      </w:r>
    </w:p>
    <w:p w14:paraId="326027AE" w14:textId="77777777" w:rsidR="00D821CF" w:rsidRDefault="00D821CF">
      <w:pPr>
        <w:pStyle w:val="RVfliesstext175fb"/>
        <w:widowControl/>
      </w:pPr>
      <w:r>
        <w:rPr>
          <w:rFonts w:cs="Arial"/>
        </w:rPr>
        <w:t>c) kann die gesamte Leistung f</w:t>
      </w:r>
      <w:r>
        <w:rPr>
          <w:rFonts w:cs="Arial"/>
        </w:rPr>
        <w:t>ü</w:t>
      </w:r>
      <w:r>
        <w:rPr>
          <w:rFonts w:cs="Arial"/>
        </w:rPr>
        <w:t>r ungen</w:t>
      </w:r>
      <w:r>
        <w:rPr>
          <w:rFonts w:cs="Arial"/>
        </w:rPr>
        <w:t>ü</w:t>
      </w:r>
      <w:r>
        <w:rPr>
          <w:rFonts w:cs="Arial"/>
        </w:rPr>
        <w:t>gend erkl</w:t>
      </w:r>
      <w:r>
        <w:rPr>
          <w:rFonts w:cs="Arial"/>
        </w:rPr>
        <w:t>ä</w:t>
      </w:r>
      <w:r>
        <w:rPr>
          <w:rFonts w:cs="Arial"/>
        </w:rPr>
        <w:t>rt werden, wenn es sich um einen umfangreichen T</w:t>
      </w:r>
      <w:r>
        <w:rPr>
          <w:rFonts w:cs="Arial"/>
        </w:rPr>
        <w:t>ä</w:t>
      </w:r>
      <w:r>
        <w:rPr>
          <w:rFonts w:cs="Arial"/>
        </w:rPr>
        <w:t>uschungsversuch handelt.</w:t>
      </w:r>
    </w:p>
    <w:p w14:paraId="2DDF1F65" w14:textId="77777777" w:rsidR="00D821CF" w:rsidRDefault="00D821CF">
      <w:pPr>
        <w:pStyle w:val="RVfliesstext175fb"/>
        <w:widowControl/>
      </w:pPr>
      <w:r>
        <w:rPr>
          <w:rFonts w:cs="Arial"/>
        </w:rPr>
        <w:t>In besonders schweren F</w:t>
      </w:r>
      <w:r>
        <w:rPr>
          <w:rFonts w:cs="Arial"/>
        </w:rPr>
        <w:t>ä</w:t>
      </w:r>
      <w:r>
        <w:rPr>
          <w:rFonts w:cs="Arial"/>
        </w:rPr>
        <w:t>llen kann der Pr</w:t>
      </w:r>
      <w:r>
        <w:rPr>
          <w:rFonts w:cs="Arial"/>
        </w:rPr>
        <w:t>ü</w:t>
      </w:r>
      <w:r>
        <w:rPr>
          <w:rFonts w:cs="Arial"/>
        </w:rPr>
        <w:t>fling von der weiteren Pr</w:t>
      </w:r>
      <w:r>
        <w:rPr>
          <w:rFonts w:cs="Arial"/>
        </w:rPr>
        <w:t>ü</w:t>
      </w:r>
      <w:r>
        <w:rPr>
          <w:rFonts w:cs="Arial"/>
        </w:rPr>
        <w:t>fung ausgeschlossen werden.</w:t>
      </w:r>
    </w:p>
    <w:p w14:paraId="63C42FB8" w14:textId="77777777" w:rsidR="00D821CF" w:rsidRDefault="00D821CF">
      <w:pPr>
        <w:pStyle w:val="RVfliesstext175fb"/>
        <w:widowControl/>
      </w:pPr>
      <w:r>
        <w:rPr>
          <w:rFonts w:cs="Arial"/>
        </w:rPr>
        <w:t>(2) Werden T</w:t>
      </w:r>
      <w:r>
        <w:rPr>
          <w:rFonts w:cs="Arial"/>
        </w:rPr>
        <w:t>ä</w:t>
      </w:r>
      <w:r>
        <w:rPr>
          <w:rFonts w:cs="Arial"/>
        </w:rPr>
        <w:t>uschungshandlungen erst nach Abschluss der Pr</w:t>
      </w:r>
      <w:r>
        <w:rPr>
          <w:rFonts w:cs="Arial"/>
        </w:rPr>
        <w:t>ü</w:t>
      </w:r>
      <w:r>
        <w:rPr>
          <w:rFonts w:cs="Arial"/>
        </w:rPr>
        <w:t>fung festgestellt, so kann die obere Schulaufsichtsbeh</w:t>
      </w:r>
      <w:r>
        <w:rPr>
          <w:rFonts w:cs="Arial"/>
        </w:rPr>
        <w:t>ö</w:t>
      </w:r>
      <w:r>
        <w:rPr>
          <w:rFonts w:cs="Arial"/>
        </w:rPr>
        <w:t>rde in besonders schweren F</w:t>
      </w:r>
      <w:r>
        <w:rPr>
          <w:rFonts w:cs="Arial"/>
        </w:rPr>
        <w:t>ä</w:t>
      </w:r>
      <w:r>
        <w:rPr>
          <w:rFonts w:cs="Arial"/>
        </w:rPr>
        <w:t>llen innerhalb von zwei Jahren die Pr</w:t>
      </w:r>
      <w:r>
        <w:rPr>
          <w:rFonts w:cs="Arial"/>
        </w:rPr>
        <w:t>ü</w:t>
      </w:r>
      <w:r>
        <w:rPr>
          <w:rFonts w:cs="Arial"/>
        </w:rPr>
        <w:t>fung f</w:t>
      </w:r>
      <w:r>
        <w:rPr>
          <w:rFonts w:cs="Arial"/>
        </w:rPr>
        <w:t>ü</w:t>
      </w:r>
      <w:r>
        <w:rPr>
          <w:rFonts w:cs="Arial"/>
        </w:rPr>
        <w:t>r nicht bestanden und das Zeugnis f</w:t>
      </w:r>
      <w:r>
        <w:rPr>
          <w:rFonts w:cs="Arial"/>
        </w:rPr>
        <w:t>ü</w:t>
      </w:r>
      <w:r>
        <w:rPr>
          <w:rFonts w:cs="Arial"/>
        </w:rPr>
        <w:t>r ung</w:t>
      </w:r>
      <w:r>
        <w:rPr>
          <w:rFonts w:cs="Arial"/>
        </w:rPr>
        <w:t>ü</w:t>
      </w:r>
      <w:r>
        <w:rPr>
          <w:rFonts w:cs="Arial"/>
        </w:rPr>
        <w:t>ltig erkl</w:t>
      </w:r>
      <w:r>
        <w:rPr>
          <w:rFonts w:cs="Arial"/>
        </w:rPr>
        <w:t>ä</w:t>
      </w:r>
      <w:r>
        <w:rPr>
          <w:rFonts w:cs="Arial"/>
        </w:rPr>
        <w:t>ren.</w:t>
      </w:r>
    </w:p>
    <w:p w14:paraId="7867915D" w14:textId="77777777" w:rsidR="00D821CF" w:rsidRDefault="00D821CF">
      <w:pPr>
        <w:pStyle w:val="RVfliesstext175fb"/>
        <w:widowControl/>
      </w:pPr>
      <w:r>
        <w:rPr>
          <w:rFonts w:cs="Arial"/>
        </w:rPr>
        <w:t>(3) Behindert ein Pr</w:t>
      </w:r>
      <w:r>
        <w:rPr>
          <w:rFonts w:cs="Arial"/>
        </w:rPr>
        <w:t>ü</w:t>
      </w:r>
      <w:r>
        <w:rPr>
          <w:rFonts w:cs="Arial"/>
        </w:rPr>
        <w:t>fling durch sein Verhalten die Pr</w:t>
      </w:r>
      <w:r>
        <w:rPr>
          <w:rFonts w:cs="Arial"/>
        </w:rPr>
        <w:t>ü</w:t>
      </w:r>
      <w:r>
        <w:rPr>
          <w:rFonts w:cs="Arial"/>
        </w:rPr>
        <w:t>fung so schwerwiegend, dass es nicht m</w:t>
      </w:r>
      <w:r>
        <w:rPr>
          <w:rFonts w:cs="Arial"/>
        </w:rPr>
        <w:t>ö</w:t>
      </w:r>
      <w:r>
        <w:rPr>
          <w:rFonts w:cs="Arial"/>
        </w:rPr>
        <w:t>glich ist, seine Pr</w:t>
      </w:r>
      <w:r>
        <w:rPr>
          <w:rFonts w:cs="Arial"/>
        </w:rPr>
        <w:t>ü</w:t>
      </w:r>
      <w:r>
        <w:rPr>
          <w:rFonts w:cs="Arial"/>
        </w:rPr>
        <w:t>fung oder die anderer Pr</w:t>
      </w:r>
      <w:r>
        <w:rPr>
          <w:rFonts w:cs="Arial"/>
        </w:rPr>
        <w:t>ü</w:t>
      </w:r>
      <w:r>
        <w:rPr>
          <w:rFonts w:cs="Arial"/>
        </w:rPr>
        <w:t>flinge ordnungsgem</w:t>
      </w:r>
      <w:r>
        <w:rPr>
          <w:rFonts w:cs="Arial"/>
        </w:rPr>
        <w:t>äß</w:t>
      </w:r>
      <w:r>
        <w:rPr>
          <w:rFonts w:cs="Arial"/>
        </w:rPr>
        <w:t xml:space="preserve"> durchzuf</w:t>
      </w:r>
      <w:r>
        <w:rPr>
          <w:rFonts w:cs="Arial"/>
        </w:rPr>
        <w:t>ü</w:t>
      </w:r>
      <w:r>
        <w:rPr>
          <w:rFonts w:cs="Arial"/>
        </w:rPr>
        <w:t>hren, so kann er von der weiteren Pr</w:t>
      </w:r>
      <w:r>
        <w:rPr>
          <w:rFonts w:cs="Arial"/>
        </w:rPr>
        <w:t>ü</w:t>
      </w:r>
      <w:r>
        <w:rPr>
          <w:rFonts w:cs="Arial"/>
        </w:rPr>
        <w:t>fung ausgeschlossen werden.</w:t>
      </w:r>
    </w:p>
    <w:p w14:paraId="38408FBA" w14:textId="77777777" w:rsidR="00D821CF" w:rsidRDefault="00D821CF">
      <w:pPr>
        <w:pStyle w:val="RVfliesstext175fb"/>
        <w:widowControl/>
      </w:pPr>
      <w:r>
        <w:rPr>
          <w:rFonts w:cs="Arial"/>
        </w:rPr>
        <w:t>(4) Die Entscheidung in den F</w:t>
      </w:r>
      <w:r>
        <w:rPr>
          <w:rFonts w:cs="Arial"/>
        </w:rPr>
        <w:t>ä</w:t>
      </w:r>
      <w:r>
        <w:rPr>
          <w:rFonts w:cs="Arial"/>
        </w:rPr>
        <w:t>llen der Abs</w:t>
      </w:r>
      <w:r>
        <w:rPr>
          <w:rFonts w:cs="Arial"/>
        </w:rPr>
        <w:t>ä</w:t>
      </w:r>
      <w:r>
        <w:rPr>
          <w:rFonts w:cs="Arial"/>
        </w:rPr>
        <w:t>tze 1 und 3 trifft der Zentrale Abiturausschuss. Sie bedarf der Best</w:t>
      </w:r>
      <w:r>
        <w:rPr>
          <w:rFonts w:cs="Arial"/>
        </w:rPr>
        <w:t>ä</w:t>
      </w:r>
      <w:r>
        <w:rPr>
          <w:rFonts w:cs="Arial"/>
        </w:rPr>
        <w:t>tigung durch die obere Schulaufsichtsbeh</w:t>
      </w:r>
      <w:r>
        <w:rPr>
          <w:rFonts w:cs="Arial"/>
        </w:rPr>
        <w:t>ö</w:t>
      </w:r>
      <w:r>
        <w:rPr>
          <w:rFonts w:cs="Arial"/>
        </w:rPr>
        <w:t>rde. Best</w:t>
      </w:r>
      <w:r>
        <w:rPr>
          <w:rFonts w:cs="Arial"/>
        </w:rPr>
        <w:t>ä</w:t>
      </w:r>
      <w:r>
        <w:rPr>
          <w:rFonts w:cs="Arial"/>
        </w:rPr>
        <w:t>tigt die obere Schulaufsichtsbeh</w:t>
      </w:r>
      <w:r>
        <w:rPr>
          <w:rFonts w:cs="Arial"/>
        </w:rPr>
        <w:t>ö</w:t>
      </w:r>
      <w:r>
        <w:rPr>
          <w:rFonts w:cs="Arial"/>
        </w:rPr>
        <w:t>rde den Ausschluss, so gilt die Pr</w:t>
      </w:r>
      <w:r>
        <w:rPr>
          <w:rFonts w:cs="Arial"/>
        </w:rPr>
        <w:t>ü</w:t>
      </w:r>
      <w:r>
        <w:rPr>
          <w:rFonts w:cs="Arial"/>
        </w:rPr>
        <w:t>fung als nicht bestanden.</w:t>
      </w:r>
    </w:p>
    <w:p w14:paraId="1FD69EA0" w14:textId="77777777" w:rsidR="00D821CF" w:rsidRDefault="00D821CF">
      <w:pPr>
        <w:pStyle w:val="RVfliesstext175fb"/>
        <w:widowControl/>
      </w:pPr>
      <w:r>
        <w:rPr>
          <w:rFonts w:cs="Arial"/>
        </w:rPr>
        <w:t>(5) Verweigert ein Pr</w:t>
      </w:r>
      <w:r>
        <w:rPr>
          <w:rFonts w:cs="Arial"/>
        </w:rPr>
        <w:t>ü</w:t>
      </w:r>
      <w:r>
        <w:rPr>
          <w:rFonts w:cs="Arial"/>
        </w:rPr>
        <w:t>fling in einem Teil der Pr</w:t>
      </w:r>
      <w:r>
        <w:rPr>
          <w:rFonts w:cs="Arial"/>
        </w:rPr>
        <w:t>ü</w:t>
      </w:r>
      <w:r>
        <w:rPr>
          <w:rFonts w:cs="Arial"/>
        </w:rPr>
        <w:t>fung die Leistung, so wird dieser Pr</w:t>
      </w:r>
      <w:r>
        <w:rPr>
          <w:rFonts w:cs="Arial"/>
        </w:rPr>
        <w:t>ü</w:t>
      </w:r>
      <w:r>
        <w:rPr>
          <w:rFonts w:cs="Arial"/>
        </w:rPr>
        <w:t>fungsteil wie eine ungen</w:t>
      </w:r>
      <w:r>
        <w:rPr>
          <w:rFonts w:cs="Arial"/>
        </w:rPr>
        <w:t>ü</w:t>
      </w:r>
      <w:r>
        <w:rPr>
          <w:rFonts w:cs="Arial"/>
        </w:rPr>
        <w:t>gende Leistung gewertet.</w:t>
      </w:r>
    </w:p>
    <w:p w14:paraId="0790219E" w14:textId="77777777" w:rsidR="00D821CF" w:rsidRDefault="00D821CF">
      <w:pPr>
        <w:pStyle w:val="RVueberschrift285fz"/>
        <w:keepNext/>
        <w:keepLines/>
        <w:rPr>
          <w:rFonts w:cs="Arial"/>
        </w:rPr>
      </w:pPr>
      <w:bookmarkStart w:id="29" w:name="19-33nr2p23"/>
      <w:bookmarkEnd w:id="29"/>
      <w:r>
        <w:rPr>
          <w:rFonts w:cs="Arial"/>
        </w:rPr>
        <w:t>§</w:t>
      </w:r>
      <w:r>
        <w:rPr>
          <w:rFonts w:cs="Arial"/>
        </w:rPr>
        <w:t xml:space="preserve"> 23 </w:t>
      </w:r>
      <w:r>
        <w:rPr>
          <w:rFonts w:cs="Arial"/>
        </w:rPr>
        <w:br/>
      </w:r>
      <w:r>
        <w:t>Widerspruch und Akteneinsicht</w:t>
      </w:r>
    </w:p>
    <w:p w14:paraId="3F66546F" w14:textId="77777777" w:rsidR="00D821CF" w:rsidRDefault="00D821CF">
      <w:pPr>
        <w:pStyle w:val="RVfliesstext175fb"/>
        <w:widowControl/>
        <w:rPr>
          <w:rFonts w:cs="Arial"/>
        </w:rPr>
      </w:pPr>
      <w:r>
        <w:t>(1) Gegen die Entscheidungen der oberen Schulaufsichtsbeh</w:t>
      </w:r>
      <w:r>
        <w:t>ö</w:t>
      </w:r>
      <w:r>
        <w:t>rde und der Pr</w:t>
      </w:r>
      <w:r>
        <w:t>ü</w:t>
      </w:r>
      <w:r>
        <w:t>fungsaussch</w:t>
      </w:r>
      <w:r>
        <w:t>ü</w:t>
      </w:r>
      <w:r>
        <w:t>sse, die Verwaltungsakte sind, kann der Pr</w:t>
      </w:r>
      <w:r>
        <w:t>ü</w:t>
      </w:r>
      <w:r>
        <w:t>fling Widerspruch einlegen. Die Durchf</w:t>
      </w:r>
      <w:r>
        <w:t>ü</w:t>
      </w:r>
      <w:r>
        <w:t>hrung des Widerspruchsverfahrens richtet sich nach den geltenden Rechts- und Verwaltungsvorschriften.</w:t>
      </w:r>
    </w:p>
    <w:p w14:paraId="53C1FC57" w14:textId="77777777" w:rsidR="00D821CF" w:rsidRDefault="00D821CF">
      <w:pPr>
        <w:pStyle w:val="RVfliesstext175fb"/>
        <w:widowControl/>
      </w:pPr>
      <w:r>
        <w:t>(2) Bei Widerspr</w:t>
      </w:r>
      <w:r>
        <w:t>ü</w:t>
      </w:r>
      <w:r>
        <w:t>chen gegen Beschl</w:t>
      </w:r>
      <w:r>
        <w:t>ü</w:t>
      </w:r>
      <w:r>
        <w:t>sse des Zentralen Abiturausschusses und der Fachpr</w:t>
      </w:r>
      <w:r>
        <w:t>ü</w:t>
      </w:r>
      <w:r>
        <w:t>fungsaussch</w:t>
      </w:r>
      <w:r>
        <w:t>ü</w:t>
      </w:r>
      <w:r>
        <w:t>sse entscheidet der bei der oberen Schulaufsichtsbeh</w:t>
      </w:r>
      <w:r>
        <w:t>ö</w:t>
      </w:r>
      <w:r>
        <w:t>rde gem</w:t>
      </w:r>
      <w:r>
        <w:t>äß</w:t>
      </w:r>
      <w:r>
        <w:t xml:space="preserve"> </w:t>
      </w:r>
      <w:hyperlink w:anchor="https://bass.schul-welt.de/9607.htm#13-32nr3.1p43" w:history="1">
        <w:r>
          <w:t>§ 43 Abs. 3 APO-GOSt</w:t>
        </w:r>
      </w:hyperlink>
      <w:r>
        <w:rPr>
          <w:rFonts w:cs="Arial"/>
        </w:rPr>
        <w:t xml:space="preserve"> gebildete Widerspruchsausschuss.</w:t>
      </w:r>
    </w:p>
    <w:p w14:paraId="53FA8386" w14:textId="77777777" w:rsidR="00D821CF" w:rsidRDefault="00D821CF">
      <w:pPr>
        <w:pStyle w:val="RVfliesstext175fb"/>
        <w:widowControl/>
      </w:pPr>
      <w:r>
        <w:rPr>
          <w:rFonts w:cs="Arial"/>
        </w:rPr>
        <w:t>(3) Pr</w:t>
      </w:r>
      <w:r>
        <w:rPr>
          <w:rFonts w:cs="Arial"/>
        </w:rPr>
        <w:t>ü</w:t>
      </w:r>
      <w:r>
        <w:rPr>
          <w:rFonts w:cs="Arial"/>
        </w:rPr>
        <w:t>flinge erhalten auf Antrag Einsicht in die sie betreffenden Pr</w:t>
      </w:r>
      <w:r>
        <w:rPr>
          <w:rFonts w:cs="Arial"/>
        </w:rPr>
        <w:t>ü</w:t>
      </w:r>
      <w:r>
        <w:rPr>
          <w:rFonts w:cs="Arial"/>
        </w:rPr>
        <w:t>fungsakten. Der Antrag ist innerhalb eines Monats nach der Bekanntgabe der Pr</w:t>
      </w:r>
      <w:r>
        <w:rPr>
          <w:rFonts w:cs="Arial"/>
        </w:rPr>
        <w:t>ü</w:t>
      </w:r>
      <w:r>
        <w:rPr>
          <w:rFonts w:cs="Arial"/>
        </w:rPr>
        <w:t>fungsentscheidung bei der oberen Schulaufsichtsbeh</w:t>
      </w:r>
      <w:r>
        <w:rPr>
          <w:rFonts w:cs="Arial"/>
        </w:rPr>
        <w:t>ö</w:t>
      </w:r>
      <w:r>
        <w:rPr>
          <w:rFonts w:cs="Arial"/>
        </w:rPr>
        <w:t>rde zu stellen.</w:t>
      </w:r>
    </w:p>
    <w:p w14:paraId="4C94976D" w14:textId="77777777" w:rsidR="00D821CF" w:rsidRDefault="00D821CF">
      <w:pPr>
        <w:pStyle w:val="RVueberschrift285fz"/>
        <w:keepNext/>
        <w:keepLines/>
      </w:pPr>
      <w:r>
        <w:rPr>
          <w:rFonts w:cs="Arial"/>
        </w:rPr>
        <w:t xml:space="preserve">VV zu </w:t>
      </w:r>
      <w:r>
        <w:rPr>
          <w:rFonts w:cs="Arial"/>
        </w:rPr>
        <w:t>§</w:t>
      </w:r>
      <w:r>
        <w:rPr>
          <w:rFonts w:cs="Arial"/>
        </w:rPr>
        <w:t xml:space="preserve"> 23</w:t>
      </w:r>
    </w:p>
    <w:p w14:paraId="7B821213" w14:textId="77777777" w:rsidR="00D821CF" w:rsidRDefault="00D821CF">
      <w:pPr>
        <w:pStyle w:val="RVfliesstext175nb"/>
        <w:widowControl/>
        <w:rPr>
          <w:rFonts w:cs="Calibri"/>
        </w:rPr>
      </w:pPr>
      <w:r>
        <w:t>F</w:t>
      </w:r>
      <w:r>
        <w:t>ü</w:t>
      </w:r>
      <w:r>
        <w:t>r das Verfahren bei Widerspruch und Akteneinsicht gelten die</w:t>
      </w:r>
      <w:hyperlink w:anchor="https://bass.schul-welt.de/9607.htm#13-32nr3.2nr43" w:history="1">
        <w:r>
          <w:t xml:space="preserve"> VV zu § </w:t>
        </w:r>
      </w:hyperlink>
      <w:r>
        <w:rPr>
          <w:rFonts w:cs="Calibri"/>
        </w:rPr>
        <w:t>43 APO-GOSt</w:t>
      </w:r>
      <w:r>
        <w:t xml:space="preserve"> entsprechend.</w:t>
      </w:r>
    </w:p>
    <w:p w14:paraId="47FC6F2B" w14:textId="77777777" w:rsidR="00D821CF" w:rsidRDefault="00D821CF">
      <w:pPr>
        <w:pStyle w:val="RVueberschrift285fz"/>
        <w:keepNext/>
        <w:keepLines/>
        <w:rPr>
          <w:rFonts w:cs="Arial"/>
        </w:rPr>
      </w:pPr>
      <w:bookmarkStart w:id="30" w:name="19-33nr2p24"/>
      <w:bookmarkEnd w:id="30"/>
      <w:r>
        <w:rPr>
          <w:rFonts w:cs="Arial"/>
        </w:rPr>
        <w:t>§</w:t>
      </w:r>
      <w:r>
        <w:rPr>
          <w:rFonts w:cs="Arial"/>
        </w:rPr>
        <w:t xml:space="preserve"> 24 </w:t>
      </w:r>
      <w:r>
        <w:rPr>
          <w:rFonts w:cs="Arial"/>
        </w:rPr>
        <w:br/>
      </w:r>
      <w:r>
        <w:t>Inkrafttreten</w:t>
      </w:r>
    </w:p>
    <w:p w14:paraId="3A419FA9" w14:textId="77777777" w:rsidR="00D821CF" w:rsidRDefault="00D821CF">
      <w:pPr>
        <w:pStyle w:val="RVfliesstext175fb"/>
        <w:widowControl/>
        <w:rPr>
          <w:rFonts w:cs="Arial"/>
        </w:rPr>
      </w:pPr>
      <w:r>
        <w:t>Diese Verordnung tritt am 1</w:t>
      </w:r>
      <w:r>
        <w:rPr>
          <w:rFonts w:cs="Arial"/>
        </w:rPr>
        <w:t>.</w:t>
      </w:r>
      <w:r>
        <w:t xml:space="preserve"> August 2000 in Kraft</w:t>
      </w:r>
      <w:r>
        <w:rPr>
          <w:rFonts w:cs="Arial"/>
        </w:rPr>
        <w:t>.</w:t>
      </w:r>
      <w:r>
        <w:rPr>
          <w:rStyle w:val="FootnoteReference"/>
          <w:rFonts w:ascii="Arial" w:hAnsi="Arial" w:cs="Calibri"/>
        </w:rPr>
        <w:footnoteReference w:id="3"/>
      </w:r>
    </w:p>
    <w:tbl>
      <w:tblPr>
        <w:tblW w:w="5000" w:type="pct"/>
        <w:tblInd w:w="-40" w:type="dxa"/>
        <w:tblBorders>
          <w:top w:val="none" w:sz="2" w:space="0" w:color="auto"/>
          <w:left w:val="none" w:sz="2" w:space="0" w:color="auto"/>
          <w:bottom w:val="none" w:sz="2" w:space="0" w:color="auto"/>
          <w:right w:val="none" w:sz="2" w:space="0" w:color="auto"/>
          <w:insideH w:val="single" w:sz="6" w:space="0" w:color="auto"/>
          <w:insideV w:val="single" w:sz="6" w:space="0" w:color="auto"/>
        </w:tblBorders>
        <w:tblLayout w:type="fixed"/>
        <w:tblCellMar>
          <w:top w:w="120" w:type="dxa"/>
          <w:left w:w="60" w:type="dxa"/>
          <w:bottom w:w="60" w:type="dxa"/>
          <w:right w:w="60" w:type="dxa"/>
        </w:tblCellMar>
        <w:tblLook w:val="0000" w:firstRow="0" w:lastRow="0" w:firstColumn="0" w:lastColumn="0" w:noHBand="0" w:noVBand="0"/>
      </w:tblPr>
      <w:tblGrid>
        <w:gridCol w:w="4965"/>
      </w:tblGrid>
      <w:tr w:rsidR="00000000" w14:paraId="71C7B3C5" w14:textId="77777777">
        <w:tc>
          <w:tcPr>
            <w:tcW w:w="4883" w:type="dxa"/>
            <w:tcBorders>
              <w:top w:val="none" w:sz="2" w:space="0" w:color="auto"/>
              <w:bottom w:val="none" w:sz="2" w:space="0" w:color="auto"/>
            </w:tcBorders>
            <w:shd w:val="solid" w:color="CCCCCC" w:fill="auto"/>
            <w:tcMar>
              <w:top w:w="40" w:type="dxa"/>
              <w:left w:w="40" w:type="dxa"/>
              <w:bottom w:w="40" w:type="dxa"/>
              <w:right w:w="40" w:type="dxa"/>
            </w:tcMar>
            <w:vAlign w:val="center"/>
          </w:tcPr>
          <w:p w14:paraId="0296E479" w14:textId="77777777" w:rsidR="00D821CF" w:rsidRDefault="00D821CF">
            <w:pPr>
              <w:pStyle w:val="RVredhinweis"/>
              <w:rPr>
                <w:rFonts w:cs="Arial"/>
              </w:rPr>
            </w:pPr>
            <w:r>
              <w:t>Nachfolgend finden Sie die Anlagen zur VVzPO-Externe-A:</w:t>
            </w:r>
          </w:p>
        </w:tc>
      </w:tr>
    </w:tbl>
    <w:p w14:paraId="15488728" w14:textId="77777777" w:rsidR="00D821CF" w:rsidRDefault="00D821CF">
      <w:pPr>
        <w:pStyle w:val="RVtabelle75fr"/>
        <w:keepLines/>
        <w:widowControl/>
        <w:tabs>
          <w:tab w:val="clear" w:pos="720"/>
        </w:tabs>
        <w:spacing w:before="10" w:after="10" w:line="160" w:lineRule="atLeast"/>
      </w:pPr>
      <w:bookmarkStart w:id="31" w:name="Anlage1"/>
      <w:r>
        <w:rPr>
          <w:rFonts w:cs="Calibri"/>
        </w:rPr>
        <w:t>Anlage 1</w:t>
      </w:r>
      <w:bookmarkEnd w:id="31"/>
      <w:r>
        <w:rPr>
          <w:b w:val="0"/>
        </w:rPr>
        <w:t xml:space="preserve"> - Seite 1 - </w:t>
      </w:r>
      <w:r>
        <w:rPr>
          <w:rFonts w:cs="Calibri"/>
          <w:noProof/>
        </w:rPr>
        <w:drawing>
          <wp:inline distT="0" distB="0" distL="0" distR="0" wp14:anchorId="50EF689F" wp14:editId="0B8D7E39">
            <wp:extent cx="3114675" cy="4429125"/>
            <wp:effectExtent l="0" t="0" r="0" b="0"/>
            <wp:docPr id="1"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9">
                      <a:extLst>
                        <a:ext uri="{28A0092B-C50C-407E-A947-70E740481C1C}">
                          <a14:useLocalDpi xmlns:a14="http://schemas.microsoft.com/office/drawing/2010/main" val="0"/>
                        </a:ext>
                      </a:extLst>
                    </a:blip>
                    <a:srcRect l="3902" t="2582" r="7480" b="8537"/>
                    <a:stretch>
                      <a:fillRect/>
                    </a:stretch>
                  </pic:blipFill>
                  <pic:spPr bwMode="auto">
                    <a:xfrm>
                      <a:off x="0" y="0"/>
                      <a:ext cx="3114675" cy="4429125"/>
                    </a:xfrm>
                    <a:prstGeom prst="rect">
                      <a:avLst/>
                    </a:prstGeom>
                    <a:noFill/>
                    <a:ln>
                      <a:noFill/>
                    </a:ln>
                  </pic:spPr>
                </pic:pic>
              </a:graphicData>
            </a:graphic>
          </wp:inline>
        </w:drawing>
      </w:r>
    </w:p>
    <w:p w14:paraId="1A75B405" w14:textId="77777777" w:rsidR="00D821CF" w:rsidRDefault="00D821CF">
      <w:pPr>
        <w:pStyle w:val="RVAnlagenabstandleer75"/>
        <w:rPr>
          <w:rFonts w:cs="Calibri"/>
        </w:rPr>
      </w:pPr>
    </w:p>
    <w:p w14:paraId="3087D6EB" w14:textId="77777777" w:rsidR="00D821CF" w:rsidRDefault="00D821CF">
      <w:pPr>
        <w:pStyle w:val="RVtabelle75fr"/>
        <w:keepLines/>
        <w:widowControl/>
        <w:tabs>
          <w:tab w:val="clear" w:pos="720"/>
        </w:tabs>
        <w:spacing w:before="10" w:after="10" w:line="160" w:lineRule="atLeast"/>
      </w:pPr>
      <w:r>
        <w:t>Anlage 1 - Seite 2 -</w:t>
      </w:r>
      <w:r>
        <w:rPr>
          <w:rFonts w:cs="Calibri"/>
          <w:noProof/>
        </w:rPr>
        <w:drawing>
          <wp:inline distT="0" distB="0" distL="0" distR="0" wp14:anchorId="4E2FF7BE" wp14:editId="21402637">
            <wp:extent cx="3114675" cy="4429125"/>
            <wp:effectExtent l="0" t="0" r="0" b="0"/>
            <wp:docPr id="2" name="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
                    <pic:cNvPicPr>
                      <a:picLocks noChangeAspect="1" noChangeArrowheads="1"/>
                    </pic:cNvPicPr>
                  </pic:nvPicPr>
                  <pic:blipFill>
                    <a:blip r:embed="rId10">
                      <a:extLst>
                        <a:ext uri="{28A0092B-C50C-407E-A947-70E740481C1C}">
                          <a14:useLocalDpi xmlns:a14="http://schemas.microsoft.com/office/drawing/2010/main" val="0"/>
                        </a:ext>
                      </a:extLst>
                    </a:blip>
                    <a:srcRect l="6792" t="5305" r="4585" b="5809"/>
                    <a:stretch>
                      <a:fillRect/>
                    </a:stretch>
                  </pic:blipFill>
                  <pic:spPr bwMode="auto">
                    <a:xfrm>
                      <a:off x="0" y="0"/>
                      <a:ext cx="3114675" cy="4429125"/>
                    </a:xfrm>
                    <a:prstGeom prst="rect">
                      <a:avLst/>
                    </a:prstGeom>
                    <a:noFill/>
                    <a:ln>
                      <a:noFill/>
                    </a:ln>
                  </pic:spPr>
                </pic:pic>
              </a:graphicData>
            </a:graphic>
          </wp:inline>
        </w:drawing>
      </w:r>
    </w:p>
    <w:p w14:paraId="664CCA90" w14:textId="77777777" w:rsidR="00D821CF" w:rsidRDefault="00D821CF">
      <w:pPr>
        <w:pStyle w:val="RVAnlagenabstandleer75"/>
        <w:rPr>
          <w:rFonts w:cs="Calibri"/>
        </w:rPr>
      </w:pPr>
    </w:p>
    <w:p w14:paraId="2B03E44F" w14:textId="77777777" w:rsidR="00D821CF" w:rsidRDefault="00D821CF">
      <w:pPr>
        <w:pStyle w:val="RVtabelle75fr"/>
        <w:keepLines/>
        <w:widowControl/>
        <w:tabs>
          <w:tab w:val="clear" w:pos="720"/>
        </w:tabs>
        <w:spacing w:before="10" w:after="10" w:line="160" w:lineRule="atLeast"/>
      </w:pPr>
      <w:r>
        <w:t xml:space="preserve">Anlage 1 - Seite 3 - </w:t>
      </w:r>
      <w:r>
        <w:rPr>
          <w:rFonts w:cs="Calibri"/>
          <w:noProof/>
        </w:rPr>
        <w:drawing>
          <wp:inline distT="0" distB="0" distL="0" distR="0" wp14:anchorId="3506DEED" wp14:editId="63A306DB">
            <wp:extent cx="3114675" cy="4429125"/>
            <wp:effectExtent l="0" t="0" r="0" b="0"/>
            <wp:docPr id="3" name="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
                    <pic:cNvPicPr>
                      <a:picLocks noChangeAspect="1" noChangeArrowheads="1"/>
                    </pic:cNvPicPr>
                  </pic:nvPicPr>
                  <pic:blipFill>
                    <a:blip r:embed="rId11">
                      <a:extLst>
                        <a:ext uri="{28A0092B-C50C-407E-A947-70E740481C1C}">
                          <a14:useLocalDpi xmlns:a14="http://schemas.microsoft.com/office/drawing/2010/main" val="0"/>
                        </a:ext>
                      </a:extLst>
                    </a:blip>
                    <a:srcRect l="4440" t="5519" r="6937" b="5598"/>
                    <a:stretch>
                      <a:fillRect/>
                    </a:stretch>
                  </pic:blipFill>
                  <pic:spPr bwMode="auto">
                    <a:xfrm>
                      <a:off x="0" y="0"/>
                      <a:ext cx="3114675" cy="4429125"/>
                    </a:xfrm>
                    <a:prstGeom prst="rect">
                      <a:avLst/>
                    </a:prstGeom>
                    <a:noFill/>
                    <a:ln>
                      <a:noFill/>
                    </a:ln>
                  </pic:spPr>
                </pic:pic>
              </a:graphicData>
            </a:graphic>
          </wp:inline>
        </w:drawing>
      </w:r>
    </w:p>
    <w:p w14:paraId="4F5A770D" w14:textId="77777777" w:rsidR="00D821CF" w:rsidRDefault="00D821CF">
      <w:pPr>
        <w:pStyle w:val="RVAnlagenabstandleer75"/>
        <w:rPr>
          <w:rFonts w:cs="Calibri"/>
        </w:rPr>
      </w:pPr>
    </w:p>
    <w:p w14:paraId="5C960B15" w14:textId="77777777" w:rsidR="00D821CF" w:rsidRDefault="00D821CF">
      <w:pPr>
        <w:pStyle w:val="RVtabelle75fr"/>
        <w:keepLines/>
        <w:widowControl/>
        <w:tabs>
          <w:tab w:val="clear" w:pos="720"/>
        </w:tabs>
        <w:spacing w:before="10" w:after="10" w:line="160" w:lineRule="atLeast"/>
      </w:pPr>
      <w:bookmarkStart w:id="32" w:name="Anlage2"/>
      <w:r>
        <w:t>Anlage 2</w:t>
      </w:r>
      <w:bookmarkEnd w:id="32"/>
      <w:r>
        <w:rPr>
          <w:rFonts w:cs="Calibri"/>
          <w:noProof/>
        </w:rPr>
        <w:drawing>
          <wp:inline distT="0" distB="0" distL="0" distR="0" wp14:anchorId="004AFAD2" wp14:editId="5784F60C">
            <wp:extent cx="3114675" cy="4429125"/>
            <wp:effectExtent l="0" t="0" r="0" b="0"/>
            <wp:docPr id="4" name="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
                    <pic:cNvPicPr>
                      <a:picLocks noChangeAspect="1" noChangeArrowheads="1"/>
                    </pic:cNvPicPr>
                  </pic:nvPicPr>
                  <pic:blipFill>
                    <a:blip r:embed="rId12">
                      <a:extLst>
                        <a:ext uri="{28A0092B-C50C-407E-A947-70E740481C1C}">
                          <a14:useLocalDpi xmlns:a14="http://schemas.microsoft.com/office/drawing/2010/main" val="0"/>
                        </a:ext>
                      </a:extLst>
                    </a:blip>
                    <a:srcRect l="3902" t="5392" r="7480" b="5725"/>
                    <a:stretch>
                      <a:fillRect/>
                    </a:stretch>
                  </pic:blipFill>
                  <pic:spPr bwMode="auto">
                    <a:xfrm>
                      <a:off x="0" y="0"/>
                      <a:ext cx="3114675" cy="4429125"/>
                    </a:xfrm>
                    <a:prstGeom prst="rect">
                      <a:avLst/>
                    </a:prstGeom>
                    <a:noFill/>
                    <a:ln>
                      <a:noFill/>
                    </a:ln>
                  </pic:spPr>
                </pic:pic>
              </a:graphicData>
            </a:graphic>
          </wp:inline>
        </w:drawing>
      </w:r>
    </w:p>
    <w:p w14:paraId="03340AE9" w14:textId="77777777" w:rsidR="00D821CF" w:rsidRDefault="00D821CF">
      <w:pPr>
        <w:pStyle w:val="RVAnlagenabstandleer75"/>
        <w:rPr>
          <w:rFonts w:cs="Calibri"/>
        </w:rPr>
      </w:pPr>
    </w:p>
    <w:p w14:paraId="7E933DCB" w14:textId="77777777" w:rsidR="00D821CF" w:rsidRDefault="00D821CF">
      <w:pPr>
        <w:pStyle w:val="RVtabelle75fr"/>
        <w:keepLines/>
        <w:widowControl/>
        <w:tabs>
          <w:tab w:val="clear" w:pos="720"/>
        </w:tabs>
        <w:spacing w:before="10" w:after="10" w:line="160" w:lineRule="atLeast"/>
      </w:pPr>
      <w:bookmarkStart w:id="33" w:name="Anlage3"/>
      <w:r>
        <w:t>Anlage 3 - Seite 1 -</w:t>
      </w:r>
      <w:bookmarkEnd w:id="33"/>
      <w:r>
        <w:rPr>
          <w:rFonts w:cs="Calibri"/>
          <w:noProof/>
        </w:rPr>
        <w:drawing>
          <wp:inline distT="0" distB="0" distL="0" distR="0" wp14:anchorId="22E00733" wp14:editId="0780F36B">
            <wp:extent cx="3114675" cy="4429125"/>
            <wp:effectExtent l="0" t="0" r="0" b="0"/>
            <wp:docPr id="5" name="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
                    <pic:cNvPicPr>
                      <a:picLocks noChangeAspect="1" noChangeArrowheads="1"/>
                    </pic:cNvPicPr>
                  </pic:nvPicPr>
                  <pic:blipFill>
                    <a:blip r:embed="rId13">
                      <a:extLst>
                        <a:ext uri="{28A0092B-C50C-407E-A947-70E740481C1C}">
                          <a14:useLocalDpi xmlns:a14="http://schemas.microsoft.com/office/drawing/2010/main" val="0"/>
                        </a:ext>
                      </a:extLst>
                    </a:blip>
                    <a:srcRect l="4384" t="5476" r="6998" b="5638"/>
                    <a:stretch>
                      <a:fillRect/>
                    </a:stretch>
                  </pic:blipFill>
                  <pic:spPr bwMode="auto">
                    <a:xfrm>
                      <a:off x="0" y="0"/>
                      <a:ext cx="3114675" cy="4429125"/>
                    </a:xfrm>
                    <a:prstGeom prst="rect">
                      <a:avLst/>
                    </a:prstGeom>
                    <a:noFill/>
                    <a:ln>
                      <a:noFill/>
                    </a:ln>
                  </pic:spPr>
                </pic:pic>
              </a:graphicData>
            </a:graphic>
          </wp:inline>
        </w:drawing>
      </w:r>
    </w:p>
    <w:p w14:paraId="71B69AF1" w14:textId="77777777" w:rsidR="00D821CF" w:rsidRDefault="00D821CF">
      <w:pPr>
        <w:pStyle w:val="RVAnlagenabstandleer75"/>
        <w:rPr>
          <w:rFonts w:cs="Calibri"/>
        </w:rPr>
      </w:pPr>
    </w:p>
    <w:p w14:paraId="05630C9C" w14:textId="77777777" w:rsidR="00D821CF" w:rsidRDefault="00D821CF">
      <w:pPr>
        <w:pStyle w:val="RVtabelle75fr"/>
        <w:keepLines/>
        <w:widowControl/>
        <w:tabs>
          <w:tab w:val="clear" w:pos="720"/>
        </w:tabs>
        <w:spacing w:before="10" w:after="10" w:line="160" w:lineRule="atLeast"/>
        <w:rPr>
          <w:rFonts w:cs="Calibri"/>
        </w:rPr>
      </w:pPr>
      <w:r>
        <w:t xml:space="preserve">Anlage </w:t>
      </w:r>
      <w:r>
        <w:rPr>
          <w:rFonts w:cs="Calibri"/>
        </w:rPr>
        <w:t>3 - Seite 2 -</w:t>
      </w:r>
      <w:r>
        <w:rPr>
          <w:noProof/>
        </w:rPr>
        <w:drawing>
          <wp:inline distT="0" distB="0" distL="0" distR="0" wp14:anchorId="7906F2B6" wp14:editId="1A9A1BB8">
            <wp:extent cx="3114675" cy="4429125"/>
            <wp:effectExtent l="0" t="0" r="0" b="0"/>
            <wp:docPr id="6" name="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
                    <pic:cNvPicPr>
                      <a:picLocks noChangeAspect="1" noChangeArrowheads="1"/>
                    </pic:cNvPicPr>
                  </pic:nvPicPr>
                  <pic:blipFill>
                    <a:blip r:embed="rId14">
                      <a:extLst>
                        <a:ext uri="{28A0092B-C50C-407E-A947-70E740481C1C}">
                          <a14:useLocalDpi xmlns:a14="http://schemas.microsoft.com/office/drawing/2010/main" val="0"/>
                        </a:ext>
                      </a:extLst>
                    </a:blip>
                    <a:srcRect l="7031" t="5136" r="4344" b="5978"/>
                    <a:stretch>
                      <a:fillRect/>
                    </a:stretch>
                  </pic:blipFill>
                  <pic:spPr bwMode="auto">
                    <a:xfrm>
                      <a:off x="0" y="0"/>
                      <a:ext cx="3114675" cy="4429125"/>
                    </a:xfrm>
                    <a:prstGeom prst="rect">
                      <a:avLst/>
                    </a:prstGeom>
                    <a:noFill/>
                    <a:ln>
                      <a:noFill/>
                    </a:ln>
                  </pic:spPr>
                </pic:pic>
              </a:graphicData>
            </a:graphic>
          </wp:inline>
        </w:drawing>
      </w:r>
    </w:p>
    <w:p w14:paraId="43E7764B" w14:textId="77777777" w:rsidR="00D821CF" w:rsidRDefault="00D821CF">
      <w:pPr>
        <w:pStyle w:val="RVAnlagenabstandleer75"/>
      </w:pPr>
    </w:p>
    <w:p w14:paraId="21B1E8E0" w14:textId="77777777" w:rsidR="00D821CF" w:rsidRDefault="00D821CF">
      <w:pPr>
        <w:pStyle w:val="RVtabelle75fr"/>
        <w:keepLines/>
        <w:widowControl/>
        <w:tabs>
          <w:tab w:val="clear" w:pos="720"/>
        </w:tabs>
        <w:spacing w:before="10" w:after="10" w:line="160" w:lineRule="atLeast"/>
        <w:rPr>
          <w:rFonts w:cs="Calibri"/>
        </w:rPr>
      </w:pPr>
      <w:r>
        <w:rPr>
          <w:rFonts w:cs="Calibri"/>
        </w:rPr>
        <w:t>Anlage 3 - Seite 3 -</w:t>
      </w:r>
      <w:r>
        <w:rPr>
          <w:noProof/>
        </w:rPr>
        <w:drawing>
          <wp:inline distT="0" distB="0" distL="0" distR="0" wp14:anchorId="25260F07" wp14:editId="401B4753">
            <wp:extent cx="3114675" cy="4429125"/>
            <wp:effectExtent l="0" t="0" r="0" b="0"/>
            <wp:docPr id="7" name="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
                    <pic:cNvPicPr>
                      <a:picLocks noChangeAspect="1" noChangeArrowheads="1"/>
                    </pic:cNvPicPr>
                  </pic:nvPicPr>
                  <pic:blipFill>
                    <a:blip r:embed="rId15">
                      <a:extLst>
                        <a:ext uri="{28A0092B-C50C-407E-A947-70E740481C1C}">
                          <a14:useLocalDpi xmlns:a14="http://schemas.microsoft.com/office/drawing/2010/main" val="0"/>
                        </a:ext>
                      </a:extLst>
                    </a:blip>
                    <a:srcRect l="4199" t="5096" r="7178" b="6023"/>
                    <a:stretch>
                      <a:fillRect/>
                    </a:stretch>
                  </pic:blipFill>
                  <pic:spPr bwMode="auto">
                    <a:xfrm>
                      <a:off x="0" y="0"/>
                      <a:ext cx="3114675" cy="4429125"/>
                    </a:xfrm>
                    <a:prstGeom prst="rect">
                      <a:avLst/>
                    </a:prstGeom>
                    <a:noFill/>
                    <a:ln>
                      <a:noFill/>
                    </a:ln>
                  </pic:spPr>
                </pic:pic>
              </a:graphicData>
            </a:graphic>
          </wp:inline>
        </w:drawing>
      </w:r>
    </w:p>
    <w:p w14:paraId="413F93BF" w14:textId="77777777" w:rsidR="00D821CF" w:rsidRDefault="00D821CF">
      <w:pPr>
        <w:pStyle w:val="RVAnlagenabstandleer75"/>
      </w:pPr>
    </w:p>
    <w:p w14:paraId="3F13CCF8" w14:textId="77777777" w:rsidR="00D821CF" w:rsidRDefault="00D821CF">
      <w:pPr>
        <w:pStyle w:val="RVtabelle75fr"/>
        <w:keepLines/>
        <w:widowControl/>
        <w:tabs>
          <w:tab w:val="clear" w:pos="720"/>
        </w:tabs>
        <w:spacing w:before="10" w:after="10" w:line="160" w:lineRule="atLeast"/>
        <w:rPr>
          <w:rFonts w:cs="Calibri"/>
        </w:rPr>
      </w:pPr>
      <w:bookmarkStart w:id="34" w:name="Anlage 4"/>
      <w:bookmarkEnd w:id="34"/>
      <w:r>
        <w:rPr>
          <w:rFonts w:cs="Calibri"/>
        </w:rPr>
        <w:t>Anlage 4</w:t>
      </w:r>
      <w:r>
        <w:rPr>
          <w:noProof/>
        </w:rPr>
        <w:drawing>
          <wp:inline distT="0" distB="0" distL="0" distR="0" wp14:anchorId="718C1570" wp14:editId="261F652C">
            <wp:extent cx="3095625" cy="2143125"/>
            <wp:effectExtent l="0" t="0" r="0" b="0"/>
            <wp:docPr id="8" name="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
                    <pic:cNvPicPr>
                      <a:picLocks noChangeAspect="1" noChangeArrowheads="1"/>
                    </pic:cNvPicPr>
                  </pic:nvPicPr>
                  <pic:blipFill>
                    <a:blip r:embed="rId16">
                      <a:extLst>
                        <a:ext uri="{28A0092B-C50C-407E-A947-70E740481C1C}">
                          <a14:useLocalDpi xmlns:a14="http://schemas.microsoft.com/office/drawing/2010/main" val="0"/>
                        </a:ext>
                      </a:extLst>
                    </a:blip>
                    <a:srcRect l="7413" t="580" r="4512" b="10651"/>
                    <a:stretch>
                      <a:fillRect/>
                    </a:stretch>
                  </pic:blipFill>
                  <pic:spPr bwMode="auto">
                    <a:xfrm>
                      <a:off x="0" y="0"/>
                      <a:ext cx="3095625" cy="2143125"/>
                    </a:xfrm>
                    <a:prstGeom prst="rect">
                      <a:avLst/>
                    </a:prstGeom>
                    <a:noFill/>
                    <a:ln>
                      <a:noFill/>
                    </a:ln>
                  </pic:spPr>
                </pic:pic>
              </a:graphicData>
            </a:graphic>
          </wp:inline>
        </w:drawing>
      </w:r>
    </w:p>
    <w:p w14:paraId="75AB23FA" w14:textId="77777777" w:rsidR="00D821CF" w:rsidRDefault="00D821CF">
      <w:pPr>
        <w:pStyle w:val="RVAnlagenabstandleer75"/>
      </w:pPr>
    </w:p>
    <w:p w14:paraId="41901E83" w14:textId="77777777" w:rsidR="00D821CF" w:rsidRDefault="00D821CF">
      <w:pPr>
        <w:pStyle w:val="RVtabelle75fr"/>
        <w:keepLines/>
        <w:widowControl/>
        <w:tabs>
          <w:tab w:val="clear" w:pos="720"/>
        </w:tabs>
        <w:spacing w:before="10" w:after="10" w:line="160" w:lineRule="atLeast"/>
        <w:rPr>
          <w:rFonts w:cs="Calibri"/>
        </w:rPr>
      </w:pPr>
      <w:bookmarkStart w:id="35" w:name="Anlage 5"/>
      <w:bookmarkEnd w:id="35"/>
      <w:r>
        <w:rPr>
          <w:rFonts w:cs="Calibri"/>
        </w:rPr>
        <w:t>Anlage 5</w:t>
      </w:r>
      <w:r>
        <w:rPr>
          <w:noProof/>
        </w:rPr>
        <w:drawing>
          <wp:inline distT="0" distB="0" distL="0" distR="0" wp14:anchorId="1D7909A6" wp14:editId="4773F5C7">
            <wp:extent cx="3095625" cy="2228850"/>
            <wp:effectExtent l="0" t="0" r="0" b="0"/>
            <wp:docPr id="9" name="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
                    <pic:cNvPicPr>
                      <a:picLocks noChangeAspect="1" noChangeArrowheads="1"/>
                    </pic:cNvPicPr>
                  </pic:nvPicPr>
                  <pic:blipFill>
                    <a:blip r:embed="rId17">
                      <a:extLst>
                        <a:ext uri="{28A0092B-C50C-407E-A947-70E740481C1C}">
                          <a14:useLocalDpi xmlns:a14="http://schemas.microsoft.com/office/drawing/2010/main" val="0"/>
                        </a:ext>
                      </a:extLst>
                    </a:blip>
                    <a:srcRect l="7413" t="3830" r="4512" b="9842"/>
                    <a:stretch>
                      <a:fillRect/>
                    </a:stretch>
                  </pic:blipFill>
                  <pic:spPr bwMode="auto">
                    <a:xfrm>
                      <a:off x="0" y="0"/>
                      <a:ext cx="3095625" cy="2228850"/>
                    </a:xfrm>
                    <a:prstGeom prst="rect">
                      <a:avLst/>
                    </a:prstGeom>
                    <a:noFill/>
                    <a:ln>
                      <a:noFill/>
                    </a:ln>
                  </pic:spPr>
                </pic:pic>
              </a:graphicData>
            </a:graphic>
          </wp:inline>
        </w:drawing>
      </w:r>
    </w:p>
    <w:sectPr w:rsidR="00000000">
      <w:footerReference w:type="even" r:id="rId18"/>
      <w:footerReference w:type="default" r:id="rId19"/>
      <w:footnotePr>
        <w:numRestart w:val="eachPage"/>
      </w:footnotePr>
      <w:endnotePr>
        <w:numRestart w:val="eachSect"/>
      </w:endnotePr>
      <w:pgSz w:w="11906" w:h="16838"/>
      <w:pgMar w:top="0" w:right="1124" w:bottom="0" w:left="784" w:header="720" w:footer="720" w:gutter="0"/>
      <w:pgNumType w:chapSep="period"/>
      <w:cols w:num="2" w:space="2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C2F8D" w14:textId="77777777" w:rsidR="00D821CF" w:rsidRDefault="00D821CF">
      <w:pPr>
        <w:widowControl/>
        <w:rPr>
          <w:rFonts w:cs="Calibri"/>
        </w:rPr>
      </w:pPr>
      <w:r>
        <w:separator/>
      </w:r>
    </w:p>
  </w:endnote>
  <w:endnote w:type="continuationSeparator" w:id="0">
    <w:p w14:paraId="06C63DF8" w14:textId="77777777" w:rsidR="00D821CF" w:rsidRDefault="00D821CF">
      <w:pPr>
        <w:widowControl/>
        <w:rPr>
          <w:rFonts w:cs="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Bold"/>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panose1 w:val="020F0502020204030204"/>
    <w:charset w:val="00"/>
    <w:family w:val="swiss"/>
    <w:pitch w:val="variable"/>
    <w:sig w:usb0="E10002FF" w:usb1="5000ECFF" w:usb2="00000009" w:usb3="00000000" w:csb0="0000019F" w:csb1="00000000"/>
  </w:font>
  <w:font w:name="Noto Sans Devanagari">
    <w:charset w:val="00"/>
    <w:family w:val="swiss"/>
    <w:pitch w:val="variable"/>
    <w:sig w:usb0="80008023" w:usb1="00002046" w:usb2="00000000" w:usb3="00000000" w:csb0="00000001"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C9A3F" w14:textId="77777777" w:rsidR="00D821CF" w:rsidRDefault="00D821CF">
    <w:pPr>
      <w:pStyle w:val="Fudfzeile"/>
      <w:widowContr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11697" w14:textId="77777777" w:rsidR="00D821CF" w:rsidRDefault="00D821CF">
    <w:pPr>
      <w:pStyle w:val="Fudfzeile"/>
      <w:widowControl/>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F7D97" w14:textId="77777777" w:rsidR="00D821CF" w:rsidRDefault="00D821CF">
      <w:pPr>
        <w:widowControl/>
        <w:rPr>
          <w:rFonts w:cs="Calibri"/>
          <w:sz w:val="2"/>
        </w:rPr>
      </w:pPr>
      <w:r>
        <w:separator/>
      </w:r>
    </w:p>
  </w:footnote>
  <w:footnote w:type="continuationSeparator" w:id="0">
    <w:p w14:paraId="544655C8" w14:textId="77777777" w:rsidR="00D821CF" w:rsidRDefault="00D821CF">
      <w:pPr>
        <w:widowControl/>
        <w:rPr>
          <w:rFonts w:cs="Calibri"/>
          <w:sz w:val="2"/>
        </w:rPr>
      </w:pPr>
      <w:r>
        <w:continuationSeparator/>
      </w:r>
    </w:p>
  </w:footnote>
  <w:footnote w:id="1">
    <w:p w14:paraId="6E42A801" w14:textId="77777777" w:rsidR="00D821CF" w:rsidRDefault="00D821CF">
      <w:pPr>
        <w:pStyle w:val="RVFudfnote160kb"/>
        <w:tabs>
          <w:tab w:val="clear" w:pos="720"/>
        </w:tabs>
        <w:rPr>
          <w:rFonts w:cs="Calibri"/>
        </w:rPr>
      </w:pPr>
      <w:r>
        <w:rPr>
          <w:rStyle w:val="FootnoteCharacters"/>
          <w:rFonts w:ascii="Arial" w:hAnsi="Arial" w:cs="Calibri"/>
          <w:sz w:val="12"/>
        </w:rPr>
        <w:footnoteRef/>
      </w:r>
      <w:r>
        <w:tab/>
        <w:t>Der Text der Rechtsverordnung ist halbfett gedruckt</w:t>
      </w:r>
      <w:r>
        <w:rPr>
          <w:rFonts w:cs="Calibri"/>
        </w:rPr>
        <w:t>.</w:t>
      </w:r>
      <w:r>
        <w:t xml:space="preserve"> Hinter den Paragraphen der RechtsVO sind jeweils unmittelbar die entsprechenden Verwaltungsvorschriften </w:t>
      </w:r>
      <w:r>
        <w:rPr>
          <w:rFonts w:cs="Calibri"/>
        </w:rPr>
        <w:t>(</w:t>
      </w:r>
      <w:r>
        <w:t>in Normalschrift</w:t>
      </w:r>
      <w:r>
        <w:rPr>
          <w:rFonts w:cs="Calibri"/>
        </w:rPr>
        <w:t>)</w:t>
      </w:r>
      <w:r>
        <w:t xml:space="preserve"> abgedruckt</w:t>
      </w:r>
      <w:r>
        <w:rPr>
          <w:rFonts w:cs="Calibri"/>
        </w:rPr>
        <w:t>.</w:t>
      </w:r>
      <w:r>
        <w:t xml:space="preserve"> Die Verwaltungsvorschriften beziehen sich entweder auf den gesamten Paragraphen oder auf einzelne Abs</w:t>
      </w:r>
      <w:r>
        <w:t>ä</w:t>
      </w:r>
      <w:r>
        <w:t>tze</w:t>
      </w:r>
      <w:r>
        <w:rPr>
          <w:rFonts w:cs="Calibri"/>
        </w:rPr>
        <w:t>.</w:t>
      </w:r>
      <w:r>
        <w:t xml:space="preserve"> Die Abs</w:t>
      </w:r>
      <w:r>
        <w:t>ä</w:t>
      </w:r>
      <w:r>
        <w:t>tze sind in der RechtsVO durch Einklammern einer Zahl</w:t>
      </w:r>
      <w:r>
        <w:rPr>
          <w:rFonts w:cs="Calibri"/>
        </w:rPr>
        <w:t>,</w:t>
      </w:r>
      <w:r>
        <w:t xml:space="preserve"> z</w:t>
      </w:r>
      <w:r>
        <w:rPr>
          <w:rFonts w:cs="Calibri"/>
        </w:rPr>
        <w:t>.</w:t>
      </w:r>
      <w:r>
        <w:t>B</w:t>
      </w:r>
      <w:r>
        <w:rPr>
          <w:rFonts w:cs="Calibri"/>
        </w:rPr>
        <w:t>.</w:t>
      </w:r>
      <w:r>
        <w:t xml:space="preserve"> </w:t>
      </w:r>
      <w:r>
        <w:rPr>
          <w:rFonts w:cs="Calibri"/>
        </w:rPr>
        <w:t>(</w:t>
      </w:r>
      <w:r>
        <w:t>1</w:t>
      </w:r>
      <w:r>
        <w:rPr>
          <w:rFonts w:cs="Calibri"/>
        </w:rPr>
        <w:t>)</w:t>
      </w:r>
      <w:r>
        <w:t>,</w:t>
      </w:r>
      <w:r>
        <w:rPr>
          <w:rFonts w:cs="Calibri"/>
        </w:rPr>
        <w:t xml:space="preserve"> gekennzeichnet</w:t>
      </w:r>
      <w:r>
        <w:t>.</w:t>
      </w:r>
    </w:p>
  </w:footnote>
  <w:footnote w:id="2">
    <w:p w14:paraId="0E342BF2" w14:textId="77777777" w:rsidR="00D821CF" w:rsidRDefault="00D821CF">
      <w:pPr>
        <w:pStyle w:val="RVFudfnote160nb"/>
        <w:widowControl/>
        <w:tabs>
          <w:tab w:val="clear" w:pos="720"/>
        </w:tabs>
      </w:pPr>
      <w:r>
        <w:rPr>
          <w:rStyle w:val="FootnoteCharacters"/>
          <w:rFonts w:ascii="Arial" w:hAnsi="Arial"/>
          <w:sz w:val="12"/>
        </w:rPr>
        <w:footnoteRef/>
      </w:r>
      <w:bookmarkStart w:id="2" w:name="fn*"/>
      <w:bookmarkEnd w:id="2"/>
      <w:r>
        <w:rPr>
          <w:rFonts w:cs="Arial"/>
        </w:rPr>
        <w:tab/>
        <w:t>Bereinigt</w:t>
      </w:r>
      <w:r>
        <w:t>.</w:t>
      </w:r>
      <w:r>
        <w:rPr>
          <w:rFonts w:cs="Arial"/>
        </w:rPr>
        <w:t xml:space="preserve"> Eingearbeitet</w:t>
      </w:r>
      <w:r>
        <w:t>:</w:t>
      </w:r>
      <w:r>
        <w:rPr>
          <w:rFonts w:cs="Arial"/>
        </w:rPr>
        <w:t xml:space="preserve"> </w:t>
      </w:r>
      <w:r>
        <w:rPr>
          <w:rFonts w:cs="Arial"/>
        </w:rPr>
        <w:br/>
      </w:r>
      <w:r>
        <w:t>RdErl</w:t>
      </w:r>
      <w:r>
        <w:rPr>
          <w:rFonts w:cs="Arial"/>
        </w:rPr>
        <w:t>.</w:t>
      </w:r>
      <w:r>
        <w:t xml:space="preserve"> v</w:t>
      </w:r>
      <w:r>
        <w:rPr>
          <w:rFonts w:cs="Arial"/>
        </w:rPr>
        <w:t>.</w:t>
      </w:r>
      <w:r>
        <w:t xml:space="preserve"> 25</w:t>
      </w:r>
      <w:r>
        <w:rPr>
          <w:rFonts w:cs="Arial"/>
        </w:rPr>
        <w:t>.</w:t>
      </w:r>
      <w:r>
        <w:t>06</w:t>
      </w:r>
      <w:r>
        <w:rPr>
          <w:rFonts w:cs="Arial"/>
        </w:rPr>
        <w:t>.</w:t>
      </w:r>
      <w:r>
        <w:t xml:space="preserve">2023 </w:t>
      </w:r>
      <w:r>
        <w:rPr>
          <w:rFonts w:cs="Arial"/>
        </w:rPr>
        <w:t>(</w:t>
      </w:r>
      <w:r>
        <w:t>ABl</w:t>
      </w:r>
      <w:r>
        <w:rPr>
          <w:rFonts w:cs="Arial"/>
        </w:rPr>
        <w:t>.</w:t>
      </w:r>
      <w:r>
        <w:t xml:space="preserve"> NRW</w:t>
      </w:r>
      <w:r>
        <w:rPr>
          <w:rFonts w:cs="Arial"/>
        </w:rPr>
        <w:t>.</w:t>
      </w:r>
      <w:r>
        <w:t xml:space="preserve"> 07</w:t>
      </w:r>
      <w:r>
        <w:rPr>
          <w:rFonts w:cs="Arial"/>
        </w:rPr>
        <w:t>/</w:t>
      </w:r>
      <w:r>
        <w:t>23</w:t>
      </w:r>
      <w:r>
        <w:rPr>
          <w:rFonts w:cs="Arial"/>
        </w:rPr>
        <w:t>)</w:t>
      </w:r>
      <w:r>
        <w:t>;</w:t>
      </w:r>
      <w:r>
        <w:rPr>
          <w:rFonts w:cs="Arial"/>
        </w:rPr>
        <w:t xml:space="preserve"> RdErl</w:t>
      </w:r>
      <w:r>
        <w:t>.</w:t>
      </w:r>
      <w:r>
        <w:rPr>
          <w:rFonts w:cs="Arial"/>
        </w:rPr>
        <w:t xml:space="preserve"> v</w:t>
      </w:r>
      <w:r>
        <w:t>.</w:t>
      </w:r>
      <w:r>
        <w:rPr>
          <w:rFonts w:cs="Arial"/>
        </w:rPr>
        <w:t xml:space="preserve"> 26</w:t>
      </w:r>
      <w:r>
        <w:t>.</w:t>
      </w:r>
      <w:r>
        <w:rPr>
          <w:rFonts w:cs="Arial"/>
        </w:rPr>
        <w:t>09</w:t>
      </w:r>
      <w:r>
        <w:t>.</w:t>
      </w:r>
      <w:r>
        <w:rPr>
          <w:rFonts w:cs="Arial"/>
        </w:rPr>
        <w:t xml:space="preserve">2017 </w:t>
      </w:r>
      <w:r>
        <w:t>(</w:t>
      </w:r>
      <w:r>
        <w:rPr>
          <w:rFonts w:cs="Arial"/>
        </w:rPr>
        <w:t>ABl</w:t>
      </w:r>
      <w:r>
        <w:t>.</w:t>
      </w:r>
      <w:r>
        <w:rPr>
          <w:rFonts w:cs="Arial"/>
        </w:rPr>
        <w:t xml:space="preserve"> NRW</w:t>
      </w:r>
      <w:r>
        <w:t>.</w:t>
      </w:r>
      <w:r>
        <w:rPr>
          <w:rFonts w:cs="Arial"/>
        </w:rPr>
        <w:t xml:space="preserve"> 10</w:t>
      </w:r>
      <w:r>
        <w:t>/</w:t>
      </w:r>
      <w:r>
        <w:rPr>
          <w:rFonts w:cs="Arial"/>
        </w:rPr>
        <w:t>17 S</w:t>
      </w:r>
      <w:r>
        <w:t>.</w:t>
      </w:r>
      <w:r>
        <w:rPr>
          <w:rFonts w:cs="Arial"/>
        </w:rPr>
        <w:t xml:space="preserve"> 32</w:t>
      </w:r>
      <w:r>
        <w:t>)</w:t>
      </w:r>
      <w:r>
        <w:rPr>
          <w:rFonts w:cs="Arial"/>
        </w:rPr>
        <w:t>;</w:t>
      </w:r>
      <w:r>
        <w:t xml:space="preserve"> RdErl</w:t>
      </w:r>
      <w:r>
        <w:rPr>
          <w:rFonts w:cs="Arial"/>
        </w:rPr>
        <w:t>.</w:t>
      </w:r>
      <w:r>
        <w:t xml:space="preserve"> v</w:t>
      </w:r>
      <w:r>
        <w:rPr>
          <w:rFonts w:cs="Arial"/>
        </w:rPr>
        <w:t>.</w:t>
      </w:r>
      <w:r>
        <w:t xml:space="preserve"> 30</w:t>
      </w:r>
      <w:r>
        <w:rPr>
          <w:rFonts w:cs="Arial"/>
        </w:rPr>
        <w:t>.</w:t>
      </w:r>
      <w:r>
        <w:t>03</w:t>
      </w:r>
      <w:r>
        <w:rPr>
          <w:rFonts w:cs="Arial"/>
        </w:rPr>
        <w:t>.</w:t>
      </w:r>
      <w:r>
        <w:t xml:space="preserve">2012 </w:t>
      </w:r>
      <w:r>
        <w:rPr>
          <w:rFonts w:cs="Arial"/>
        </w:rPr>
        <w:t>(</w:t>
      </w:r>
      <w:r>
        <w:t>ABl</w:t>
      </w:r>
      <w:r>
        <w:rPr>
          <w:rFonts w:cs="Arial"/>
        </w:rPr>
        <w:t>.</w:t>
      </w:r>
      <w:r>
        <w:t xml:space="preserve"> NRW</w:t>
      </w:r>
      <w:r>
        <w:rPr>
          <w:rFonts w:cs="Arial"/>
        </w:rPr>
        <w:t>.</w:t>
      </w:r>
      <w:r>
        <w:t xml:space="preserve"> S</w:t>
      </w:r>
      <w:r>
        <w:rPr>
          <w:rFonts w:cs="Arial"/>
        </w:rPr>
        <w:t>.</w:t>
      </w:r>
      <w:r>
        <w:t xml:space="preserve"> 265</w:t>
      </w:r>
      <w:r>
        <w:rPr>
          <w:rFonts w:cs="Arial"/>
        </w:rPr>
        <w:t>)</w:t>
      </w:r>
    </w:p>
  </w:footnote>
  <w:footnote w:id="3">
    <w:p w14:paraId="0286A6E1" w14:textId="77777777" w:rsidR="00D821CF" w:rsidRDefault="00D821CF">
      <w:pPr>
        <w:pStyle w:val="RVFudfnote160kb"/>
        <w:tabs>
          <w:tab w:val="clear" w:pos="720"/>
        </w:tabs>
        <w:rPr>
          <w:rFonts w:cs="Calibri"/>
        </w:rPr>
      </w:pPr>
      <w:r>
        <w:rPr>
          <w:rStyle w:val="FootnoteCharacters"/>
          <w:rFonts w:ascii="Arial" w:hAnsi="Arial"/>
          <w:sz w:val="12"/>
        </w:rPr>
        <w:footnoteRef/>
      </w:r>
      <w:r>
        <w:rPr>
          <w:rFonts w:cs="Calibri"/>
        </w:rPr>
        <w:tab/>
      </w:r>
      <w:r>
        <w:rPr>
          <w:rFonts w:cs="Calibri"/>
        </w:rPr>
        <w:t>Diese Bestimmung bezieht sich auf das Inkrafttreten der Verordnung in der urspr</w:t>
      </w:r>
      <w:r>
        <w:rPr>
          <w:rFonts w:cs="Calibri"/>
        </w:rPr>
        <w:t>ü</w:t>
      </w:r>
      <w:r>
        <w:rPr>
          <w:rFonts w:cs="Calibri"/>
        </w:rPr>
        <w:t>nglichen Fassung</w:t>
      </w:r>
      <w:r>
        <w:t>.</w:t>
      </w:r>
      <w:r>
        <w:rPr>
          <w:rFonts w:cs="Calibri"/>
        </w:rPr>
        <w:t xml:space="preserve"> Die vorliegende Fassung tritt am 01</w:t>
      </w:r>
      <w:r>
        <w:t>.</w:t>
      </w:r>
      <w:r>
        <w:rPr>
          <w:rFonts w:cs="Calibri"/>
        </w:rPr>
        <w:t>08</w:t>
      </w:r>
      <w:r>
        <w:t>.</w:t>
      </w:r>
      <w:r>
        <w:rPr>
          <w:rFonts w:cs="Calibri"/>
        </w:rPr>
        <w:t xml:space="preserve">2023 </w:t>
      </w:r>
      <w:r>
        <w:t>(</w:t>
      </w:r>
      <w:r>
        <w:rPr>
          <w:rFonts w:cs="Calibri"/>
        </w:rPr>
        <w:t>GV</w:t>
      </w:r>
      <w:r>
        <w:t>.</w:t>
      </w:r>
      <w:r>
        <w:rPr>
          <w:rFonts w:cs="Calibri"/>
        </w:rPr>
        <w:t xml:space="preserve"> NRW</w:t>
      </w:r>
      <w:r>
        <w:t>.</w:t>
      </w:r>
      <w:r>
        <w:rPr>
          <w:rFonts w:cs="Calibri"/>
        </w:rPr>
        <w:t xml:space="preserve"> S</w:t>
      </w:r>
      <w:r>
        <w:t>.</w:t>
      </w:r>
      <w:r>
        <w:rPr>
          <w:rFonts w:cs="Calibri"/>
        </w:rPr>
        <w:t xml:space="preserve"> 217</w:t>
      </w:r>
      <w:r>
        <w:t>)</w:t>
      </w:r>
      <w:r>
        <w:rPr>
          <w:rFonts w:cs="Calibri"/>
        </w:rPr>
        <w:t xml:space="preserve"> in Kraft</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formsDesig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numRestart w:val="eachPage"/>
    <w:footnote w:id="-1"/>
    <w:footnote w:id="0"/>
  </w:footnotePr>
  <w:endnotePr>
    <w:numRestart w:val="eachSect"/>
    <w:endnote w:id="-1"/>
    <w:endnote w:id="0"/>
  </w:endnotePr>
  <w:compat>
    <w:spaceForUL/>
    <w:doNotLeaveBackslashAlone/>
    <w:ulTrailSpace/>
    <w:forgetLastTabAlignment/>
    <w:adjustLineHeightInTable/>
    <w:layoutRawTableWidth/>
    <w:layoutTableRowsApart/>
    <w:useWord97LineBreakRu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713EB7"/>
    <w:rsid w:val="001D4CE3"/>
    <w:rsid w:val="00713EB7"/>
    <w:rsid w:val="00D821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4D4F2A"/>
  <w14:defaultImageDpi w14:val="0"/>
  <w15:docId w15:val="{9DF63348-CB77-4736-8046-B34D6BE9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qFormat="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autoSpaceDE w:val="0"/>
      <w:autoSpaceDN w:val="0"/>
      <w:adjustRightInd w:val="0"/>
    </w:pPr>
    <w:rPr>
      <w:sz w:val="22"/>
      <w:szCs w:val="24"/>
    </w:rPr>
  </w:style>
  <w:style w:type="character" w:default="1" w:styleId="Absatz-Standardschriftart">
    <w:name w:val="Default Paragraph Font"/>
    <w:uiPriority w:val="99"/>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uiPriority w:val="99"/>
    <w:qFormat/>
    <w:pPr>
      <w:widowControl w:val="0"/>
      <w:autoSpaceDE w:val="0"/>
      <w:autoSpaceDN w:val="0"/>
      <w:adjustRightInd w:val="0"/>
      <w:spacing w:line="240" w:lineRule="exact"/>
    </w:pPr>
    <w:rPr>
      <w:rFonts w:cs="Calibri"/>
      <w:sz w:val="22"/>
      <w:szCs w:val="24"/>
      <w:lang w:eastAsia="zh-CN" w:bidi="hi-IN"/>
    </w:rPr>
  </w:style>
  <w:style w:type="paragraph" w:customStyle="1" w:styleId="Bass-Nr">
    <w:name w:val="Bass-Nr"/>
    <w:uiPriority w:val="99"/>
    <w:qFormat/>
    <w:pPr>
      <w:widowControl w:val="0"/>
      <w:autoSpaceDE w:val="0"/>
      <w:autoSpaceDN w:val="0"/>
      <w:adjustRightInd w:val="0"/>
      <w:spacing w:line="200" w:lineRule="atLeast"/>
    </w:pPr>
    <w:rPr>
      <w:rFonts w:ascii="Arial" w:eastAsia="Times New Roman" w:hAnsi="Arial" w:cs="Arial"/>
      <w:b/>
      <w:color w:val="000000"/>
      <w:szCs w:val="24"/>
      <w:lang w:eastAsia="zh-CN" w:bidi="hi-IN"/>
    </w:rPr>
  </w:style>
  <w:style w:type="paragraph" w:customStyle="1" w:styleId="BASS-Nr-ABl">
    <w:name w:val="BASS-Nr-ABl"/>
    <w:uiPriority w:val="99"/>
    <w:qFormat/>
    <w:pPr>
      <w:widowControl w:val="0"/>
      <w:tabs>
        <w:tab w:val="left" w:pos="720"/>
        <w:tab w:val="left" w:pos="800"/>
      </w:tabs>
      <w:autoSpaceDE w:val="0"/>
      <w:autoSpaceDN w:val="0"/>
      <w:adjustRightInd w:val="0"/>
      <w:spacing w:line="200" w:lineRule="atLeast"/>
    </w:pPr>
    <w:rPr>
      <w:rFonts w:ascii="Arial" w:eastAsia="Times New Roman" w:hAnsi="Arial" w:cs="Calibri"/>
      <w:b/>
      <w:color w:val="666666"/>
      <w:szCs w:val="24"/>
      <w:lang w:eastAsia="zh-CN" w:bidi="hi-IN"/>
    </w:rPr>
  </w:style>
  <w:style w:type="paragraph" w:customStyle="1" w:styleId="Fudfnote">
    <w:name w:val="Fußdfnote"/>
    <w:uiPriority w:val="99"/>
    <w:pPr>
      <w:widowControl w:val="0"/>
      <w:tabs>
        <w:tab w:val="left" w:pos="170"/>
      </w:tabs>
      <w:autoSpaceDE w:val="0"/>
      <w:autoSpaceDN w:val="0"/>
      <w:adjustRightInd w:val="0"/>
      <w:spacing w:after="20" w:line="120" w:lineRule="exact"/>
      <w:ind w:left="171" w:hanging="171"/>
      <w:jc w:val="both"/>
    </w:pPr>
    <w:rPr>
      <w:rFonts w:ascii="Arial" w:hAnsi="Arial" w:cs="Arial"/>
      <w:color w:val="000000"/>
      <w:sz w:val="12"/>
      <w:szCs w:val="24"/>
    </w:rPr>
  </w:style>
  <w:style w:type="paragraph" w:customStyle="1" w:styleId="Fudfzeile">
    <w:name w:val="Fußdfzeile"/>
    <w:uiPriority w:val="99"/>
    <w:pPr>
      <w:widowControl w:val="0"/>
      <w:tabs>
        <w:tab w:val="left" w:pos="4989"/>
        <w:tab w:val="left" w:pos="7455"/>
        <w:tab w:val="left" w:pos="9978"/>
      </w:tabs>
      <w:autoSpaceDE w:val="0"/>
      <w:autoSpaceDN w:val="0"/>
      <w:adjustRightInd w:val="0"/>
      <w:spacing w:line="190" w:lineRule="exact"/>
      <w:ind w:left="1" w:hanging="1"/>
      <w:jc w:val="center"/>
    </w:pPr>
    <w:rPr>
      <w:rFonts w:ascii="Arial" w:hAnsi="Arial" w:cs="Calibri"/>
      <w:color w:val="000000"/>
      <w:sz w:val="15"/>
      <w:szCs w:val="24"/>
    </w:rPr>
  </w:style>
  <w:style w:type="paragraph" w:styleId="Kopfzeile">
    <w:name w:val="header"/>
    <w:basedOn w:val="Standard"/>
    <w:link w:val="KopfzeileZchn"/>
    <w:uiPriority w:val="99"/>
    <w:pPr>
      <w:tabs>
        <w:tab w:val="left" w:pos="4989"/>
        <w:tab w:val="left" w:pos="9978"/>
      </w:tabs>
      <w:spacing w:line="220" w:lineRule="exact"/>
      <w:ind w:left="1" w:hanging="1"/>
      <w:jc w:val="right"/>
    </w:pPr>
    <w:rPr>
      <w:rFonts w:ascii="Arial" w:hAnsi="Arial" w:cs="Arial"/>
      <w:color w:val="000000"/>
      <w:sz w:val="18"/>
    </w:rPr>
  </w:style>
  <w:style w:type="character" w:customStyle="1" w:styleId="KopfzeileZchn">
    <w:name w:val="Kopfzeile Zchn"/>
    <w:basedOn w:val="Absatz-Standardschriftart"/>
    <w:link w:val="Kopfzeile"/>
    <w:uiPriority w:val="99"/>
    <w:semiHidden/>
    <w:rPr>
      <w:sz w:val="22"/>
      <w:szCs w:val="24"/>
    </w:rPr>
  </w:style>
  <w:style w:type="paragraph" w:customStyle="1" w:styleId="Normaltext">
    <w:name w:val="Normaltext"/>
    <w:uiPriority w:val="99"/>
    <w:pPr>
      <w:widowControl w:val="0"/>
      <w:autoSpaceDE w:val="0"/>
      <w:autoSpaceDN w:val="0"/>
      <w:adjustRightInd w:val="0"/>
      <w:spacing w:line="150" w:lineRule="exact"/>
      <w:ind w:left="1" w:hanging="1"/>
      <w:jc w:val="right"/>
    </w:pPr>
    <w:rPr>
      <w:rFonts w:ascii="Arial" w:hAnsi="Arial" w:cs="Calibri"/>
      <w:color w:val="000000"/>
      <w:sz w:val="15"/>
      <w:szCs w:val="24"/>
    </w:rPr>
  </w:style>
  <w:style w:type="paragraph" w:customStyle="1" w:styleId="RLtabellenkopf90flweiss">
    <w:name w:val="RL_tabellenkopf_90_f_l_weiss"/>
    <w:uiPriority w:val="99"/>
    <w:qFormat/>
    <w:pPr>
      <w:widowControl w:val="0"/>
      <w:tabs>
        <w:tab w:val="left" w:pos="104"/>
        <w:tab w:val="left" w:pos="720"/>
      </w:tabs>
      <w:autoSpaceDE w:val="0"/>
      <w:autoSpaceDN w:val="0"/>
      <w:adjustRightInd w:val="0"/>
      <w:spacing w:line="190" w:lineRule="exact"/>
      <w:ind w:left="1" w:hanging="1"/>
    </w:pPr>
    <w:rPr>
      <w:rFonts w:ascii="Arial" w:hAnsi="Arial" w:cs="Arial"/>
      <w:b/>
      <w:color w:val="FFFFFF"/>
      <w:sz w:val="18"/>
      <w:szCs w:val="24"/>
      <w:lang w:eastAsia="zh-CN" w:bidi="hi-IN"/>
    </w:rPr>
  </w:style>
  <w:style w:type="paragraph" w:customStyle="1" w:styleId="RVAnlagenpdfAnkerleer20">
    <w:name w:val="RV_Anlagen_pdf_Anker_leer_20"/>
    <w:uiPriority w:val="99"/>
    <w:qFormat/>
    <w:pPr>
      <w:widowControl w:val="0"/>
      <w:autoSpaceDE w:val="0"/>
      <w:autoSpaceDN w:val="0"/>
      <w:adjustRightInd w:val="0"/>
      <w:spacing w:line="40" w:lineRule="exact"/>
      <w:ind w:left="1" w:hanging="1"/>
      <w:jc w:val="both"/>
    </w:pPr>
    <w:rPr>
      <w:rFonts w:ascii="Arial" w:eastAsia="Times New Roman" w:hAnsi="Arial" w:cs="Calibri"/>
      <w:color w:val="000000"/>
      <w:sz w:val="4"/>
      <w:szCs w:val="24"/>
      <w:lang w:eastAsia="zh-CN" w:bidi="hi-IN"/>
    </w:rPr>
  </w:style>
  <w:style w:type="paragraph" w:customStyle="1" w:styleId="RVAnlagenabstandleer75">
    <w:name w:val="RV_Anlagenabstand_leer_75"/>
    <w:uiPriority w:val="99"/>
    <w:qFormat/>
    <w:pPr>
      <w:widowControl w:val="0"/>
      <w:autoSpaceDE w:val="0"/>
      <w:autoSpaceDN w:val="0"/>
      <w:adjustRightInd w:val="0"/>
      <w:spacing w:before="40" w:after="20" w:line="130" w:lineRule="exact"/>
      <w:ind w:left="1" w:hanging="1"/>
      <w:jc w:val="both"/>
    </w:pPr>
    <w:rPr>
      <w:rFonts w:ascii="Arial" w:eastAsia="Times New Roman" w:hAnsi="Arial" w:cs="Arial"/>
      <w:color w:val="000000"/>
      <w:sz w:val="13"/>
      <w:szCs w:val="24"/>
      <w:lang w:eastAsia="zh-CN" w:bidi="hi-IN"/>
    </w:rPr>
  </w:style>
  <w:style w:type="paragraph" w:customStyle="1" w:styleId="RVfliesstext175fb">
    <w:name w:val="RV_fliesstext_1_75_f_b"/>
    <w:uiPriority w:val="99"/>
    <w:qFormat/>
    <w:pPr>
      <w:widowControl w:val="0"/>
      <w:autoSpaceDE w:val="0"/>
      <w:autoSpaceDN w:val="0"/>
      <w:adjustRightInd w:val="0"/>
      <w:spacing w:before="60" w:after="40" w:line="160" w:lineRule="exact"/>
      <w:ind w:left="1" w:hanging="1"/>
      <w:jc w:val="both"/>
    </w:pPr>
    <w:rPr>
      <w:rFonts w:ascii="Arial" w:eastAsia="Times New Roman" w:hAnsi="Arial" w:cs="Calibri"/>
      <w:b/>
      <w:color w:val="000000"/>
      <w:sz w:val="15"/>
      <w:szCs w:val="24"/>
      <w:lang w:eastAsia="zh-CN" w:bidi="hi-IN"/>
    </w:rPr>
  </w:style>
  <w:style w:type="paragraph" w:customStyle="1" w:styleId="RVfliesstext175fl">
    <w:name w:val="RV_fliesstext_1_75_f_l"/>
    <w:uiPriority w:val="99"/>
    <w:qFormat/>
    <w:pPr>
      <w:widowControl w:val="0"/>
      <w:autoSpaceDE w:val="0"/>
      <w:autoSpaceDN w:val="0"/>
      <w:adjustRightInd w:val="0"/>
      <w:spacing w:before="60" w:after="40" w:line="160" w:lineRule="exact"/>
      <w:ind w:left="1" w:hanging="1"/>
    </w:pPr>
    <w:rPr>
      <w:rFonts w:ascii="Arial" w:eastAsia="Times New Roman" w:hAnsi="Arial" w:cs="Arial"/>
      <w:b/>
      <w:color w:val="000000"/>
      <w:sz w:val="15"/>
      <w:szCs w:val="24"/>
      <w:lang w:eastAsia="zh-CN" w:bidi="hi-IN"/>
    </w:rPr>
  </w:style>
  <w:style w:type="paragraph" w:customStyle="1" w:styleId="RVfliesstext175kb">
    <w:name w:val="RV_fliesstext_1_75_k_b"/>
    <w:uiPriority w:val="99"/>
    <w:qFormat/>
    <w:pPr>
      <w:widowControl w:val="0"/>
      <w:autoSpaceDE w:val="0"/>
      <w:autoSpaceDN w:val="0"/>
      <w:adjustRightInd w:val="0"/>
      <w:spacing w:after="40" w:line="160" w:lineRule="exact"/>
      <w:ind w:left="1" w:hanging="1"/>
      <w:jc w:val="both"/>
    </w:pPr>
    <w:rPr>
      <w:rFonts w:ascii="Arial" w:eastAsia="Times New Roman" w:hAnsi="Arial" w:cs="Calibri"/>
      <w:i/>
      <w:color w:val="000000"/>
      <w:sz w:val="15"/>
      <w:szCs w:val="24"/>
      <w:lang w:eastAsia="zh-CN" w:bidi="hi-IN"/>
    </w:rPr>
  </w:style>
  <w:style w:type="paragraph" w:customStyle="1" w:styleId="RVfliesstext175nb">
    <w:name w:val="RV_fliesstext_1_75_n_b"/>
    <w:uiPriority w:val="99"/>
    <w:qFormat/>
    <w:pPr>
      <w:widowControl w:val="0"/>
      <w:autoSpaceDE w:val="0"/>
      <w:autoSpaceDN w:val="0"/>
      <w:adjustRightInd w:val="0"/>
      <w:spacing w:before="60" w:after="40" w:line="160" w:lineRule="exact"/>
      <w:ind w:left="1" w:hanging="1"/>
      <w:jc w:val="both"/>
    </w:pPr>
    <w:rPr>
      <w:rFonts w:ascii="Arial" w:eastAsia="Times New Roman" w:hAnsi="Arial" w:cs="Arial"/>
      <w:color w:val="000000"/>
      <w:sz w:val="15"/>
      <w:szCs w:val="24"/>
      <w:lang w:eastAsia="zh-CN" w:bidi="hi-IN"/>
    </w:rPr>
  </w:style>
  <w:style w:type="paragraph" w:customStyle="1" w:styleId="RVfliesstext175nl">
    <w:name w:val="RV_fliesstext_1_75_n_l"/>
    <w:uiPriority w:val="99"/>
    <w:qFormat/>
    <w:pPr>
      <w:widowControl w:val="0"/>
      <w:autoSpaceDE w:val="0"/>
      <w:autoSpaceDN w:val="0"/>
      <w:adjustRightInd w:val="0"/>
      <w:spacing w:before="40" w:after="20" w:line="150" w:lineRule="exact"/>
      <w:ind w:left="1" w:hanging="1"/>
    </w:pPr>
    <w:rPr>
      <w:rFonts w:ascii="Arial" w:eastAsia="Times New Roman" w:hAnsi="Arial" w:cs="Calibri"/>
      <w:color w:val="000000"/>
      <w:sz w:val="15"/>
      <w:szCs w:val="24"/>
      <w:lang w:eastAsia="zh-CN" w:bidi="hi-IN"/>
    </w:rPr>
  </w:style>
  <w:style w:type="paragraph" w:customStyle="1" w:styleId="RVFudfnote160kb">
    <w:name w:val="RV_Fußdfnote_1_60_k_b"/>
    <w:uiPriority w:val="99"/>
    <w:qFormat/>
    <w:pPr>
      <w:widowControl w:val="0"/>
      <w:tabs>
        <w:tab w:val="left" w:pos="170"/>
        <w:tab w:val="left" w:pos="720"/>
      </w:tabs>
      <w:autoSpaceDE w:val="0"/>
      <w:autoSpaceDN w:val="0"/>
      <w:adjustRightInd w:val="0"/>
      <w:spacing w:after="20" w:line="120" w:lineRule="exact"/>
      <w:ind w:left="171" w:hanging="171"/>
      <w:jc w:val="both"/>
    </w:pPr>
    <w:rPr>
      <w:rFonts w:ascii="Arial" w:eastAsia="Times New Roman" w:hAnsi="Arial" w:cs="Arial"/>
      <w:i/>
      <w:color w:val="000000"/>
      <w:sz w:val="12"/>
      <w:szCs w:val="24"/>
      <w:lang w:eastAsia="zh-CN" w:bidi="hi-IN"/>
    </w:rPr>
  </w:style>
  <w:style w:type="paragraph" w:customStyle="1" w:styleId="RVFudfnote160nb">
    <w:name w:val="RV_Fußdfnote_1_60_n_b"/>
    <w:uiPriority w:val="99"/>
    <w:qFormat/>
    <w:pPr>
      <w:widowControl w:val="0"/>
      <w:tabs>
        <w:tab w:val="left" w:pos="170"/>
        <w:tab w:val="left" w:pos="720"/>
      </w:tabs>
      <w:autoSpaceDE w:val="0"/>
      <w:autoSpaceDN w:val="0"/>
      <w:adjustRightInd w:val="0"/>
      <w:spacing w:after="20" w:line="120" w:lineRule="exact"/>
      <w:ind w:left="171" w:hanging="171"/>
      <w:jc w:val="both"/>
    </w:pPr>
    <w:rPr>
      <w:rFonts w:ascii="Arial" w:eastAsia="Times New Roman" w:hAnsi="Arial" w:cs="Calibri"/>
      <w:color w:val="000000"/>
      <w:sz w:val="12"/>
      <w:szCs w:val="24"/>
      <w:lang w:eastAsia="zh-CN" w:bidi="hi-IN"/>
    </w:rPr>
  </w:style>
  <w:style w:type="paragraph" w:customStyle="1" w:styleId="RVliste1n75fb">
    <w:name w:val="RV_liste_1n_75_f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b/>
      <w:color w:val="000000"/>
      <w:sz w:val="15"/>
      <w:szCs w:val="24"/>
      <w:lang w:eastAsia="zh-CN" w:bidi="hi-IN"/>
    </w:rPr>
  </w:style>
  <w:style w:type="paragraph" w:customStyle="1" w:styleId="RVliste1n75fbanfang">
    <w:name w:val="RV_liste_1n_75_f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b/>
      <w:color w:val="000000"/>
      <w:sz w:val="15"/>
      <w:szCs w:val="24"/>
      <w:lang w:eastAsia="zh-CN" w:bidi="hi-IN"/>
    </w:rPr>
  </w:style>
  <w:style w:type="paragraph" w:customStyle="1" w:styleId="RVliste1n75fl">
    <w:name w:val="RV_liste_1n_75_f_l"/>
    <w:uiPriority w:val="99"/>
    <w:qFormat/>
    <w:pPr>
      <w:widowControl w:val="0"/>
      <w:tabs>
        <w:tab w:val="left" w:pos="283"/>
        <w:tab w:val="left" w:pos="720"/>
      </w:tabs>
      <w:autoSpaceDE w:val="0"/>
      <w:autoSpaceDN w:val="0"/>
      <w:adjustRightInd w:val="0"/>
      <w:spacing w:after="40" w:line="160" w:lineRule="exact"/>
      <w:ind w:left="284" w:hanging="284"/>
    </w:pPr>
    <w:rPr>
      <w:rFonts w:ascii="Arial" w:eastAsia="Times New Roman" w:hAnsi="Arial" w:cs="Arial"/>
      <w:b/>
      <w:color w:val="000000"/>
      <w:sz w:val="15"/>
      <w:szCs w:val="24"/>
      <w:lang w:eastAsia="zh-CN" w:bidi="hi-IN"/>
    </w:rPr>
  </w:style>
  <w:style w:type="paragraph" w:customStyle="1" w:styleId="RVliste1n75flanfang">
    <w:name w:val="RV_liste_1n_75_f_l_anfang"/>
    <w:uiPriority w:val="99"/>
    <w:qFormat/>
    <w:pPr>
      <w:widowControl w:val="0"/>
      <w:tabs>
        <w:tab w:val="left" w:pos="283"/>
        <w:tab w:val="left" w:pos="720"/>
      </w:tabs>
      <w:autoSpaceDE w:val="0"/>
      <w:autoSpaceDN w:val="0"/>
      <w:adjustRightInd w:val="0"/>
      <w:spacing w:after="40" w:line="160" w:lineRule="exact"/>
      <w:ind w:left="284" w:hanging="284"/>
    </w:pPr>
    <w:rPr>
      <w:rFonts w:ascii="Arial" w:eastAsia="Times New Roman" w:hAnsi="Arial" w:cs="Calibri"/>
      <w:b/>
      <w:color w:val="000000"/>
      <w:sz w:val="15"/>
      <w:szCs w:val="24"/>
      <w:lang w:eastAsia="zh-CN" w:bidi="hi-IN"/>
    </w:rPr>
  </w:style>
  <w:style w:type="paragraph" w:customStyle="1" w:styleId="RVliste1n75nl">
    <w:name w:val="RV_liste_1n_75_n_l"/>
    <w:uiPriority w:val="99"/>
    <w:qFormat/>
    <w:pPr>
      <w:widowControl w:val="0"/>
      <w:autoSpaceDE w:val="0"/>
      <w:autoSpaceDN w:val="0"/>
      <w:adjustRightInd w:val="0"/>
      <w:spacing w:after="40" w:line="160" w:lineRule="exact"/>
      <w:ind w:left="1" w:hanging="1"/>
    </w:pPr>
    <w:rPr>
      <w:rFonts w:ascii="Arial" w:eastAsia="Times New Roman" w:hAnsi="Arial" w:cs="Arial"/>
      <w:color w:val="000000"/>
      <w:sz w:val="15"/>
      <w:szCs w:val="24"/>
      <w:lang w:eastAsia="zh-CN" w:bidi="hi-IN"/>
    </w:rPr>
  </w:style>
  <w:style w:type="paragraph" w:customStyle="1" w:styleId="RVliste1n75nlanfang">
    <w:name w:val="RV_liste_1n_75_n_l_anfang"/>
    <w:uiPriority w:val="99"/>
    <w:qFormat/>
    <w:pPr>
      <w:widowControl w:val="0"/>
      <w:tabs>
        <w:tab w:val="left" w:pos="397"/>
        <w:tab w:val="left" w:pos="720"/>
      </w:tabs>
      <w:autoSpaceDE w:val="0"/>
      <w:autoSpaceDN w:val="0"/>
      <w:adjustRightInd w:val="0"/>
      <w:spacing w:after="40" w:line="160" w:lineRule="exact"/>
      <w:ind w:left="398" w:hanging="398"/>
    </w:pPr>
    <w:rPr>
      <w:rFonts w:ascii="Arial" w:eastAsia="Times New Roman" w:hAnsi="Arial" w:cs="Calibri"/>
      <w:color w:val="000000"/>
      <w:sz w:val="15"/>
      <w:szCs w:val="24"/>
      <w:lang w:eastAsia="zh-CN" w:bidi="hi-IN"/>
    </w:rPr>
  </w:style>
  <w:style w:type="paragraph" w:customStyle="1" w:styleId="RVliste2a175nb">
    <w:name w:val="RV_liste_2a_1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color w:val="000000"/>
      <w:sz w:val="15"/>
      <w:szCs w:val="24"/>
      <w:lang w:eastAsia="zh-CN" w:bidi="hi-IN"/>
    </w:rPr>
  </w:style>
  <w:style w:type="paragraph" w:customStyle="1" w:styleId="RVliste2a175nbanfang">
    <w:name w:val="RV_liste_2a_1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color w:val="000000"/>
      <w:sz w:val="15"/>
      <w:szCs w:val="24"/>
      <w:lang w:eastAsia="zh-CN" w:bidi="hi-IN"/>
    </w:rPr>
  </w:style>
  <w:style w:type="paragraph" w:customStyle="1" w:styleId="RVliste2a75fb">
    <w:name w:val="RV_liste_2a_75_f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b/>
      <w:color w:val="000000"/>
      <w:sz w:val="15"/>
      <w:szCs w:val="24"/>
      <w:lang w:eastAsia="zh-CN" w:bidi="hi-IN"/>
    </w:rPr>
  </w:style>
  <w:style w:type="paragraph" w:customStyle="1" w:styleId="RVliste2a75fbanfang">
    <w:name w:val="RV_liste_2a_75_f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b/>
      <w:color w:val="000000"/>
      <w:sz w:val="15"/>
      <w:szCs w:val="24"/>
      <w:lang w:eastAsia="zh-CN" w:bidi="hi-IN"/>
    </w:rPr>
  </w:style>
  <w:style w:type="paragraph" w:customStyle="1" w:styleId="RVliste2a75nb">
    <w:name w:val="RV_liste_2a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color w:val="000000"/>
      <w:sz w:val="15"/>
      <w:szCs w:val="24"/>
      <w:lang w:eastAsia="zh-CN" w:bidi="hi-IN"/>
    </w:rPr>
  </w:style>
  <w:style w:type="paragraph" w:customStyle="1" w:styleId="RVliste2a75nbanfang">
    <w:name w:val="RV_liste_2a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color w:val="000000"/>
      <w:sz w:val="15"/>
      <w:szCs w:val="24"/>
      <w:lang w:eastAsia="zh-CN" w:bidi="hi-IN"/>
    </w:rPr>
  </w:style>
  <w:style w:type="paragraph" w:customStyle="1" w:styleId="RVliste2spaltig20-8075fb">
    <w:name w:val="RV_liste_2spaltig_20-80_75_f_b"/>
    <w:uiPriority w:val="99"/>
    <w:qFormat/>
    <w:pPr>
      <w:widowControl w:val="0"/>
      <w:tabs>
        <w:tab w:val="left" w:pos="720"/>
        <w:tab w:val="left" w:pos="1020"/>
      </w:tabs>
      <w:autoSpaceDE w:val="0"/>
      <w:autoSpaceDN w:val="0"/>
      <w:adjustRightInd w:val="0"/>
      <w:spacing w:after="40" w:line="160" w:lineRule="exact"/>
      <w:ind w:left="1021" w:hanging="1021"/>
      <w:jc w:val="both"/>
    </w:pPr>
    <w:rPr>
      <w:rFonts w:ascii="Arial" w:eastAsia="Times New Roman" w:hAnsi="Arial" w:cs="Arial"/>
      <w:b/>
      <w:color w:val="000000"/>
      <w:sz w:val="15"/>
      <w:szCs w:val="24"/>
      <w:lang w:eastAsia="zh-CN" w:bidi="hi-IN"/>
    </w:rPr>
  </w:style>
  <w:style w:type="paragraph" w:customStyle="1" w:styleId="RVliste3n75nb">
    <w:name w:val="RV_liste_3n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color w:val="000000"/>
      <w:sz w:val="15"/>
      <w:szCs w:val="24"/>
      <w:lang w:eastAsia="zh-CN" w:bidi="hi-IN"/>
    </w:rPr>
  </w:style>
  <w:style w:type="paragraph" w:customStyle="1" w:styleId="RVliste3n75nbanfang">
    <w:name w:val="RV_liste_3n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color w:val="000000"/>
      <w:sz w:val="15"/>
      <w:szCs w:val="24"/>
      <w:lang w:eastAsia="zh-CN" w:bidi="hi-IN"/>
    </w:rPr>
  </w:style>
  <w:style w:type="paragraph" w:customStyle="1" w:styleId="RVliste3n75nl">
    <w:name w:val="RV_liste_3n_75_n_l"/>
    <w:uiPriority w:val="99"/>
    <w:qFormat/>
    <w:pPr>
      <w:widowControl w:val="0"/>
      <w:tabs>
        <w:tab w:val="left" w:pos="283"/>
        <w:tab w:val="left" w:pos="720"/>
      </w:tabs>
      <w:autoSpaceDE w:val="0"/>
      <w:autoSpaceDN w:val="0"/>
      <w:adjustRightInd w:val="0"/>
      <w:spacing w:after="40" w:line="160" w:lineRule="exact"/>
      <w:ind w:left="284" w:hanging="284"/>
    </w:pPr>
    <w:rPr>
      <w:rFonts w:ascii="Arial" w:eastAsia="Times New Roman" w:hAnsi="Arial" w:cs="Calibri"/>
      <w:color w:val="000000"/>
      <w:sz w:val="15"/>
      <w:szCs w:val="24"/>
      <w:lang w:eastAsia="zh-CN" w:bidi="hi-IN"/>
    </w:rPr>
  </w:style>
  <w:style w:type="paragraph" w:customStyle="1" w:styleId="RVliste3n75nlanfang">
    <w:name w:val="RV_liste_3n_75_n_l_anfang"/>
    <w:uiPriority w:val="99"/>
    <w:qFormat/>
    <w:pPr>
      <w:widowControl w:val="0"/>
      <w:tabs>
        <w:tab w:val="left" w:pos="283"/>
        <w:tab w:val="left" w:pos="720"/>
      </w:tabs>
      <w:autoSpaceDE w:val="0"/>
      <w:autoSpaceDN w:val="0"/>
      <w:adjustRightInd w:val="0"/>
      <w:spacing w:after="40" w:line="160" w:lineRule="exact"/>
      <w:ind w:left="284" w:hanging="284"/>
    </w:pPr>
    <w:rPr>
      <w:rFonts w:ascii="Arial" w:eastAsia="Times New Roman" w:hAnsi="Arial" w:cs="Arial"/>
      <w:color w:val="000000"/>
      <w:sz w:val="15"/>
      <w:szCs w:val="24"/>
      <w:lang w:eastAsia="zh-CN" w:bidi="hi-IN"/>
    </w:rPr>
  </w:style>
  <w:style w:type="paragraph" w:customStyle="1" w:styleId="RVliste3u120nb">
    <w:name w:val="RV_liste_3u_120_n_b"/>
    <w:uiPriority w:val="99"/>
    <w:qFormat/>
    <w:pPr>
      <w:widowControl w:val="0"/>
      <w:tabs>
        <w:tab w:val="left" w:pos="454"/>
        <w:tab w:val="left" w:pos="720"/>
      </w:tabs>
      <w:autoSpaceDE w:val="0"/>
      <w:autoSpaceDN w:val="0"/>
      <w:adjustRightInd w:val="0"/>
      <w:spacing w:after="60" w:line="280" w:lineRule="exact"/>
      <w:ind w:left="455" w:hanging="455"/>
      <w:jc w:val="both"/>
    </w:pPr>
    <w:rPr>
      <w:rFonts w:ascii="Arial" w:eastAsia="Times New Roman" w:hAnsi="Arial" w:cs="Calibri"/>
      <w:color w:val="000000"/>
      <w:sz w:val="24"/>
      <w:szCs w:val="24"/>
      <w:lang w:eastAsia="zh-CN" w:bidi="hi-IN"/>
    </w:rPr>
  </w:style>
  <w:style w:type="paragraph" w:customStyle="1" w:styleId="RVliste3u175nb">
    <w:name w:val="RV_liste_3u_1_75_n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eastAsia="Times New Roman" w:hAnsi="Arial" w:cs="Arial"/>
      <w:color w:val="000000"/>
      <w:sz w:val="15"/>
      <w:szCs w:val="24"/>
      <w:lang w:eastAsia="zh-CN" w:bidi="hi-IN"/>
    </w:rPr>
  </w:style>
  <w:style w:type="paragraph" w:customStyle="1" w:styleId="RVliste3u75fb">
    <w:name w:val="RV_liste_3u_75_f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eastAsia="Times New Roman" w:hAnsi="Arial" w:cs="Calibri"/>
      <w:b/>
      <w:color w:val="000000"/>
      <w:sz w:val="15"/>
      <w:szCs w:val="24"/>
      <w:lang w:eastAsia="zh-CN" w:bidi="hi-IN"/>
    </w:rPr>
  </w:style>
  <w:style w:type="paragraph" w:customStyle="1" w:styleId="RVliste3u75nb">
    <w:name w:val="RV_liste_3u_75_n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eastAsia="Times New Roman" w:hAnsi="Arial" w:cs="Arial"/>
      <w:color w:val="000000"/>
      <w:sz w:val="15"/>
      <w:szCs w:val="24"/>
      <w:lang w:eastAsia="zh-CN" w:bidi="hi-IN"/>
    </w:rPr>
  </w:style>
  <w:style w:type="paragraph" w:customStyle="1" w:styleId="RVliste3u75nl">
    <w:name w:val="RV_liste_3u_75_n_l"/>
    <w:uiPriority w:val="99"/>
    <w:qFormat/>
    <w:pPr>
      <w:widowControl w:val="0"/>
      <w:tabs>
        <w:tab w:val="left" w:pos="170"/>
        <w:tab w:val="left" w:pos="720"/>
      </w:tabs>
      <w:autoSpaceDE w:val="0"/>
      <w:autoSpaceDN w:val="0"/>
      <w:adjustRightInd w:val="0"/>
      <w:spacing w:after="40" w:line="160" w:lineRule="exact"/>
      <w:ind w:left="171" w:hanging="171"/>
    </w:pPr>
    <w:rPr>
      <w:rFonts w:ascii="Arial" w:eastAsia="Times New Roman" w:hAnsi="Arial" w:cs="Calibri"/>
      <w:color w:val="000000"/>
      <w:sz w:val="15"/>
      <w:szCs w:val="24"/>
      <w:lang w:eastAsia="zh-CN" w:bidi="hi-IN"/>
    </w:rPr>
  </w:style>
  <w:style w:type="paragraph" w:customStyle="1" w:styleId="RVlisteflex160nb">
    <w:name w:val="RV_liste_flex_1_60_n_b"/>
    <w:uiPriority w:val="99"/>
    <w:qFormat/>
    <w:pPr>
      <w:widowControl w:val="0"/>
      <w:tabs>
        <w:tab w:val="left" w:pos="283"/>
        <w:tab w:val="left" w:pos="567"/>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20" w:line="120" w:lineRule="exact"/>
      <w:ind w:left="284" w:hanging="284"/>
      <w:jc w:val="both"/>
    </w:pPr>
    <w:rPr>
      <w:rFonts w:ascii="Arial" w:eastAsia="Times New Roman" w:hAnsi="Arial" w:cs="Arial"/>
      <w:color w:val="000000"/>
      <w:sz w:val="12"/>
      <w:szCs w:val="24"/>
      <w:lang w:eastAsia="zh-CN" w:bidi="hi-IN"/>
    </w:rPr>
  </w:style>
  <w:style w:type="paragraph" w:customStyle="1" w:styleId="RVlisteflex175fb">
    <w:name w:val="RV_liste_flex_1_75_f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284" w:hanging="284"/>
      <w:jc w:val="both"/>
    </w:pPr>
    <w:rPr>
      <w:rFonts w:ascii="Arial" w:eastAsia="Times New Roman" w:hAnsi="Arial" w:cs="Calibri"/>
      <w:b/>
      <w:color w:val="000000"/>
      <w:sz w:val="15"/>
      <w:szCs w:val="24"/>
      <w:lang w:eastAsia="zh-CN" w:bidi="hi-IN"/>
    </w:rPr>
  </w:style>
  <w:style w:type="paragraph" w:customStyle="1" w:styleId="RVlisteflex175nb">
    <w:name w:val="RV_liste_flex_1_75_n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284" w:hanging="284"/>
      <w:jc w:val="both"/>
    </w:pPr>
    <w:rPr>
      <w:rFonts w:ascii="Arial" w:eastAsia="Times New Roman" w:hAnsi="Arial" w:cs="Arial"/>
      <w:color w:val="000000"/>
      <w:sz w:val="15"/>
      <w:szCs w:val="24"/>
      <w:lang w:eastAsia="zh-CN" w:bidi="hi-IN"/>
    </w:rPr>
  </w:style>
  <w:style w:type="paragraph" w:customStyle="1" w:styleId="RVlisteflex275fb">
    <w:name w:val="RV_liste_flex_2_75_f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568" w:hanging="568"/>
      <w:jc w:val="both"/>
    </w:pPr>
    <w:rPr>
      <w:rFonts w:ascii="Arial" w:eastAsia="Times New Roman" w:hAnsi="Arial" w:cs="Calibri"/>
      <w:b/>
      <w:color w:val="000000"/>
      <w:sz w:val="15"/>
      <w:szCs w:val="24"/>
      <w:lang w:eastAsia="zh-CN" w:bidi="hi-IN"/>
    </w:rPr>
  </w:style>
  <w:style w:type="paragraph" w:customStyle="1" w:styleId="RVlisteflex275nb">
    <w:name w:val="RV_liste_flex_2_75_n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568" w:hanging="568"/>
      <w:jc w:val="both"/>
    </w:pPr>
    <w:rPr>
      <w:rFonts w:ascii="Arial" w:eastAsia="Times New Roman" w:hAnsi="Arial" w:cs="Arial"/>
      <w:color w:val="000000"/>
      <w:sz w:val="15"/>
      <w:szCs w:val="24"/>
      <w:lang w:eastAsia="zh-CN" w:bidi="hi-IN"/>
    </w:rPr>
  </w:style>
  <w:style w:type="paragraph" w:customStyle="1" w:styleId="RVredhinweis">
    <w:name w:val="RV_red_hinweis"/>
    <w:uiPriority w:val="99"/>
    <w:qFormat/>
    <w:pPr>
      <w:widowControl w:val="0"/>
      <w:autoSpaceDE w:val="0"/>
      <w:autoSpaceDN w:val="0"/>
      <w:adjustRightInd w:val="0"/>
      <w:spacing w:line="170" w:lineRule="exact"/>
      <w:ind w:left="1" w:hanging="1"/>
    </w:pPr>
    <w:rPr>
      <w:rFonts w:ascii="Arial" w:eastAsia="Times New Roman" w:hAnsi="Arial" w:cs="Calibri"/>
      <w:i/>
      <w:color w:val="000000"/>
      <w:sz w:val="15"/>
      <w:szCs w:val="24"/>
      <w:lang w:eastAsia="zh-CN" w:bidi="hi-IN"/>
    </w:rPr>
  </w:style>
  <w:style w:type="paragraph" w:customStyle="1" w:styleId="RVService120flueber-alle-Spalten">
    <w:name w:val="RV_Service_120_f_l_ueber-alle-Spalten"/>
    <w:uiPriority w:val="99"/>
    <w:qFormat/>
    <w:pPr>
      <w:widowControl w:val="0"/>
      <w:tabs>
        <w:tab w:val="left" w:pos="283"/>
        <w:tab w:val="left" w:pos="720"/>
      </w:tabs>
      <w:autoSpaceDE w:val="0"/>
      <w:autoSpaceDN w:val="0"/>
      <w:adjustRightInd w:val="0"/>
      <w:spacing w:after="80" w:line="240" w:lineRule="exact"/>
      <w:ind w:left="284" w:hanging="284"/>
    </w:pPr>
    <w:rPr>
      <w:rFonts w:ascii="Arial" w:eastAsia="Times New Roman" w:hAnsi="Arial" w:cs="Arial"/>
      <w:b/>
      <w:color w:val="000000"/>
      <w:sz w:val="24"/>
      <w:szCs w:val="24"/>
      <w:lang w:eastAsia="zh-CN" w:bidi="hi-IN"/>
    </w:rPr>
  </w:style>
  <w:style w:type="paragraph" w:customStyle="1" w:styleId="RVService180flueber-alle-Spalten">
    <w:name w:val="RV_Service_180_f_l_ueber-alle-Spalten"/>
    <w:uiPriority w:val="99"/>
    <w:qFormat/>
    <w:pPr>
      <w:widowControl w:val="0"/>
      <w:autoSpaceDE w:val="0"/>
      <w:autoSpaceDN w:val="0"/>
      <w:adjustRightInd w:val="0"/>
      <w:spacing w:before="180" w:after="180" w:line="360" w:lineRule="exact"/>
      <w:ind w:left="1" w:hanging="1"/>
    </w:pPr>
    <w:rPr>
      <w:rFonts w:ascii="Arial" w:eastAsia="Times New Roman" w:hAnsi="Arial" w:cs="Calibri"/>
      <w:b/>
      <w:color w:val="000000"/>
      <w:sz w:val="36"/>
      <w:szCs w:val="24"/>
      <w:lang w:eastAsia="zh-CN" w:bidi="hi-IN"/>
    </w:rPr>
  </w:style>
  <w:style w:type="paragraph" w:customStyle="1" w:styleId="RVService75nlueber-alle-Spalten">
    <w:name w:val="RV_Service_75_n_l_ueber-alle-Spalten"/>
    <w:uiPriority w:val="99"/>
    <w:qFormat/>
    <w:pPr>
      <w:widowControl w:val="0"/>
      <w:autoSpaceDE w:val="0"/>
      <w:autoSpaceDN w:val="0"/>
      <w:adjustRightInd w:val="0"/>
      <w:spacing w:before="60" w:after="40" w:line="160" w:lineRule="exact"/>
      <w:ind w:left="1" w:hanging="1"/>
    </w:pPr>
    <w:rPr>
      <w:rFonts w:ascii="Arial" w:eastAsia="Times New Roman" w:hAnsi="Arial" w:cs="Arial"/>
      <w:color w:val="000000"/>
      <w:sz w:val="15"/>
      <w:szCs w:val="24"/>
      <w:lang w:eastAsia="zh-CN" w:bidi="hi-IN"/>
    </w:rPr>
  </w:style>
  <w:style w:type="paragraph" w:customStyle="1" w:styleId="RVSpaltenbeginnleer20">
    <w:name w:val="RV_Spaltenbeginn_leer_20"/>
    <w:uiPriority w:val="99"/>
    <w:qFormat/>
    <w:pPr>
      <w:widowControl w:val="0"/>
      <w:autoSpaceDE w:val="0"/>
      <w:autoSpaceDN w:val="0"/>
      <w:adjustRightInd w:val="0"/>
      <w:spacing w:line="50" w:lineRule="atLeast"/>
      <w:ind w:left="1" w:hanging="1"/>
      <w:jc w:val="both"/>
    </w:pPr>
    <w:rPr>
      <w:rFonts w:ascii="Arial" w:eastAsia="Times New Roman" w:hAnsi="Arial" w:cs="Calibri"/>
      <w:color w:val="000000"/>
      <w:sz w:val="4"/>
      <w:szCs w:val="24"/>
      <w:lang w:eastAsia="zh-CN" w:bidi="hi-IN"/>
    </w:rPr>
  </w:style>
  <w:style w:type="paragraph" w:customStyle="1" w:styleId="RVstruktur120fl">
    <w:name w:val="RV_struktur_120_f_l"/>
    <w:uiPriority w:val="99"/>
    <w:qFormat/>
    <w:pPr>
      <w:widowControl w:val="0"/>
      <w:autoSpaceDE w:val="0"/>
      <w:autoSpaceDN w:val="0"/>
      <w:adjustRightInd w:val="0"/>
      <w:spacing w:before="120" w:after="120" w:line="240" w:lineRule="exact"/>
      <w:ind w:left="1" w:hanging="1"/>
    </w:pPr>
    <w:rPr>
      <w:rFonts w:ascii="Arial" w:eastAsia="Times New Roman" w:hAnsi="Arial" w:cs="Arial"/>
      <w:b/>
      <w:color w:val="000000"/>
      <w:sz w:val="24"/>
      <w:szCs w:val="24"/>
      <w:lang w:eastAsia="zh-CN" w:bidi="hi-IN"/>
    </w:rPr>
  </w:style>
  <w:style w:type="paragraph" w:customStyle="1" w:styleId="RVstruktur180fl">
    <w:name w:val="RV_struktur_180_f_l"/>
    <w:uiPriority w:val="99"/>
    <w:qFormat/>
    <w:pPr>
      <w:widowControl w:val="0"/>
      <w:autoSpaceDE w:val="0"/>
      <w:autoSpaceDN w:val="0"/>
      <w:adjustRightInd w:val="0"/>
      <w:spacing w:before="180" w:after="180" w:line="360" w:lineRule="exact"/>
      <w:ind w:left="1" w:hanging="1"/>
    </w:pPr>
    <w:rPr>
      <w:rFonts w:ascii="Arial" w:eastAsia="Times New Roman" w:hAnsi="Arial" w:cs="Calibri"/>
      <w:b/>
      <w:color w:val="000000"/>
      <w:sz w:val="36"/>
      <w:szCs w:val="24"/>
      <w:lang w:eastAsia="zh-CN" w:bidi="hi-IN"/>
    </w:rPr>
  </w:style>
  <w:style w:type="paragraph" w:customStyle="1" w:styleId="RVstruktur180fz">
    <w:name w:val="RV_struktur_180_f_z"/>
    <w:uiPriority w:val="99"/>
    <w:qFormat/>
    <w:pPr>
      <w:widowControl w:val="0"/>
      <w:autoSpaceDE w:val="0"/>
      <w:autoSpaceDN w:val="0"/>
      <w:adjustRightInd w:val="0"/>
      <w:spacing w:before="180" w:after="180" w:line="360" w:lineRule="exact"/>
      <w:ind w:left="1" w:hanging="1"/>
      <w:jc w:val="center"/>
    </w:pPr>
    <w:rPr>
      <w:rFonts w:ascii="Arial" w:eastAsia="Times New Roman" w:hAnsi="Arial" w:cs="Arial"/>
      <w:b/>
      <w:color w:val="000000"/>
      <w:sz w:val="36"/>
      <w:szCs w:val="24"/>
      <w:lang w:eastAsia="zh-CN" w:bidi="hi-IN"/>
    </w:rPr>
  </w:style>
  <w:style w:type="paragraph" w:customStyle="1" w:styleId="RVstruktur220fz">
    <w:name w:val="RV_struktur_220_f_z"/>
    <w:uiPriority w:val="99"/>
    <w:qFormat/>
    <w:pPr>
      <w:widowControl w:val="0"/>
      <w:autoSpaceDE w:val="0"/>
      <w:autoSpaceDN w:val="0"/>
      <w:adjustRightInd w:val="0"/>
      <w:spacing w:before="220" w:after="220" w:line="440" w:lineRule="exact"/>
      <w:ind w:left="1" w:hanging="1"/>
      <w:jc w:val="center"/>
    </w:pPr>
    <w:rPr>
      <w:rFonts w:ascii="Arial" w:eastAsia="Times New Roman" w:hAnsi="Arial" w:cs="Calibri"/>
      <w:b/>
      <w:color w:val="000000"/>
      <w:sz w:val="44"/>
      <w:szCs w:val="24"/>
      <w:lang w:eastAsia="zh-CN" w:bidi="hi-IN"/>
    </w:rPr>
  </w:style>
  <w:style w:type="paragraph" w:customStyle="1" w:styleId="RVstruktur360fz">
    <w:name w:val="RV_struktur_360_f_z"/>
    <w:uiPriority w:val="99"/>
    <w:qFormat/>
    <w:pPr>
      <w:widowControl w:val="0"/>
      <w:autoSpaceDE w:val="0"/>
      <w:autoSpaceDN w:val="0"/>
      <w:adjustRightInd w:val="0"/>
      <w:spacing w:after="100" w:line="720" w:lineRule="exact"/>
      <w:ind w:left="1" w:hanging="1"/>
      <w:jc w:val="center"/>
    </w:pPr>
    <w:rPr>
      <w:rFonts w:ascii="Arial" w:eastAsia="Times New Roman" w:hAnsi="Arial" w:cs="Arial"/>
      <w:b/>
      <w:color w:val="000000"/>
      <w:sz w:val="72"/>
      <w:szCs w:val="24"/>
      <w:lang w:eastAsia="zh-CN" w:bidi="hi-IN"/>
    </w:rPr>
  </w:style>
  <w:style w:type="paragraph" w:customStyle="1" w:styleId="RVstruktur90fl">
    <w:name w:val="RV_struktur_90_f_l"/>
    <w:uiPriority w:val="99"/>
    <w:qFormat/>
    <w:pPr>
      <w:widowControl w:val="0"/>
      <w:autoSpaceDE w:val="0"/>
      <w:autoSpaceDN w:val="0"/>
      <w:adjustRightInd w:val="0"/>
      <w:spacing w:before="60" w:after="40" w:line="180" w:lineRule="exact"/>
      <w:ind w:left="1" w:hanging="1"/>
    </w:pPr>
    <w:rPr>
      <w:rFonts w:ascii="Arial" w:eastAsia="Times New Roman" w:hAnsi="Arial" w:cs="Calibri"/>
      <w:b/>
      <w:color w:val="000000"/>
      <w:sz w:val="18"/>
      <w:szCs w:val="24"/>
      <w:lang w:eastAsia="zh-CN" w:bidi="hi-IN"/>
    </w:rPr>
  </w:style>
  <w:style w:type="paragraph" w:customStyle="1" w:styleId="RVtabelle1-70nfm">
    <w:name w:val="RV_tabelle_1-70_n_f_m"/>
    <w:uiPriority w:val="99"/>
    <w:qFormat/>
    <w:pPr>
      <w:widowControl w:val="0"/>
      <w:tabs>
        <w:tab w:val="left" w:pos="170"/>
        <w:tab w:val="left" w:pos="720"/>
      </w:tabs>
      <w:autoSpaceDE w:val="0"/>
      <w:autoSpaceDN w:val="0"/>
      <w:adjustRightInd w:val="0"/>
      <w:spacing w:after="20" w:line="140" w:lineRule="exact"/>
      <w:ind w:left="1" w:hanging="1"/>
      <w:jc w:val="both"/>
    </w:pPr>
    <w:rPr>
      <w:rFonts w:ascii="Arial" w:eastAsia="Times New Roman" w:hAnsi="Arial" w:cs="Arial"/>
      <w:color w:val="000000"/>
      <w:sz w:val="14"/>
      <w:szCs w:val="24"/>
      <w:lang w:eastAsia="zh-CN" w:bidi="hi-IN"/>
    </w:rPr>
  </w:style>
  <w:style w:type="paragraph" w:customStyle="1" w:styleId="RVtabelle155fl">
    <w:name w:val="RV_tabelle_1_55_f_l"/>
    <w:uiPriority w:val="99"/>
    <w:qFormat/>
    <w:pPr>
      <w:widowControl w:val="0"/>
      <w:autoSpaceDE w:val="0"/>
      <w:autoSpaceDN w:val="0"/>
      <w:adjustRightInd w:val="0"/>
      <w:spacing w:line="110" w:lineRule="exact"/>
      <w:ind w:left="1" w:hanging="1"/>
    </w:pPr>
    <w:rPr>
      <w:rFonts w:ascii="Arial" w:eastAsia="Times New Roman" w:hAnsi="Arial" w:cs="Calibri"/>
      <w:b/>
      <w:color w:val="000000"/>
      <w:w w:val="95"/>
      <w:sz w:val="11"/>
      <w:szCs w:val="24"/>
      <w:lang w:eastAsia="zh-CN" w:bidi="hi-IN"/>
    </w:rPr>
  </w:style>
  <w:style w:type="paragraph" w:customStyle="1" w:styleId="RVtabelle155nlm">
    <w:name w:val="RV_tabelle_1_55_n_l_m"/>
    <w:uiPriority w:val="99"/>
    <w:qFormat/>
    <w:pPr>
      <w:widowControl w:val="0"/>
      <w:tabs>
        <w:tab w:val="left" w:pos="170"/>
        <w:tab w:val="left" w:pos="720"/>
      </w:tabs>
      <w:autoSpaceDE w:val="0"/>
      <w:autoSpaceDN w:val="0"/>
      <w:adjustRightInd w:val="0"/>
      <w:spacing w:line="110" w:lineRule="exact"/>
      <w:ind w:left="1" w:hanging="1"/>
      <w:jc w:val="both"/>
    </w:pPr>
    <w:rPr>
      <w:rFonts w:ascii="Arial" w:eastAsia="Times New Roman" w:hAnsi="Arial" w:cs="Arial"/>
      <w:color w:val="000000"/>
      <w:sz w:val="11"/>
      <w:szCs w:val="24"/>
      <w:lang w:eastAsia="zh-CN" w:bidi="hi-IN"/>
    </w:rPr>
  </w:style>
  <w:style w:type="paragraph" w:customStyle="1" w:styleId="RVtabelle160fl">
    <w:name w:val="RV_tabelle_1_60_f_l"/>
    <w:uiPriority w:val="99"/>
    <w:qFormat/>
    <w:pPr>
      <w:widowControl w:val="0"/>
      <w:autoSpaceDE w:val="0"/>
      <w:autoSpaceDN w:val="0"/>
      <w:adjustRightInd w:val="0"/>
      <w:spacing w:line="120" w:lineRule="exact"/>
      <w:ind w:left="1" w:hanging="1"/>
    </w:pPr>
    <w:rPr>
      <w:rFonts w:ascii="Arial" w:eastAsia="Times New Roman" w:hAnsi="Arial" w:cs="Calibri"/>
      <w:b/>
      <w:color w:val="000000"/>
      <w:sz w:val="12"/>
      <w:szCs w:val="24"/>
      <w:lang w:eastAsia="zh-CN" w:bidi="hi-IN"/>
    </w:rPr>
  </w:style>
  <w:style w:type="paragraph" w:customStyle="1" w:styleId="RVtabelle160nlm">
    <w:name w:val="RV_tabelle_1_60_n_l_m"/>
    <w:uiPriority w:val="99"/>
    <w:qFormat/>
    <w:pPr>
      <w:widowControl w:val="0"/>
      <w:tabs>
        <w:tab w:val="left" w:pos="170"/>
        <w:tab w:val="left" w:pos="720"/>
      </w:tabs>
      <w:autoSpaceDE w:val="0"/>
      <w:autoSpaceDN w:val="0"/>
      <w:adjustRightInd w:val="0"/>
      <w:spacing w:after="20" w:line="120" w:lineRule="exact"/>
      <w:ind w:left="1" w:hanging="1"/>
      <w:jc w:val="both"/>
    </w:pPr>
    <w:rPr>
      <w:rFonts w:ascii="Arial" w:eastAsia="Times New Roman" w:hAnsi="Arial" w:cs="Arial"/>
      <w:color w:val="000000"/>
      <w:sz w:val="12"/>
      <w:szCs w:val="24"/>
      <w:lang w:eastAsia="zh-CN" w:bidi="hi-IN"/>
    </w:rPr>
  </w:style>
  <w:style w:type="paragraph" w:customStyle="1" w:styleId="RVtabelle75fb">
    <w:name w:val="RV_tabelle_75_f_b"/>
    <w:uiPriority w:val="99"/>
    <w:qFormat/>
    <w:pPr>
      <w:widowControl w:val="0"/>
      <w:autoSpaceDE w:val="0"/>
      <w:autoSpaceDN w:val="0"/>
      <w:adjustRightInd w:val="0"/>
      <w:spacing w:before="60" w:after="40" w:line="160" w:lineRule="exact"/>
      <w:ind w:left="1" w:hanging="1"/>
      <w:jc w:val="both"/>
    </w:pPr>
    <w:rPr>
      <w:rFonts w:ascii="Arial" w:eastAsia="Times New Roman" w:hAnsi="Arial" w:cs="Calibri"/>
      <w:b/>
      <w:color w:val="000000"/>
      <w:sz w:val="15"/>
      <w:szCs w:val="24"/>
      <w:lang w:eastAsia="zh-CN" w:bidi="hi-IN"/>
    </w:rPr>
  </w:style>
  <w:style w:type="paragraph" w:customStyle="1" w:styleId="RVtabelle75fr">
    <w:name w:val="RV_tabelle_75_f_r"/>
    <w:uiPriority w:val="99"/>
    <w:qFormat/>
    <w:pPr>
      <w:widowControl w:val="0"/>
      <w:tabs>
        <w:tab w:val="left" w:pos="104"/>
        <w:tab w:val="left" w:pos="720"/>
      </w:tabs>
      <w:autoSpaceDE w:val="0"/>
      <w:autoSpaceDN w:val="0"/>
      <w:adjustRightInd w:val="0"/>
      <w:spacing w:line="160" w:lineRule="exact"/>
      <w:ind w:left="1" w:hanging="1"/>
      <w:jc w:val="right"/>
    </w:pPr>
    <w:rPr>
      <w:rFonts w:ascii="Arial" w:eastAsia="Times New Roman" w:hAnsi="Arial" w:cs="Arial"/>
      <w:b/>
      <w:color w:val="000000"/>
      <w:sz w:val="15"/>
      <w:szCs w:val="24"/>
      <w:lang w:eastAsia="zh-CN" w:bidi="hi-IN"/>
    </w:rPr>
  </w:style>
  <w:style w:type="paragraph" w:customStyle="1" w:styleId="RVtabelle75frueber-alle-spalten">
    <w:name w:val="RV_tabelle_75_f_r_ueber-alle-spalten"/>
    <w:uiPriority w:val="99"/>
    <w:qFormat/>
    <w:pPr>
      <w:widowControl w:val="0"/>
      <w:tabs>
        <w:tab w:val="left" w:pos="104"/>
        <w:tab w:val="left" w:pos="720"/>
      </w:tabs>
      <w:autoSpaceDE w:val="0"/>
      <w:autoSpaceDN w:val="0"/>
      <w:adjustRightInd w:val="0"/>
      <w:spacing w:line="160" w:lineRule="exact"/>
      <w:ind w:left="1" w:hanging="1"/>
      <w:jc w:val="right"/>
    </w:pPr>
    <w:rPr>
      <w:rFonts w:ascii="Arial" w:eastAsia="Times New Roman" w:hAnsi="Arial" w:cs="Calibri"/>
      <w:b/>
      <w:color w:val="000000"/>
      <w:sz w:val="15"/>
      <w:szCs w:val="24"/>
      <w:lang w:eastAsia="zh-CN" w:bidi="hi-IN"/>
    </w:rPr>
  </w:style>
  <w:style w:type="paragraph" w:customStyle="1" w:styleId="RVtabelle75fz">
    <w:name w:val="RV_tabelle_75_f_z"/>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Arial"/>
      <w:b/>
      <w:color w:val="000000"/>
      <w:sz w:val="15"/>
      <w:szCs w:val="24"/>
      <w:lang w:eastAsia="zh-CN" w:bidi="hi-IN"/>
    </w:rPr>
  </w:style>
  <w:style w:type="paragraph" w:customStyle="1" w:styleId="RVtabelle75fzm">
    <w:name w:val="RV_tabelle_75_f_z_m"/>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Calibri"/>
      <w:b/>
      <w:color w:val="000000"/>
      <w:sz w:val="15"/>
      <w:szCs w:val="24"/>
      <w:lang w:eastAsia="zh-CN" w:bidi="hi-IN"/>
    </w:rPr>
  </w:style>
  <w:style w:type="paragraph" w:customStyle="1" w:styleId="RVtabelle75nl">
    <w:name w:val="RV_tabelle_75_n_l"/>
    <w:uiPriority w:val="99"/>
    <w:qFormat/>
    <w:pPr>
      <w:widowControl w:val="0"/>
      <w:autoSpaceDE w:val="0"/>
      <w:autoSpaceDN w:val="0"/>
      <w:adjustRightInd w:val="0"/>
      <w:spacing w:before="40" w:after="20" w:line="150" w:lineRule="exact"/>
      <w:ind w:left="1" w:hanging="1"/>
    </w:pPr>
    <w:rPr>
      <w:rFonts w:ascii="Arial" w:eastAsia="Times New Roman" w:hAnsi="Arial" w:cs="Arial"/>
      <w:color w:val="000000"/>
      <w:sz w:val="15"/>
      <w:szCs w:val="24"/>
      <w:lang w:eastAsia="zh-CN" w:bidi="hi-IN"/>
    </w:rPr>
  </w:style>
  <w:style w:type="paragraph" w:customStyle="1" w:styleId="RVtabelle75nr">
    <w:name w:val="RV_tabelle_75_n_r"/>
    <w:uiPriority w:val="99"/>
    <w:qFormat/>
    <w:pPr>
      <w:widowControl w:val="0"/>
      <w:tabs>
        <w:tab w:val="left" w:pos="104"/>
        <w:tab w:val="left" w:pos="720"/>
      </w:tabs>
      <w:autoSpaceDE w:val="0"/>
      <w:autoSpaceDN w:val="0"/>
      <w:adjustRightInd w:val="0"/>
      <w:spacing w:line="160" w:lineRule="exact"/>
      <w:ind w:left="1" w:hanging="1"/>
      <w:jc w:val="right"/>
    </w:pPr>
    <w:rPr>
      <w:rFonts w:ascii="Arial" w:eastAsia="Times New Roman" w:hAnsi="Arial" w:cs="Calibri"/>
      <w:color w:val="000000"/>
      <w:sz w:val="15"/>
      <w:szCs w:val="24"/>
      <w:lang w:eastAsia="zh-CN" w:bidi="hi-IN"/>
    </w:rPr>
  </w:style>
  <w:style w:type="paragraph" w:customStyle="1" w:styleId="RVtabelle75nz">
    <w:name w:val="RV_tabelle_75_n_z"/>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Arial"/>
      <w:color w:val="000000"/>
      <w:sz w:val="15"/>
      <w:szCs w:val="24"/>
      <w:lang w:eastAsia="zh-CN" w:bidi="hi-IN"/>
    </w:rPr>
  </w:style>
  <w:style w:type="paragraph" w:customStyle="1" w:styleId="RVtabelle75nzm">
    <w:name w:val="RV_tabelle_75_n_z_m"/>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Calibri"/>
      <w:color w:val="000000"/>
      <w:sz w:val="15"/>
      <w:szCs w:val="24"/>
      <w:lang w:val="en-US" w:eastAsia="zh-CN" w:bidi="hi-IN"/>
    </w:rPr>
  </w:style>
  <w:style w:type="paragraph" w:customStyle="1" w:styleId="RVtabellenanker">
    <w:name w:val="RV_tabellenanker"/>
    <w:uiPriority w:val="99"/>
    <w:qFormat/>
    <w:pPr>
      <w:widowControl w:val="0"/>
      <w:autoSpaceDE w:val="0"/>
      <w:autoSpaceDN w:val="0"/>
      <w:adjustRightInd w:val="0"/>
      <w:spacing w:line="28" w:lineRule="exact"/>
      <w:ind w:left="1" w:hanging="1"/>
    </w:pPr>
    <w:rPr>
      <w:rFonts w:ascii="Arial" w:eastAsia="Times New Roman" w:hAnsi="Arial" w:cs="Arial"/>
      <w:color w:val="000000"/>
      <w:sz w:val="4"/>
      <w:szCs w:val="24"/>
      <w:lang w:eastAsia="zh-CN" w:bidi="hi-IN"/>
    </w:rPr>
  </w:style>
  <w:style w:type="paragraph" w:customStyle="1" w:styleId="RVtabellenkopf100fl">
    <w:name w:val="RV_tabellenkopf_100_f_l"/>
    <w:uiPriority w:val="99"/>
    <w:qFormat/>
    <w:pPr>
      <w:widowControl w:val="0"/>
      <w:autoSpaceDE w:val="0"/>
      <w:autoSpaceDN w:val="0"/>
      <w:adjustRightInd w:val="0"/>
      <w:spacing w:before="60" w:after="40" w:line="220" w:lineRule="exact"/>
      <w:ind w:left="1" w:hanging="1"/>
    </w:pPr>
    <w:rPr>
      <w:rFonts w:ascii="Arial" w:eastAsia="Times New Roman" w:hAnsi="Arial" w:cs="Calibri"/>
      <w:b/>
      <w:color w:val="000000"/>
      <w:szCs w:val="24"/>
      <w:lang w:eastAsia="zh-CN" w:bidi="hi-IN"/>
    </w:rPr>
  </w:style>
  <w:style w:type="paragraph" w:customStyle="1" w:styleId="RVtabellenunterschrift">
    <w:name w:val="RV_tabellenunterschrift"/>
    <w:uiPriority w:val="99"/>
    <w:qFormat/>
    <w:pPr>
      <w:widowControl w:val="0"/>
      <w:autoSpaceDE w:val="0"/>
      <w:autoSpaceDN w:val="0"/>
      <w:adjustRightInd w:val="0"/>
      <w:spacing w:before="40" w:after="20" w:line="130" w:lineRule="exact"/>
      <w:ind w:left="1" w:hanging="1"/>
      <w:jc w:val="both"/>
    </w:pPr>
    <w:rPr>
      <w:rFonts w:ascii="Arial" w:eastAsia="Times New Roman" w:hAnsi="Arial" w:cs="Arial"/>
      <w:i/>
      <w:color w:val="000000"/>
      <w:sz w:val="13"/>
      <w:szCs w:val="24"/>
      <w:lang w:eastAsia="zh-CN" w:bidi="hi-IN"/>
    </w:rPr>
  </w:style>
  <w:style w:type="paragraph" w:customStyle="1" w:styleId="RVtabellenunterschriftanfang">
    <w:name w:val="RV_tabellenunterschrift_anfang"/>
    <w:uiPriority w:val="99"/>
    <w:qFormat/>
    <w:pPr>
      <w:widowControl w:val="0"/>
      <w:autoSpaceDE w:val="0"/>
      <w:autoSpaceDN w:val="0"/>
      <w:adjustRightInd w:val="0"/>
      <w:spacing w:before="40" w:after="20" w:line="130" w:lineRule="exact"/>
      <w:ind w:left="1" w:hanging="1"/>
      <w:jc w:val="both"/>
    </w:pPr>
    <w:rPr>
      <w:rFonts w:ascii="Arial" w:eastAsia="Times New Roman" w:hAnsi="Arial" w:cs="Calibri"/>
      <w:i/>
      <w:color w:val="000000"/>
      <w:sz w:val="13"/>
      <w:szCs w:val="24"/>
      <w:lang w:eastAsia="zh-CN" w:bidi="hi-IN"/>
    </w:rPr>
  </w:style>
  <w:style w:type="paragraph" w:customStyle="1" w:styleId="RVtabellenfcberschrift">
    <w:name w:val="RV_tabellenüfcberschrift"/>
    <w:uiPriority w:val="99"/>
    <w:qFormat/>
    <w:pPr>
      <w:widowControl w:val="0"/>
      <w:tabs>
        <w:tab w:val="left" w:pos="104"/>
        <w:tab w:val="left" w:pos="720"/>
      </w:tabs>
      <w:autoSpaceDE w:val="0"/>
      <w:autoSpaceDN w:val="0"/>
      <w:adjustRightInd w:val="0"/>
      <w:spacing w:before="80" w:after="40" w:line="150" w:lineRule="exact"/>
      <w:ind w:left="1" w:hanging="1"/>
      <w:jc w:val="center"/>
    </w:pPr>
    <w:rPr>
      <w:rFonts w:ascii="Arial" w:eastAsia="Times New Roman" w:hAnsi="Arial" w:cs="Arial"/>
      <w:b/>
      <w:color w:val="000000"/>
      <w:sz w:val="15"/>
      <w:szCs w:val="24"/>
      <w:lang w:eastAsia="zh-CN" w:bidi="hi-IN"/>
    </w:rPr>
  </w:style>
  <w:style w:type="paragraph" w:customStyle="1" w:styleId="RVueberschrift1100fl">
    <w:name w:val="RV_ueberschrift_1_100_f_l"/>
    <w:uiPriority w:val="99"/>
    <w:qFormat/>
    <w:pPr>
      <w:widowControl w:val="0"/>
      <w:autoSpaceDE w:val="0"/>
      <w:autoSpaceDN w:val="0"/>
      <w:adjustRightInd w:val="0"/>
      <w:spacing w:before="60" w:after="40" w:line="220" w:lineRule="exact"/>
      <w:ind w:left="1" w:hanging="1"/>
    </w:pPr>
    <w:rPr>
      <w:rFonts w:ascii="Arial" w:eastAsia="Times New Roman" w:hAnsi="Arial" w:cs="Calibri"/>
      <w:b/>
      <w:color w:val="000000"/>
      <w:szCs w:val="24"/>
      <w:lang w:eastAsia="zh-CN" w:bidi="hi-IN"/>
    </w:rPr>
  </w:style>
  <w:style w:type="paragraph" w:customStyle="1" w:styleId="RVueberschrift1100fr">
    <w:name w:val="RV_ueberschrift_1_100_f_r"/>
    <w:uiPriority w:val="99"/>
    <w:qFormat/>
    <w:pPr>
      <w:widowControl w:val="0"/>
      <w:autoSpaceDE w:val="0"/>
      <w:autoSpaceDN w:val="0"/>
      <w:adjustRightInd w:val="0"/>
      <w:spacing w:before="60" w:after="40" w:line="220" w:lineRule="exact"/>
      <w:ind w:left="1" w:hanging="1"/>
      <w:jc w:val="right"/>
    </w:pPr>
    <w:rPr>
      <w:rFonts w:ascii="Arial" w:eastAsia="Times New Roman" w:hAnsi="Arial" w:cs="Arial"/>
      <w:b/>
      <w:color w:val="000000"/>
      <w:szCs w:val="24"/>
      <w:lang w:eastAsia="zh-CN" w:bidi="hi-IN"/>
    </w:rPr>
  </w:style>
  <w:style w:type="paragraph" w:customStyle="1" w:styleId="RVueberschrift1100fz">
    <w:name w:val="RV_ueberschrift_1_100_f_z"/>
    <w:uiPriority w:val="99"/>
    <w:qFormat/>
    <w:pPr>
      <w:widowControl w:val="0"/>
      <w:autoSpaceDE w:val="0"/>
      <w:autoSpaceDN w:val="0"/>
      <w:adjustRightInd w:val="0"/>
      <w:spacing w:before="60" w:after="40" w:line="220" w:lineRule="exact"/>
      <w:ind w:left="1" w:hanging="1"/>
      <w:jc w:val="center"/>
    </w:pPr>
    <w:rPr>
      <w:rFonts w:ascii="Arial" w:eastAsia="Times New Roman" w:hAnsi="Arial" w:cs="Calibri"/>
      <w:b/>
      <w:color w:val="000000"/>
      <w:szCs w:val="24"/>
      <w:lang w:eastAsia="zh-CN" w:bidi="hi-IN"/>
    </w:rPr>
  </w:style>
  <w:style w:type="paragraph" w:customStyle="1" w:styleId="RVueberschrift275nul">
    <w:name w:val="RV_ueberschrift_2_75_nu_l"/>
    <w:uiPriority w:val="99"/>
    <w:qFormat/>
    <w:pPr>
      <w:widowControl w:val="0"/>
      <w:autoSpaceDE w:val="0"/>
      <w:autoSpaceDN w:val="0"/>
      <w:adjustRightInd w:val="0"/>
      <w:spacing w:before="60" w:after="40" w:line="170" w:lineRule="exact"/>
      <w:ind w:left="1" w:hanging="1"/>
      <w:jc w:val="both"/>
    </w:pPr>
    <w:rPr>
      <w:rFonts w:ascii="Arial" w:eastAsia="Times New Roman" w:hAnsi="Arial" w:cs="Arial"/>
      <w:color w:val="000000"/>
      <w:sz w:val="17"/>
      <w:szCs w:val="24"/>
      <w:u w:val="single"/>
      <w:lang w:eastAsia="zh-CN" w:bidi="hi-IN"/>
    </w:rPr>
  </w:style>
  <w:style w:type="paragraph" w:customStyle="1" w:styleId="RVueberschrift285fz">
    <w:name w:val="RV_ueberschrift_2_85_f_z"/>
    <w:uiPriority w:val="99"/>
    <w:qFormat/>
    <w:pPr>
      <w:widowControl w:val="0"/>
      <w:autoSpaceDE w:val="0"/>
      <w:autoSpaceDN w:val="0"/>
      <w:adjustRightInd w:val="0"/>
      <w:spacing w:before="80" w:after="60" w:line="170" w:lineRule="exact"/>
      <w:ind w:left="1" w:hanging="1"/>
      <w:jc w:val="center"/>
    </w:pPr>
    <w:rPr>
      <w:rFonts w:ascii="Arial" w:eastAsia="Times New Roman" w:hAnsi="Arial" w:cs="Calibri"/>
      <w:b/>
      <w:color w:val="000000"/>
      <w:sz w:val="17"/>
      <w:szCs w:val="24"/>
      <w:lang w:eastAsia="zh-CN" w:bidi="hi-IN"/>
    </w:rPr>
  </w:style>
  <w:style w:type="paragraph" w:customStyle="1" w:styleId="RVueberschrift285nz">
    <w:name w:val="RV_ueberschrift_2_85_n_z"/>
    <w:uiPriority w:val="99"/>
    <w:qFormat/>
    <w:pPr>
      <w:widowControl w:val="0"/>
      <w:autoSpaceDE w:val="0"/>
      <w:autoSpaceDN w:val="0"/>
      <w:adjustRightInd w:val="0"/>
      <w:spacing w:before="80" w:after="60" w:line="170" w:lineRule="exact"/>
      <w:ind w:left="1" w:hanging="1"/>
      <w:jc w:val="center"/>
    </w:pPr>
    <w:rPr>
      <w:rFonts w:ascii="Arial" w:eastAsia="Times New Roman" w:hAnsi="Arial" w:cs="Arial"/>
      <w:color w:val="000000"/>
      <w:sz w:val="17"/>
      <w:szCs w:val="24"/>
      <w:lang w:eastAsia="zh-CN" w:bidi="hi-IN"/>
    </w:rPr>
  </w:style>
  <w:style w:type="paragraph" w:customStyle="1" w:styleId="RVAnlagenfliesstext1120fl">
    <w:name w:val="RV_Anlagen_fliesstext_1_120_f_l"/>
    <w:uiPriority w:val="99"/>
    <w:qFormat/>
    <w:pPr>
      <w:widowControl w:val="0"/>
      <w:autoSpaceDE w:val="0"/>
      <w:autoSpaceDN w:val="0"/>
      <w:adjustRightInd w:val="0"/>
      <w:spacing w:before="40" w:after="20" w:line="240" w:lineRule="exact"/>
      <w:ind w:left="1" w:hanging="1"/>
      <w:jc w:val="both"/>
    </w:pPr>
    <w:rPr>
      <w:rFonts w:ascii="Arial" w:eastAsia="Times New Roman" w:hAnsi="Arial" w:cs="Calibri"/>
      <w:b/>
      <w:color w:val="000000"/>
      <w:sz w:val="24"/>
      <w:szCs w:val="24"/>
      <w:lang w:eastAsia="zh-CN" w:bidi="hi-IN"/>
    </w:rPr>
  </w:style>
  <w:style w:type="paragraph" w:customStyle="1" w:styleId="RVAnlagenfliesstext1120fz">
    <w:name w:val="RV_Anlagen_fliesstext_1_120_f_z"/>
    <w:uiPriority w:val="99"/>
    <w:qFormat/>
    <w:pPr>
      <w:widowControl w:val="0"/>
      <w:autoSpaceDE w:val="0"/>
      <w:autoSpaceDN w:val="0"/>
      <w:adjustRightInd w:val="0"/>
      <w:spacing w:before="60" w:after="20" w:line="240" w:lineRule="exact"/>
      <w:ind w:left="1" w:hanging="1"/>
      <w:jc w:val="center"/>
    </w:pPr>
    <w:rPr>
      <w:rFonts w:ascii="Arial" w:eastAsia="Times New Roman" w:hAnsi="Arial" w:cs="Arial"/>
      <w:b/>
      <w:color w:val="000000"/>
      <w:sz w:val="24"/>
      <w:szCs w:val="24"/>
      <w:lang w:eastAsia="zh-CN" w:bidi="hi-IN"/>
    </w:rPr>
  </w:style>
  <w:style w:type="paragraph" w:customStyle="1" w:styleId="RVAnlagenfliesstext1120nb">
    <w:name w:val="RV_Anlagen_fliesstext_1_120_n_b"/>
    <w:uiPriority w:val="99"/>
    <w:qFormat/>
    <w:pPr>
      <w:widowControl w:val="0"/>
      <w:autoSpaceDE w:val="0"/>
      <w:autoSpaceDN w:val="0"/>
      <w:adjustRightInd w:val="0"/>
      <w:spacing w:before="40" w:after="20" w:line="240" w:lineRule="exact"/>
      <w:ind w:left="1" w:hanging="1"/>
      <w:jc w:val="both"/>
    </w:pPr>
    <w:rPr>
      <w:rFonts w:ascii="Arial" w:eastAsia="Times New Roman" w:hAnsi="Arial" w:cs="Calibri"/>
      <w:color w:val="000000"/>
      <w:sz w:val="24"/>
      <w:szCs w:val="24"/>
      <w:lang w:eastAsia="zh-CN" w:bidi="hi-IN"/>
    </w:rPr>
  </w:style>
  <w:style w:type="paragraph" w:customStyle="1" w:styleId="RVAnlagenfliesstext1120nl">
    <w:name w:val="RV_Anlagen_fliesstext_1_120_n_l"/>
    <w:uiPriority w:val="99"/>
    <w:qFormat/>
    <w:pPr>
      <w:widowControl w:val="0"/>
      <w:autoSpaceDE w:val="0"/>
      <w:autoSpaceDN w:val="0"/>
      <w:adjustRightInd w:val="0"/>
      <w:spacing w:before="40" w:after="20" w:line="240" w:lineRule="exact"/>
      <w:ind w:left="1" w:hanging="1"/>
    </w:pPr>
    <w:rPr>
      <w:rFonts w:ascii="Arial" w:eastAsia="Times New Roman" w:hAnsi="Arial" w:cs="Arial"/>
      <w:color w:val="000000"/>
      <w:sz w:val="24"/>
      <w:szCs w:val="24"/>
      <w:lang w:eastAsia="zh-CN" w:bidi="hi-IN"/>
    </w:rPr>
  </w:style>
  <w:style w:type="paragraph" w:customStyle="1" w:styleId="RVAnlagenfliesstext1120nr">
    <w:name w:val="RV_Anlagen_fliesstext_1_120_n_r"/>
    <w:uiPriority w:val="99"/>
    <w:qFormat/>
    <w:pPr>
      <w:widowControl w:val="0"/>
      <w:autoSpaceDE w:val="0"/>
      <w:autoSpaceDN w:val="0"/>
      <w:adjustRightInd w:val="0"/>
      <w:spacing w:before="40" w:after="20" w:line="240" w:lineRule="exact"/>
      <w:ind w:left="1" w:hanging="1"/>
      <w:jc w:val="right"/>
    </w:pPr>
    <w:rPr>
      <w:rFonts w:ascii="Arial" w:eastAsia="Times New Roman" w:hAnsi="Arial" w:cs="Calibri"/>
      <w:color w:val="000000"/>
      <w:sz w:val="24"/>
      <w:szCs w:val="24"/>
      <w:lang w:eastAsia="zh-CN" w:bidi="hi-IN"/>
    </w:rPr>
  </w:style>
  <w:style w:type="paragraph" w:customStyle="1" w:styleId="RVAnlagenfliesstext1120nz">
    <w:name w:val="RV_Anlagen_fliesstext_1_120_n_z"/>
    <w:uiPriority w:val="99"/>
    <w:qFormat/>
    <w:pPr>
      <w:widowControl w:val="0"/>
      <w:autoSpaceDE w:val="0"/>
      <w:autoSpaceDN w:val="0"/>
      <w:adjustRightInd w:val="0"/>
      <w:spacing w:before="40" w:after="20" w:line="240" w:lineRule="exact"/>
      <w:ind w:left="1" w:hanging="1"/>
      <w:jc w:val="center"/>
    </w:pPr>
    <w:rPr>
      <w:rFonts w:ascii="Arial" w:eastAsia="Times New Roman" w:hAnsi="Arial" w:cs="Arial"/>
      <w:color w:val="000000"/>
      <w:sz w:val="24"/>
      <w:szCs w:val="24"/>
      <w:lang w:eastAsia="zh-CN" w:bidi="hi-IN"/>
    </w:rPr>
  </w:style>
  <w:style w:type="paragraph" w:customStyle="1" w:styleId="RVAnlagenfliesstext175nl">
    <w:name w:val="RV_Anlagen_fliesstext_1_75_n_l"/>
    <w:uiPriority w:val="99"/>
    <w:qFormat/>
    <w:pPr>
      <w:widowControl w:val="0"/>
      <w:autoSpaceDE w:val="0"/>
      <w:autoSpaceDN w:val="0"/>
      <w:adjustRightInd w:val="0"/>
      <w:spacing w:before="40" w:after="20" w:line="150" w:lineRule="exact"/>
      <w:ind w:left="1" w:hanging="1"/>
    </w:pPr>
    <w:rPr>
      <w:rFonts w:ascii="Arial" w:eastAsia="Times New Roman" w:hAnsi="Arial" w:cs="Calibri"/>
      <w:color w:val="000000"/>
      <w:sz w:val="15"/>
      <w:szCs w:val="24"/>
      <w:lang w:eastAsia="zh-CN" w:bidi="hi-IN"/>
    </w:rPr>
  </w:style>
  <w:style w:type="paragraph" w:customStyle="1" w:styleId="RVAnlagenfliesstext75nz">
    <w:name w:val="RV_Anlagen_fliesstext_75_n_z"/>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Arial"/>
      <w:color w:val="000000"/>
      <w:sz w:val="15"/>
      <w:szCs w:val="24"/>
      <w:lang w:eastAsia="zh-CN" w:bidi="hi-IN"/>
    </w:rPr>
  </w:style>
  <w:style w:type="paragraph" w:customStyle="1" w:styleId="RVAnlagenFudfnote175nb">
    <w:name w:val="RV_Anlagen_Fußdfnote_1_75_n_b"/>
    <w:uiPriority w:val="99"/>
    <w:qFormat/>
    <w:pPr>
      <w:widowControl w:val="0"/>
      <w:autoSpaceDE w:val="0"/>
      <w:autoSpaceDN w:val="0"/>
      <w:adjustRightInd w:val="0"/>
      <w:spacing w:before="60" w:after="40" w:line="160" w:lineRule="exact"/>
      <w:ind w:left="1" w:hanging="1"/>
      <w:jc w:val="both"/>
    </w:pPr>
    <w:rPr>
      <w:rFonts w:ascii="Arial" w:eastAsia="Times New Roman" w:hAnsi="Arial" w:cs="Calibri"/>
      <w:color w:val="000000"/>
      <w:sz w:val="15"/>
      <w:szCs w:val="24"/>
      <w:lang w:eastAsia="zh-CN" w:bidi="hi-IN"/>
    </w:rPr>
  </w:style>
  <w:style w:type="paragraph" w:customStyle="1" w:styleId="RVAnlagensonderzeichen1120nl">
    <w:name w:val="RV_Anlagen_sonderzeichen_1_120_n_l"/>
    <w:uiPriority w:val="99"/>
    <w:qFormat/>
    <w:pPr>
      <w:widowControl w:val="0"/>
      <w:autoSpaceDE w:val="0"/>
      <w:autoSpaceDN w:val="0"/>
      <w:adjustRightInd w:val="0"/>
      <w:spacing w:before="40" w:after="20" w:line="240" w:lineRule="exact"/>
      <w:ind w:left="1" w:hanging="1"/>
    </w:pPr>
    <w:rPr>
      <w:rFonts w:ascii="Wingdings" w:eastAsia="Times New Roman" w:hAnsi="Wingdings" w:cs="Wingdings"/>
      <w:color w:val="000000"/>
      <w:sz w:val="24"/>
      <w:szCs w:val="24"/>
      <w:lang w:eastAsia="zh-CN" w:bidi="hi-IN"/>
    </w:rPr>
  </w:style>
  <w:style w:type="paragraph" w:customStyle="1" w:styleId="RVAnlagenueberschrift1140fz">
    <w:name w:val="RV_Anlagen_ueberschrift_1_140_f_z"/>
    <w:uiPriority w:val="99"/>
    <w:qFormat/>
    <w:pPr>
      <w:widowControl w:val="0"/>
      <w:autoSpaceDE w:val="0"/>
      <w:autoSpaceDN w:val="0"/>
      <w:adjustRightInd w:val="0"/>
      <w:spacing w:before="80" w:after="40" w:line="300" w:lineRule="exact"/>
      <w:ind w:left="1" w:hanging="1"/>
      <w:jc w:val="center"/>
    </w:pPr>
    <w:rPr>
      <w:rFonts w:ascii="Arial" w:eastAsia="Times New Roman" w:hAnsi="Arial" w:cs="Calibri"/>
      <w:b/>
      <w:color w:val="000000"/>
      <w:sz w:val="28"/>
      <w:szCs w:val="24"/>
      <w:lang w:eastAsia="zh-CN" w:bidi="hi-IN"/>
    </w:rPr>
  </w:style>
  <w:style w:type="paragraph" w:customStyle="1" w:styleId="RVAnlagenueberschriftkz">
    <w:name w:val="RV_Anlagenueberschrift_k_z"/>
    <w:uiPriority w:val="99"/>
    <w:qFormat/>
    <w:pPr>
      <w:widowControl w:val="0"/>
      <w:autoSpaceDE w:val="0"/>
      <w:autoSpaceDN w:val="0"/>
      <w:adjustRightInd w:val="0"/>
      <w:spacing w:before="40" w:after="20" w:line="240" w:lineRule="exact"/>
      <w:ind w:left="1" w:hanging="1"/>
      <w:jc w:val="center"/>
    </w:pPr>
    <w:rPr>
      <w:rFonts w:ascii="Arial" w:eastAsia="Times New Roman" w:hAnsi="Arial" w:cs="Arial"/>
      <w:i/>
      <w:color w:val="000000"/>
      <w:sz w:val="24"/>
      <w:szCs w:val="24"/>
      <w:lang w:eastAsia="zh-CN" w:bidi="hi-IN"/>
    </w:rPr>
  </w:style>
  <w:style w:type="paragraph" w:customStyle="1" w:styleId="RVsonderzeichen1110nl">
    <w:name w:val="RV_sonderzeichen_1_110_n_l"/>
    <w:uiPriority w:val="99"/>
    <w:qFormat/>
    <w:pPr>
      <w:widowControl w:val="0"/>
      <w:autoSpaceDE w:val="0"/>
      <w:autoSpaceDN w:val="0"/>
      <w:adjustRightInd w:val="0"/>
      <w:spacing w:before="40" w:after="20" w:line="220" w:lineRule="exact"/>
      <w:ind w:left="1" w:hanging="1"/>
    </w:pPr>
    <w:rPr>
      <w:rFonts w:ascii="Wingdings" w:eastAsia="Times New Roman" w:hAnsi="Wingdings" w:cs="Calibri"/>
      <w:color w:val="000000"/>
      <w:sz w:val="22"/>
      <w:szCs w:val="24"/>
      <w:lang w:eastAsia="zh-CN" w:bidi="hi-IN"/>
    </w:rPr>
  </w:style>
  <w:style w:type="paragraph" w:customStyle="1" w:styleId="RVueberschrift2085fz">
    <w:name w:val="RV_ueberschrift_2_0_85_f_z"/>
    <w:uiPriority w:val="99"/>
    <w:qFormat/>
    <w:pPr>
      <w:widowControl w:val="0"/>
      <w:autoSpaceDE w:val="0"/>
      <w:autoSpaceDN w:val="0"/>
      <w:adjustRightInd w:val="0"/>
      <w:spacing w:before="80" w:after="60" w:line="170" w:lineRule="exact"/>
      <w:ind w:left="1" w:hanging="1"/>
      <w:jc w:val="center"/>
    </w:pPr>
    <w:rPr>
      <w:rFonts w:ascii="Arial" w:eastAsia="Times New Roman" w:hAnsi="Arial" w:cs="Arial"/>
      <w:b/>
      <w:color w:val="000000"/>
      <w:sz w:val="17"/>
      <w:szCs w:val="24"/>
      <w:lang w:eastAsia="zh-CN" w:bidi="hi-IN"/>
    </w:rPr>
  </w:style>
  <w:style w:type="paragraph" w:customStyle="1" w:styleId="RVfliestext1075nl">
    <w:name w:val="RV_fliestext_1_0_75_n_l"/>
    <w:uiPriority w:val="99"/>
    <w:qFormat/>
    <w:pPr>
      <w:widowControl w:val="0"/>
      <w:autoSpaceDE w:val="0"/>
      <w:autoSpaceDN w:val="0"/>
      <w:adjustRightInd w:val="0"/>
      <w:spacing w:before="40" w:after="20" w:line="150" w:lineRule="exact"/>
      <w:ind w:left="1" w:hanging="1"/>
    </w:pPr>
    <w:rPr>
      <w:rFonts w:ascii="Arial" w:hAnsi="Arial" w:cs="Calibri"/>
      <w:color w:val="000000"/>
      <w:sz w:val="15"/>
      <w:szCs w:val="24"/>
      <w:lang w:eastAsia="zh-CN" w:bidi="hi-IN"/>
    </w:rPr>
  </w:style>
  <w:style w:type="paragraph" w:customStyle="1" w:styleId="RVueberschrift2085nz">
    <w:name w:val="RV_ueberschrift_2_0_85_n_z"/>
    <w:uiPriority w:val="99"/>
    <w:qFormat/>
    <w:pPr>
      <w:widowControl w:val="0"/>
      <w:autoSpaceDE w:val="0"/>
      <w:autoSpaceDN w:val="0"/>
      <w:adjustRightInd w:val="0"/>
      <w:spacing w:before="80" w:after="60" w:line="170" w:lineRule="exact"/>
      <w:ind w:left="1" w:hanging="1"/>
      <w:jc w:val="center"/>
    </w:pPr>
    <w:rPr>
      <w:rFonts w:ascii="Arial" w:hAnsi="Arial" w:cs="Arial"/>
      <w:color w:val="000000"/>
      <w:sz w:val="17"/>
      <w:szCs w:val="24"/>
      <w:lang w:eastAsia="zh-CN" w:bidi="hi-IN"/>
    </w:rPr>
  </w:style>
  <w:style w:type="paragraph" w:customStyle="1" w:styleId="RVtabelle70fzm">
    <w:name w:val="RV_tabelle_70_f_z_m"/>
    <w:uiPriority w:val="99"/>
    <w:qFormat/>
    <w:pPr>
      <w:widowControl w:val="0"/>
      <w:tabs>
        <w:tab w:val="left" w:pos="170"/>
        <w:tab w:val="left" w:pos="720"/>
      </w:tabs>
      <w:autoSpaceDE w:val="0"/>
      <w:autoSpaceDN w:val="0"/>
      <w:adjustRightInd w:val="0"/>
      <w:spacing w:after="20" w:line="140" w:lineRule="exact"/>
      <w:ind w:left="1" w:hanging="1"/>
      <w:jc w:val="center"/>
    </w:pPr>
    <w:rPr>
      <w:rFonts w:ascii="Arial" w:hAnsi="Arial" w:cs="Calibri"/>
      <w:b/>
      <w:color w:val="000000"/>
      <w:sz w:val="14"/>
      <w:szCs w:val="24"/>
      <w:lang w:eastAsia="zh-CN" w:bidi="hi-IN"/>
    </w:rPr>
  </w:style>
  <w:style w:type="paragraph" w:customStyle="1" w:styleId="RVtabelle70nm">
    <w:name w:val="RV_tabelle_70_n_m"/>
    <w:uiPriority w:val="99"/>
    <w:qFormat/>
    <w:pPr>
      <w:widowControl w:val="0"/>
      <w:tabs>
        <w:tab w:val="left" w:pos="170"/>
        <w:tab w:val="left" w:pos="720"/>
      </w:tabs>
      <w:autoSpaceDE w:val="0"/>
      <w:autoSpaceDN w:val="0"/>
      <w:adjustRightInd w:val="0"/>
      <w:spacing w:after="20" w:line="140" w:lineRule="exact"/>
      <w:ind w:left="1" w:hanging="1"/>
      <w:jc w:val="both"/>
    </w:pPr>
    <w:rPr>
      <w:rFonts w:ascii="Arial" w:hAnsi="Arial" w:cs="Arial"/>
      <w:color w:val="000000"/>
      <w:sz w:val="14"/>
      <w:szCs w:val="24"/>
      <w:lang w:eastAsia="zh-CN" w:bidi="hi-IN"/>
    </w:rPr>
  </w:style>
  <w:style w:type="paragraph" w:customStyle="1" w:styleId="RVtabelle70nzm">
    <w:name w:val="RV_tabelle_70_n_z_m"/>
    <w:uiPriority w:val="99"/>
    <w:qFormat/>
    <w:pPr>
      <w:widowControl w:val="0"/>
      <w:tabs>
        <w:tab w:val="left" w:pos="170"/>
        <w:tab w:val="left" w:pos="720"/>
      </w:tabs>
      <w:autoSpaceDE w:val="0"/>
      <w:autoSpaceDN w:val="0"/>
      <w:adjustRightInd w:val="0"/>
      <w:spacing w:after="20" w:line="140" w:lineRule="exact"/>
      <w:ind w:left="1" w:hanging="1"/>
      <w:jc w:val="center"/>
    </w:pPr>
    <w:rPr>
      <w:rFonts w:ascii="Arial" w:hAnsi="Arial" w:cs="Calibri"/>
      <w:color w:val="000000"/>
      <w:sz w:val="14"/>
      <w:szCs w:val="24"/>
      <w:lang w:eastAsia="zh-CN" w:bidi="hi-IN"/>
    </w:rPr>
  </w:style>
  <w:style w:type="paragraph" w:customStyle="1" w:styleId="RVliste1n175fl">
    <w:name w:val="RV_liste_1n_1_75_f_l"/>
    <w:uiPriority w:val="99"/>
    <w:qFormat/>
    <w:pPr>
      <w:widowControl w:val="0"/>
      <w:tabs>
        <w:tab w:val="left" w:pos="283"/>
        <w:tab w:val="left" w:pos="720"/>
      </w:tabs>
      <w:autoSpaceDE w:val="0"/>
      <w:autoSpaceDN w:val="0"/>
      <w:adjustRightInd w:val="0"/>
      <w:spacing w:after="40" w:line="160" w:lineRule="exact"/>
      <w:ind w:left="284" w:hanging="284"/>
    </w:pPr>
    <w:rPr>
      <w:rFonts w:ascii="Arial" w:hAnsi="Arial" w:cs="Arial"/>
      <w:b/>
      <w:color w:val="000000"/>
      <w:sz w:val="15"/>
      <w:szCs w:val="24"/>
      <w:lang w:eastAsia="zh-CN" w:bidi="hi-IN"/>
    </w:rPr>
  </w:style>
  <w:style w:type="paragraph" w:customStyle="1" w:styleId="RVliste2a175fb">
    <w:name w:val="RV_liste_2a_1_75_f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Calibri"/>
      <w:b/>
      <w:color w:val="000000"/>
      <w:sz w:val="15"/>
      <w:szCs w:val="24"/>
      <w:lang w:eastAsia="zh-CN" w:bidi="hi-IN"/>
    </w:rPr>
  </w:style>
  <w:style w:type="paragraph" w:customStyle="1" w:styleId="RVliste3n175nl">
    <w:name w:val="RV_liste_3n_1_75_n_l"/>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Arial"/>
      <w:color w:val="000000"/>
      <w:sz w:val="15"/>
      <w:szCs w:val="24"/>
      <w:lang w:eastAsia="zh-CN" w:bidi="hi-IN"/>
    </w:rPr>
  </w:style>
  <w:style w:type="paragraph" w:customStyle="1" w:styleId="RVliste1n075nl">
    <w:name w:val="RV_liste_1n_0_75_n_l"/>
    <w:uiPriority w:val="99"/>
    <w:qFormat/>
    <w:pPr>
      <w:widowControl w:val="0"/>
      <w:tabs>
        <w:tab w:val="left" w:pos="397"/>
        <w:tab w:val="left" w:pos="720"/>
      </w:tabs>
      <w:autoSpaceDE w:val="0"/>
      <w:autoSpaceDN w:val="0"/>
      <w:adjustRightInd w:val="0"/>
      <w:spacing w:after="40" w:line="160" w:lineRule="exact"/>
      <w:ind w:left="1" w:hanging="1"/>
    </w:pPr>
    <w:rPr>
      <w:rFonts w:ascii="Arial" w:hAnsi="Arial" w:cs="Calibri"/>
      <w:color w:val="000000"/>
      <w:sz w:val="15"/>
      <w:szCs w:val="24"/>
      <w:lang w:eastAsia="zh-CN" w:bidi="hi-IN"/>
    </w:rPr>
  </w:style>
  <w:style w:type="paragraph" w:customStyle="1" w:styleId="RVliste1n175flrot">
    <w:name w:val="RV_liste_1n_1_75_f_lrot"/>
    <w:uiPriority w:val="99"/>
    <w:qFormat/>
    <w:pPr>
      <w:widowControl w:val="0"/>
      <w:tabs>
        <w:tab w:val="left" w:pos="283"/>
        <w:tab w:val="left" w:pos="720"/>
      </w:tabs>
      <w:autoSpaceDE w:val="0"/>
      <w:autoSpaceDN w:val="0"/>
      <w:adjustRightInd w:val="0"/>
      <w:spacing w:after="80" w:line="240" w:lineRule="exact"/>
      <w:ind w:left="284" w:hanging="284"/>
    </w:pPr>
    <w:rPr>
      <w:rFonts w:ascii="Arial" w:hAnsi="Arial" w:cs="Arial"/>
      <w:b/>
      <w:color w:val="000000"/>
      <w:sz w:val="24"/>
      <w:szCs w:val="24"/>
      <w:lang w:eastAsia="zh-CN" w:bidi="hi-IN"/>
    </w:rPr>
  </w:style>
  <w:style w:type="paragraph" w:customStyle="1" w:styleId="Fliedftext">
    <w:name w:val="Fließdftext"/>
    <w:uiPriority w:val="99"/>
    <w:qFormat/>
    <w:pPr>
      <w:widowControl w:val="0"/>
      <w:autoSpaceDE w:val="0"/>
      <w:autoSpaceDN w:val="0"/>
      <w:adjustRightInd w:val="0"/>
      <w:spacing w:after="40" w:line="160" w:lineRule="exact"/>
      <w:ind w:left="1" w:hanging="1"/>
      <w:jc w:val="both"/>
    </w:pPr>
    <w:rPr>
      <w:rFonts w:ascii="Arial" w:hAnsi="Arial" w:cs="Calibri"/>
      <w:color w:val="000000"/>
      <w:sz w:val="15"/>
      <w:szCs w:val="24"/>
      <w:lang w:eastAsia="zh-CN" w:bidi="hi-IN"/>
    </w:rPr>
  </w:style>
  <w:style w:type="paragraph" w:customStyle="1" w:styleId="FootnoteText1">
    <w:name w:val="Footnote Text1"/>
    <w:uiPriority w:val="99"/>
    <w:pPr>
      <w:widowControl w:val="0"/>
      <w:tabs>
        <w:tab w:val="left" w:pos="170"/>
        <w:tab w:val="left" w:pos="720"/>
      </w:tabs>
      <w:autoSpaceDE w:val="0"/>
      <w:autoSpaceDN w:val="0"/>
      <w:adjustRightInd w:val="0"/>
      <w:spacing w:after="20" w:line="120" w:lineRule="exact"/>
      <w:ind w:left="171" w:hanging="171"/>
      <w:jc w:val="both"/>
    </w:pPr>
    <w:rPr>
      <w:rFonts w:ascii="Arial" w:hAnsi="Arial" w:cs="Arial"/>
      <w:color w:val="000000"/>
      <w:sz w:val="12"/>
      <w:szCs w:val="24"/>
      <w:lang w:eastAsia="zh-CN" w:bidi="hi-IN"/>
    </w:rPr>
  </w:style>
  <w:style w:type="paragraph" w:customStyle="1" w:styleId="Footer1">
    <w:name w:val="Footer1"/>
    <w:uiPriority w:val="99"/>
    <w:pPr>
      <w:widowControl w:val="0"/>
      <w:tabs>
        <w:tab w:val="left" w:pos="720"/>
        <w:tab w:val="left" w:pos="4989"/>
        <w:tab w:val="left" w:pos="7455"/>
        <w:tab w:val="left" w:pos="9978"/>
      </w:tabs>
      <w:autoSpaceDE w:val="0"/>
      <w:autoSpaceDN w:val="0"/>
      <w:adjustRightInd w:val="0"/>
      <w:spacing w:line="190" w:lineRule="exact"/>
      <w:ind w:left="1" w:hanging="1"/>
      <w:jc w:val="center"/>
    </w:pPr>
    <w:rPr>
      <w:rFonts w:ascii="Arial" w:hAnsi="Arial" w:cs="Calibri"/>
      <w:color w:val="000000"/>
      <w:sz w:val="15"/>
      <w:szCs w:val="24"/>
      <w:lang w:eastAsia="zh-CN" w:bidi="hi-IN"/>
    </w:rPr>
  </w:style>
  <w:style w:type="paragraph" w:customStyle="1" w:styleId="Haupttext">
    <w:name w:val="Haupttext"/>
    <w:uiPriority w:val="99"/>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40" w:lineRule="exact"/>
      <w:ind w:left="1" w:hanging="1"/>
    </w:pPr>
    <w:rPr>
      <w:rFonts w:ascii="Arial" w:hAnsi="Arial" w:cs="Arial"/>
      <w:b/>
      <w:color w:val="000000"/>
      <w:sz w:val="4"/>
      <w:szCs w:val="24"/>
      <w:lang w:eastAsia="zh-CN" w:bidi="hi-IN"/>
    </w:rPr>
  </w:style>
  <w:style w:type="paragraph" w:customStyle="1" w:styleId="Haupttext1">
    <w:name w:val="Haupttext1"/>
    <w:uiPriority w:val="99"/>
    <w:qFormat/>
    <w:pPr>
      <w:widowControl w:val="0"/>
      <w:autoSpaceDE w:val="0"/>
      <w:autoSpaceDN w:val="0"/>
      <w:adjustRightInd w:val="0"/>
      <w:spacing w:line="80" w:lineRule="exact"/>
      <w:ind w:left="455" w:hanging="1"/>
      <w:jc w:val="both"/>
    </w:pPr>
    <w:rPr>
      <w:rFonts w:ascii="Arial" w:hAnsi="Arial" w:cs="Calibri"/>
      <w:color w:val="000000"/>
      <w:sz w:val="8"/>
      <w:szCs w:val="24"/>
      <w:lang w:eastAsia="zh-CN" w:bidi="hi-IN"/>
    </w:rPr>
  </w:style>
  <w:style w:type="paragraph" w:customStyle="1" w:styleId="Hinweis1">
    <w:name w:val="Hinweis 1"/>
    <w:uiPriority w:val="99"/>
    <w:qFormat/>
    <w:pPr>
      <w:widowControl w:val="0"/>
      <w:autoSpaceDE w:val="0"/>
      <w:autoSpaceDN w:val="0"/>
      <w:adjustRightInd w:val="0"/>
      <w:spacing w:after="20" w:line="200" w:lineRule="exact"/>
      <w:ind w:left="1" w:hanging="1"/>
      <w:jc w:val="both"/>
    </w:pPr>
    <w:rPr>
      <w:rFonts w:ascii="Arial" w:hAnsi="Arial" w:cs="Arial"/>
      <w:color w:val="000000"/>
      <w:sz w:val="15"/>
      <w:szCs w:val="24"/>
      <w:lang w:eastAsia="zh-CN" w:bidi="hi-IN"/>
    </w:rPr>
  </w:style>
  <w:style w:type="paragraph" w:customStyle="1" w:styleId="Header1">
    <w:name w:val="Header1"/>
    <w:uiPriority w:val="99"/>
    <w:pPr>
      <w:widowControl w:val="0"/>
      <w:tabs>
        <w:tab w:val="left" w:pos="720"/>
        <w:tab w:val="left" w:pos="4989"/>
        <w:tab w:val="left" w:pos="9978"/>
      </w:tabs>
      <w:autoSpaceDE w:val="0"/>
      <w:autoSpaceDN w:val="0"/>
      <w:adjustRightInd w:val="0"/>
      <w:spacing w:line="220" w:lineRule="exact"/>
      <w:ind w:left="1" w:hanging="1"/>
      <w:jc w:val="right"/>
    </w:pPr>
    <w:rPr>
      <w:rFonts w:ascii="Arial" w:hAnsi="Arial" w:cs="Calibri"/>
      <w:color w:val="000000"/>
      <w:sz w:val="18"/>
      <w:szCs w:val="24"/>
      <w:lang w:eastAsia="zh-CN" w:bidi="hi-IN"/>
    </w:rPr>
  </w:style>
  <w:style w:type="paragraph" w:customStyle="1" w:styleId="MappingTableCell">
    <w:name w:val="Mapping Table Cell"/>
    <w:uiPriority w:val="99"/>
    <w:qFormat/>
    <w:pPr>
      <w:widowControl w:val="0"/>
      <w:autoSpaceDE w:val="0"/>
      <w:autoSpaceDN w:val="0"/>
      <w:adjustRightInd w:val="0"/>
      <w:spacing w:before="40" w:after="40" w:line="280" w:lineRule="exact"/>
      <w:ind w:left="1" w:hanging="1"/>
    </w:pPr>
    <w:rPr>
      <w:rFonts w:ascii="Times New Roman" w:hAnsi="Times New Roman"/>
      <w:color w:val="000000"/>
      <w:sz w:val="24"/>
      <w:szCs w:val="24"/>
      <w:lang w:eastAsia="zh-CN" w:bidi="hi-IN"/>
    </w:rPr>
  </w:style>
  <w:style w:type="paragraph" w:customStyle="1" w:styleId="MappingTableTitle">
    <w:name w:val="Mapping Table Title"/>
    <w:uiPriority w:val="99"/>
    <w:qFormat/>
    <w:pPr>
      <w:widowControl w:val="0"/>
      <w:autoSpaceDE w:val="0"/>
      <w:autoSpaceDN w:val="0"/>
      <w:adjustRightInd w:val="0"/>
      <w:spacing w:before="40" w:after="40" w:line="320" w:lineRule="exact"/>
      <w:ind w:left="1" w:hanging="1"/>
    </w:pPr>
    <w:rPr>
      <w:rFonts w:ascii="Times New Roman" w:hAnsi="Times New Roman" w:cs="Calibri"/>
      <w:color w:val="000000"/>
      <w:sz w:val="28"/>
      <w:szCs w:val="24"/>
      <w:lang w:eastAsia="zh-CN" w:bidi="hi-IN"/>
    </w:rPr>
  </w:style>
  <w:style w:type="paragraph" w:customStyle="1" w:styleId="RV-Tabelle-Rechtsbfcndig">
    <w:name w:val="RV-Tabelle - Rechtsbüfcndig"/>
    <w:uiPriority w:val="99"/>
    <w:qFormat/>
    <w:pPr>
      <w:widowControl w:val="0"/>
      <w:tabs>
        <w:tab w:val="left" w:pos="104"/>
        <w:tab w:val="left" w:pos="720"/>
      </w:tabs>
      <w:autoSpaceDE w:val="0"/>
      <w:autoSpaceDN w:val="0"/>
      <w:adjustRightInd w:val="0"/>
      <w:spacing w:line="160" w:lineRule="exact"/>
      <w:ind w:left="1" w:hanging="1"/>
      <w:jc w:val="right"/>
    </w:pPr>
    <w:rPr>
      <w:rFonts w:ascii="Arial" w:hAnsi="Arial" w:cs="Arial"/>
      <w:color w:val="000000"/>
      <w:sz w:val="15"/>
      <w:szCs w:val="24"/>
      <w:lang w:eastAsia="zh-CN" w:bidi="hi-IN"/>
    </w:rPr>
  </w:style>
  <w:style w:type="paragraph" w:customStyle="1" w:styleId="RVliste1n175flanfang">
    <w:name w:val="RV_liste_1n_1_75_f_l_anfang"/>
    <w:uiPriority w:val="99"/>
    <w:qFormat/>
    <w:pPr>
      <w:widowControl w:val="0"/>
      <w:tabs>
        <w:tab w:val="left" w:pos="283"/>
        <w:tab w:val="left" w:pos="720"/>
      </w:tabs>
      <w:autoSpaceDE w:val="0"/>
      <w:autoSpaceDN w:val="0"/>
      <w:adjustRightInd w:val="0"/>
      <w:spacing w:after="40" w:line="160" w:lineRule="exact"/>
      <w:ind w:left="284" w:hanging="284"/>
    </w:pPr>
    <w:rPr>
      <w:rFonts w:ascii="Arial" w:hAnsi="Arial" w:cs="Calibri"/>
      <w:b/>
      <w:color w:val="000000"/>
      <w:sz w:val="15"/>
      <w:szCs w:val="24"/>
      <w:lang w:eastAsia="zh-CN" w:bidi="hi-IN"/>
    </w:rPr>
  </w:style>
  <w:style w:type="paragraph" w:customStyle="1" w:styleId="RVliste2a175fbanfang">
    <w:name w:val="RV_liste_2a_1_75_f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Arial"/>
      <w:b/>
      <w:color w:val="000000"/>
      <w:sz w:val="15"/>
      <w:szCs w:val="24"/>
      <w:lang w:eastAsia="zh-CN" w:bidi="hi-IN"/>
    </w:rPr>
  </w:style>
  <w:style w:type="paragraph" w:customStyle="1" w:styleId="TabelleTitel">
    <w:name w:val="TabelleTitel"/>
    <w:uiPriority w:val="99"/>
    <w:qFormat/>
    <w:pPr>
      <w:widowControl w:val="0"/>
      <w:autoSpaceDE w:val="0"/>
      <w:autoSpaceDN w:val="0"/>
      <w:adjustRightInd w:val="0"/>
      <w:spacing w:line="140" w:lineRule="exact"/>
      <w:ind w:left="1" w:hanging="1"/>
      <w:jc w:val="center"/>
    </w:pPr>
    <w:rPr>
      <w:rFonts w:ascii="Arial" w:hAnsi="Arial" w:cs="Calibri"/>
      <w:b/>
      <w:color w:val="000000"/>
      <w:sz w:val="13"/>
      <w:szCs w:val="24"/>
      <w:lang w:eastAsia="zh-CN" w:bidi="hi-IN"/>
    </w:rPr>
  </w:style>
  <w:style w:type="paragraph" w:customStyle="1" w:styleId="ZelleHaupttext">
    <w:name w:val="ZelleHaupttext"/>
    <w:uiPriority w:val="99"/>
    <w:qFormat/>
    <w:pPr>
      <w:widowControl w:val="0"/>
      <w:tabs>
        <w:tab w:val="left" w:pos="104"/>
        <w:tab w:val="left" w:pos="720"/>
      </w:tabs>
      <w:autoSpaceDE w:val="0"/>
      <w:autoSpaceDN w:val="0"/>
      <w:adjustRightInd w:val="0"/>
      <w:spacing w:line="160" w:lineRule="exact"/>
      <w:ind w:left="1" w:hanging="1"/>
    </w:pPr>
    <w:rPr>
      <w:rFonts w:ascii="Arial" w:hAnsi="Arial" w:cs="Arial"/>
      <w:color w:val="000000"/>
      <w:sz w:val="15"/>
      <w:szCs w:val="24"/>
      <w:lang w:eastAsia="zh-CN" w:bidi="hi-IN"/>
    </w:rPr>
  </w:style>
  <w:style w:type="paragraph" w:styleId="Funotentext">
    <w:name w:val="footnote text"/>
    <w:basedOn w:val="Standard"/>
    <w:link w:val="FunotentextZchn"/>
    <w:uiPriority w:val="99"/>
    <w:rPr>
      <w:rFonts w:cs="Calibri"/>
      <w:sz w:val="20"/>
    </w:rPr>
  </w:style>
  <w:style w:type="character" w:customStyle="1" w:styleId="EndnotentextZchn">
    <w:name w:val="Endnotentext Zchn"/>
    <w:link w:val="Endnotentext"/>
    <w:uiPriority w:val="99"/>
    <w:rPr>
      <w:rFonts w:asciiTheme="minorHAnsi" w:hAnsiTheme="minorHAnsi"/>
      <w:sz w:val="20"/>
    </w:rPr>
  </w:style>
  <w:style w:type="paragraph" w:styleId="Endnotentext">
    <w:name w:val="endnote text"/>
    <w:basedOn w:val="Standard"/>
    <w:link w:val="EndnotentextZchn"/>
    <w:uiPriority w:val="99"/>
    <w:rPr>
      <w:sz w:val="20"/>
    </w:rPr>
  </w:style>
  <w:style w:type="table" w:styleId="TabelleEinfach1">
    <w:name w:val="Table Simple 1"/>
    <w:basedOn w:val="NormaleTabelle"/>
    <w:uiPriority w:val="99"/>
    <w:pPr>
      <w:widowControl w:val="0"/>
      <w:autoSpaceDE w:val="0"/>
      <w:autoSpaceDN w:val="0"/>
      <w:adjustRightInd w:val="0"/>
    </w:pPr>
    <w:rPr>
      <w:rFonts w:cs="Calibri"/>
      <w:sz w:val="22"/>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cberschrift">
    <w:name w:val="Üdcberschrift"/>
    <w:basedOn w:val="Standard"/>
    <w:next w:val="Textkrper"/>
    <w:uiPriority w:val="99"/>
    <w:qFormat/>
    <w:pPr>
      <w:spacing w:before="240" w:after="120"/>
    </w:pPr>
    <w:rPr>
      <w:rFonts w:ascii="Carlito" w:eastAsia="Times New Roman" w:hAnsi="Carlito" w:cs="Calibri"/>
      <w:sz w:val="28"/>
    </w:rPr>
  </w:style>
  <w:style w:type="paragraph" w:styleId="Textkrper">
    <w:name w:val="Body Text"/>
    <w:basedOn w:val="Standard"/>
    <w:link w:val="TextkrperZchn"/>
    <w:uiPriority w:val="99"/>
    <w:pPr>
      <w:spacing w:after="140" w:line="276" w:lineRule="auto"/>
    </w:pPr>
  </w:style>
  <w:style w:type="character" w:customStyle="1" w:styleId="TextkrperZchn">
    <w:name w:val="Textkörper Zchn"/>
    <w:basedOn w:val="Absatz-Standardschriftart"/>
    <w:link w:val="Textkrper"/>
    <w:uiPriority w:val="99"/>
    <w:semiHidden/>
    <w:rPr>
      <w:sz w:val="22"/>
      <w:szCs w:val="24"/>
    </w:rPr>
  </w:style>
  <w:style w:type="paragraph" w:styleId="Beschriftung">
    <w:name w:val="caption"/>
    <w:basedOn w:val="Standard"/>
    <w:next w:val="Standard"/>
    <w:uiPriority w:val="99"/>
    <w:qFormat/>
    <w:pPr>
      <w:suppressLineNumbers/>
      <w:spacing w:before="120" w:after="120"/>
    </w:pPr>
    <w:rPr>
      <w:rFonts w:cs="Calibri"/>
      <w:i/>
      <w:sz w:val="24"/>
    </w:rPr>
  </w:style>
  <w:style w:type="paragraph" w:customStyle="1" w:styleId="Verzeichnis">
    <w:name w:val="Verzeichnis"/>
    <w:basedOn w:val="Standard"/>
    <w:uiPriority w:val="99"/>
    <w:qFormat/>
    <w:pPr>
      <w:suppressLineNumbers/>
    </w:pPr>
    <w:rPr>
      <w:rFonts w:cs="Noto Sans Devanagari"/>
    </w:rPr>
  </w:style>
  <w:style w:type="paragraph" w:customStyle="1" w:styleId="Kopf-undFudfzeile">
    <w:name w:val="Kopf- und Fußdfzeile"/>
    <w:basedOn w:val="Standard"/>
    <w:uiPriority w:val="99"/>
    <w:qFormat/>
    <w:rPr>
      <w:rFonts w:cs="Calibri"/>
    </w:rPr>
  </w:style>
  <w:style w:type="paragraph" w:customStyle="1" w:styleId="Rahmeninhalt">
    <w:name w:val="Rahmeninhalt"/>
    <w:basedOn w:val="Standard"/>
    <w:uiPriority w:val="99"/>
    <w:qFormat/>
  </w:style>
  <w:style w:type="paragraph" w:styleId="Liste">
    <w:name w:val="List"/>
    <w:basedOn w:val="Textkrper"/>
    <w:uiPriority w:val="99"/>
    <w:pPr>
      <w:spacing w:after="0"/>
    </w:pPr>
    <w:rPr>
      <w:rFonts w:cs="Calibri"/>
    </w:rPr>
  </w:style>
  <w:style w:type="character" w:styleId="Zeilennummer">
    <w:name w:val="line number"/>
    <w:basedOn w:val="Absatz-Standardschriftart"/>
    <w:uiPriority w:val="99"/>
    <w:rPr>
      <w:rFonts w:asciiTheme="minorHAnsi" w:hAnsiTheme="minorHAnsi"/>
      <w:sz w:val="22"/>
    </w:rPr>
  </w:style>
  <w:style w:type="character" w:styleId="Hyperlink">
    <w:name w:val="Hyperlink"/>
    <w:basedOn w:val="Absatz-Standardschriftart"/>
    <w:uiPriority w:val="99"/>
    <w:rPr>
      <w:rFonts w:asciiTheme="minorHAnsi" w:hAnsiTheme="minorHAnsi" w:cs="Times New Roman"/>
      <w:sz w:val="22"/>
    </w:rPr>
  </w:style>
  <w:style w:type="character" w:customStyle="1" w:styleId="FootnoteCharacters">
    <w:name w:val="Footnote Characters"/>
    <w:uiPriority w:val="99"/>
    <w:qFormat/>
    <w:rPr>
      <w:rFonts w:asciiTheme="minorHAnsi" w:hAnsiTheme="minorHAnsi"/>
      <w:sz w:val="22"/>
    </w:rPr>
  </w:style>
  <w:style w:type="character" w:customStyle="1" w:styleId="FootnoteAnchor">
    <w:name w:val="Footnote Anchor"/>
    <w:uiPriority w:val="99"/>
    <w:qFormat/>
    <w:rPr>
      <w:rFonts w:asciiTheme="minorHAnsi" w:hAnsiTheme="minorHAnsi" w:cs="Times New Roman"/>
      <w:sz w:val="22"/>
      <w:vertAlign w:val="superscript"/>
    </w:rPr>
  </w:style>
  <w:style w:type="character" w:customStyle="1" w:styleId="EndnoteCharacters">
    <w:name w:val="Endnote Characters"/>
    <w:uiPriority w:val="99"/>
    <w:qFormat/>
    <w:rPr>
      <w:rFonts w:asciiTheme="minorHAnsi" w:hAnsiTheme="minorHAnsi"/>
      <w:sz w:val="22"/>
    </w:rPr>
  </w:style>
  <w:style w:type="character" w:customStyle="1" w:styleId="EndnoteAnchor">
    <w:name w:val="Endnote Anchor"/>
    <w:uiPriority w:val="99"/>
    <w:qFormat/>
    <w:rPr>
      <w:rFonts w:asciiTheme="minorHAnsi" w:hAnsiTheme="minorHAnsi" w:cs="Times New Roman"/>
      <w:sz w:val="22"/>
      <w:vertAlign w:val="superscript"/>
    </w:rPr>
  </w:style>
  <w:style w:type="character" w:customStyle="1" w:styleId="95">
    <w:name w:val="95%"/>
    <w:uiPriority w:val="99"/>
    <w:qFormat/>
    <w:rPr>
      <w:rFonts w:ascii="Arial" w:hAnsi="Arial"/>
      <w:w w:val="95"/>
      <w:sz w:val="22"/>
    </w:rPr>
  </w:style>
  <w:style w:type="character" w:customStyle="1" w:styleId="96">
    <w:name w:val="96%"/>
    <w:uiPriority w:val="99"/>
    <w:qFormat/>
    <w:rPr>
      <w:rFonts w:ascii="Arial" w:hAnsi="Arial" w:cs="Arial"/>
      <w:color w:val="000000"/>
      <w:w w:val="96"/>
      <w:sz w:val="15"/>
    </w:rPr>
  </w:style>
  <w:style w:type="character" w:customStyle="1" w:styleId="97">
    <w:name w:val="97%"/>
    <w:uiPriority w:val="99"/>
    <w:qFormat/>
    <w:rPr>
      <w:rFonts w:ascii="Arial" w:hAnsi="Arial"/>
      <w:w w:val="97"/>
      <w:sz w:val="22"/>
    </w:rPr>
  </w:style>
  <w:style w:type="character" w:customStyle="1" w:styleId="98">
    <w:name w:val="98%"/>
    <w:uiPriority w:val="99"/>
    <w:qFormat/>
    <w:rPr>
      <w:rFonts w:ascii="Arial" w:hAnsi="Arial" w:cs="Arial"/>
      <w:w w:val="98"/>
      <w:sz w:val="22"/>
    </w:rPr>
  </w:style>
  <w:style w:type="character" w:customStyle="1" w:styleId="99">
    <w:name w:val="99%"/>
    <w:uiPriority w:val="99"/>
    <w:qFormat/>
    <w:rPr>
      <w:rFonts w:ascii="Arial" w:hAnsi="Arial"/>
      <w:w w:val="99"/>
      <w:sz w:val="22"/>
    </w:rPr>
  </w:style>
  <w:style w:type="character" w:customStyle="1" w:styleId="Betonung">
    <w:name w:val="Betonung"/>
    <w:uiPriority w:val="99"/>
    <w:qFormat/>
    <w:rPr>
      <w:rFonts w:asciiTheme="minorHAnsi" w:hAnsiTheme="minorHAnsi" w:cs="Times New Roman"/>
      <w:i/>
      <w:sz w:val="22"/>
    </w:rPr>
  </w:style>
  <w:style w:type="character" w:customStyle="1" w:styleId="blauundhf">
    <w:name w:val="blau und hf"/>
    <w:uiPriority w:val="99"/>
    <w:qFormat/>
    <w:rPr>
      <w:rFonts w:ascii="Arial" w:hAnsi="Arial"/>
      <w:b/>
      <w:color w:val="000000"/>
      <w:sz w:val="22"/>
    </w:rPr>
  </w:style>
  <w:style w:type="character" w:customStyle="1" w:styleId="blauundmager">
    <w:name w:val="blau und mager"/>
    <w:uiPriority w:val="99"/>
    <w:qFormat/>
    <w:rPr>
      <w:rFonts w:ascii="Arial" w:hAnsi="Arial" w:cs="Arial"/>
      <w:color w:val="000000"/>
      <w:sz w:val="15"/>
    </w:rPr>
  </w:style>
  <w:style w:type="character" w:customStyle="1" w:styleId="FNhochgestellt">
    <w:name w:val="FN hochgestellt"/>
    <w:uiPriority w:val="99"/>
    <w:qFormat/>
    <w:rPr>
      <w:rFonts w:ascii="Arial" w:hAnsi="Arial"/>
      <w:color w:val="000000"/>
      <w:sz w:val="22"/>
      <w:vertAlign w:val="superscript"/>
    </w:rPr>
  </w:style>
  <w:style w:type="character" w:customStyle="1" w:styleId="FNhochgestelltblau">
    <w:name w:val="FN hochgestellt blau"/>
    <w:uiPriority w:val="99"/>
    <w:qFormat/>
    <w:rPr>
      <w:rFonts w:ascii="Arial" w:hAnsi="Arial" w:cs="Arial"/>
      <w:color w:val="000000"/>
      <w:sz w:val="15"/>
      <w:vertAlign w:val="superscript"/>
    </w:rPr>
  </w:style>
  <w:style w:type="character" w:customStyle="1" w:styleId="FNhochgestelltmagerblau">
    <w:name w:val="FN hochgestellt. mager blau"/>
    <w:uiPriority w:val="99"/>
    <w:qFormat/>
    <w:rPr>
      <w:rFonts w:ascii="Arial" w:hAnsi="Arial"/>
      <w:color w:val="000000"/>
      <w:sz w:val="22"/>
      <w:vertAlign w:val="superscript"/>
    </w:rPr>
  </w:style>
  <w:style w:type="character" w:customStyle="1" w:styleId="FNhochgestelltmagerundblau">
    <w:name w:val="FN hochgestellt. mager und blau"/>
    <w:uiPriority w:val="99"/>
    <w:qFormat/>
    <w:rPr>
      <w:rFonts w:ascii="Arial" w:hAnsi="Arial" w:cs="Arial"/>
      <w:color w:val="000000"/>
      <w:sz w:val="15"/>
      <w:vertAlign w:val="superscript"/>
    </w:rPr>
  </w:style>
  <w:style w:type="character" w:customStyle="1" w:styleId="GlgVar">
    <w:name w:val="GlgVar"/>
    <w:uiPriority w:val="99"/>
    <w:qFormat/>
    <w:rPr>
      <w:rFonts w:asciiTheme="minorHAnsi" w:hAnsiTheme="minorHAnsi"/>
      <w:i/>
      <w:sz w:val="22"/>
    </w:rPr>
  </w:style>
  <w:style w:type="character" w:customStyle="1" w:styleId="hf">
    <w:name w:val="hf"/>
    <w:uiPriority w:val="99"/>
    <w:qFormat/>
    <w:rPr>
      <w:rFonts w:ascii="Arial" w:hAnsi="Arial" w:cs="Arial"/>
      <w:b/>
      <w:sz w:val="22"/>
    </w:rPr>
  </w:style>
  <w:style w:type="character" w:customStyle="1" w:styleId="hfunterstrichen">
    <w:name w:val="hf unterstrichen"/>
    <w:uiPriority w:val="99"/>
    <w:qFormat/>
    <w:rPr>
      <w:rFonts w:ascii="Arial" w:hAnsi="Arial"/>
      <w:b/>
      <w:color w:val="000000"/>
      <w:sz w:val="15"/>
      <w:u w:val="single"/>
    </w:rPr>
  </w:style>
  <w:style w:type="character" w:customStyle="1" w:styleId="HKS23N">
    <w:name w:val="HKS 23 N"/>
    <w:uiPriority w:val="99"/>
    <w:qFormat/>
    <w:rPr>
      <w:rFonts w:asciiTheme="minorHAnsi" w:hAnsiTheme="minorHAnsi" w:cs="Times New Roman"/>
      <w:color w:val="FF004D"/>
      <w:sz w:val="22"/>
    </w:rPr>
  </w:style>
  <w:style w:type="character" w:customStyle="1" w:styleId="HKS23N20">
    <w:name w:val="HKS 23 N 20 %"/>
    <w:uiPriority w:val="99"/>
    <w:qFormat/>
    <w:rPr>
      <w:rFonts w:ascii="Arial" w:hAnsi="Arial"/>
      <w:color w:val="FFCCDB"/>
      <w:sz w:val="15"/>
    </w:rPr>
  </w:style>
  <w:style w:type="character" w:customStyle="1" w:styleId="HKS23N30">
    <w:name w:val="HKS 23 N 30 %"/>
    <w:uiPriority w:val="99"/>
    <w:qFormat/>
    <w:rPr>
      <w:rFonts w:ascii="Arial" w:hAnsi="Arial" w:cs="Arial"/>
      <w:color w:val="FFB3C9"/>
      <w:sz w:val="15"/>
    </w:rPr>
  </w:style>
  <w:style w:type="character" w:customStyle="1" w:styleId="kursiv">
    <w:name w:val="kursiv"/>
    <w:uiPriority w:val="99"/>
    <w:qFormat/>
    <w:rPr>
      <w:rFonts w:ascii="Arial" w:hAnsi="Arial"/>
      <w:i/>
      <w:sz w:val="22"/>
    </w:rPr>
  </w:style>
  <w:style w:type="character" w:customStyle="1" w:styleId="Ke4stchenWindings">
    <w:name w:val="Käe4stchen (Windings)"/>
    <w:uiPriority w:val="99"/>
    <w:rPr>
      <w:rFonts w:ascii="Wingdings" w:hAnsi="Wingdings" w:cs="Wingdings"/>
      <w:color w:val="000000"/>
      <w:sz w:val="18"/>
    </w:rPr>
  </w:style>
  <w:style w:type="character" w:customStyle="1" w:styleId="mager">
    <w:name w:val="mager"/>
    <w:uiPriority w:val="99"/>
    <w:qFormat/>
    <w:rPr>
      <w:rFonts w:ascii="Arial" w:hAnsi="Arial"/>
      <w:color w:val="000000"/>
      <w:sz w:val="15"/>
    </w:rPr>
  </w:style>
  <w:style w:type="character" w:customStyle="1" w:styleId="magerundkursiv">
    <w:name w:val="mager und kursiv"/>
    <w:uiPriority w:val="99"/>
    <w:qFormat/>
    <w:rPr>
      <w:rFonts w:ascii="Arial" w:hAnsi="Arial" w:cs="Arial"/>
      <w:i/>
      <w:color w:val="000000"/>
      <w:sz w:val="15"/>
    </w:rPr>
  </w:style>
  <w:style w:type="character" w:customStyle="1" w:styleId="magerundunterstrichen">
    <w:name w:val="mager und unterstrichen"/>
    <w:uiPriority w:val="99"/>
    <w:qFormat/>
    <w:rPr>
      <w:rFonts w:ascii="Arial" w:hAnsi="Arial"/>
      <w:color w:val="000000"/>
      <w:sz w:val="15"/>
      <w:u w:val="single"/>
    </w:rPr>
  </w:style>
  <w:style w:type="character" w:customStyle="1" w:styleId="Pantone">
    <w:name w:val="Pantone"/>
    <w:uiPriority w:val="99"/>
    <w:qFormat/>
    <w:rPr>
      <w:rFonts w:ascii="Arial" w:hAnsi="Arial" w:cs="Arial"/>
      <w:color w:val="FFA817"/>
      <w:sz w:val="18"/>
    </w:rPr>
  </w:style>
  <w:style w:type="character" w:customStyle="1" w:styleId="Punkt55">
    <w:name w:val="Punkt 5.5"/>
    <w:uiPriority w:val="99"/>
    <w:qFormat/>
    <w:rPr>
      <w:rFonts w:ascii="Arial" w:hAnsi="Arial"/>
      <w:color w:val="000000"/>
      <w:sz w:val="11"/>
    </w:rPr>
  </w:style>
  <w:style w:type="character" w:customStyle="1" w:styleId="Punkt65">
    <w:name w:val="Punkt 6.5"/>
    <w:uiPriority w:val="99"/>
    <w:qFormat/>
    <w:rPr>
      <w:rFonts w:ascii="Arial" w:hAnsi="Arial" w:cs="Arial"/>
      <w:color w:val="000000"/>
      <w:sz w:val="13"/>
    </w:rPr>
  </w:style>
  <w:style w:type="character" w:customStyle="1" w:styleId="Punkt60">
    <w:name w:val="Punkt 6.0"/>
    <w:uiPriority w:val="99"/>
    <w:qFormat/>
    <w:rPr>
      <w:rFonts w:ascii="Arial" w:hAnsi="Arial"/>
      <w:color w:val="000000"/>
      <w:sz w:val="12"/>
    </w:rPr>
  </w:style>
  <w:style w:type="character" w:customStyle="1" w:styleId="Punkt70">
    <w:name w:val="Punkt 7.0"/>
    <w:uiPriority w:val="99"/>
    <w:qFormat/>
    <w:rPr>
      <w:rFonts w:ascii="Arial" w:hAnsi="Arial" w:cs="Arial"/>
      <w:sz w:val="14"/>
    </w:rPr>
  </w:style>
  <w:style w:type="character" w:customStyle="1" w:styleId="RVsymbol">
    <w:name w:val="RV_symbol"/>
    <w:uiPriority w:val="99"/>
    <w:qFormat/>
    <w:rPr>
      <w:rFonts w:ascii="Symbol" w:hAnsi="Symbol"/>
      <w:color w:val="000000"/>
      <w:sz w:val="20"/>
    </w:rPr>
  </w:style>
  <w:style w:type="character" w:customStyle="1" w:styleId="RVtiefergestellt">
    <w:name w:val="RV_tiefergestellt"/>
    <w:uiPriority w:val="99"/>
    <w:qFormat/>
    <w:rPr>
      <w:rFonts w:ascii="Arial" w:hAnsi="Arial" w:cs="Arial"/>
      <w:color w:val="000000"/>
      <w:sz w:val="15"/>
      <w:vertAlign w:val="subscript"/>
    </w:rPr>
  </w:style>
  <w:style w:type="character" w:customStyle="1" w:styleId="RVWindings-Pfeil75">
    <w:name w:val="RV_Windings-Pfeil_75"/>
    <w:uiPriority w:val="99"/>
    <w:qFormat/>
    <w:rPr>
      <w:rFonts w:ascii="Wingdings" w:hAnsi="Wingdings"/>
      <w:color w:val="000000"/>
      <w:sz w:val="15"/>
    </w:rPr>
  </w:style>
  <w:style w:type="character" w:customStyle="1" w:styleId="Sternchen">
    <w:name w:val="Sternchen"/>
    <w:uiPriority w:val="99"/>
    <w:qFormat/>
    <w:rPr>
      <w:rFonts w:ascii="Arial" w:hAnsi="Arial" w:cs="Arial"/>
      <w:b/>
      <w:color w:val="000000"/>
      <w:sz w:val="20"/>
    </w:rPr>
  </w:style>
  <w:style w:type="character" w:customStyle="1" w:styleId="Sternchenblau">
    <w:name w:val="Sternchen blau"/>
    <w:uiPriority w:val="99"/>
    <w:qFormat/>
    <w:rPr>
      <w:rFonts w:ascii="Arial" w:hAnsi="Arial"/>
      <w:b/>
      <w:color w:val="0000FF"/>
      <w:sz w:val="20"/>
    </w:rPr>
  </w:style>
  <w:style w:type="character" w:customStyle="1" w:styleId="Unterstrichen">
    <w:name w:val="Unterstrichen"/>
    <w:uiPriority w:val="99"/>
    <w:qFormat/>
    <w:rPr>
      <w:rFonts w:ascii="Arial" w:hAnsi="Arial" w:cs="Arial"/>
      <w:color w:val="000000"/>
      <w:sz w:val="15"/>
      <w:u w:val="single"/>
    </w:rPr>
  </w:style>
  <w:style w:type="character" w:customStyle="1" w:styleId="weidf">
    <w:name w:val="weißdf"/>
    <w:uiPriority w:val="99"/>
    <w:qFormat/>
    <w:rPr>
      <w:rFonts w:ascii="Arial" w:hAnsi="Arial"/>
      <w:b/>
      <w:color w:val="FFFFFF"/>
      <w:sz w:val="18"/>
    </w:rPr>
  </w:style>
  <w:style w:type="character" w:customStyle="1" w:styleId="FootnoteReference">
    <w:name w:val="FootnoteReference"/>
    <w:uiPriority w:val="99"/>
    <w:qFormat/>
    <w:rPr>
      <w:rFonts w:asciiTheme="minorHAnsi" w:hAnsiTheme="minorHAnsi" w:cs="Times New Roman"/>
      <w:sz w:val="17"/>
      <w:vertAlign w:val="superscript"/>
    </w:rPr>
  </w:style>
  <w:style w:type="character" w:customStyle="1" w:styleId="2">
    <w:name w:val="2"/>
    <w:uiPriority w:val="99"/>
    <w:qFormat/>
    <w:rPr>
      <w:rFonts w:ascii="Arial" w:hAnsi="Arial"/>
      <w:color w:val="000000"/>
      <w:sz w:val="4"/>
    </w:rPr>
  </w:style>
  <w:style w:type="character" w:customStyle="1" w:styleId="AbsatzpunktAusderPraxis">
    <w:name w:val="Absatzpunkt Aus der Praxis"/>
    <w:uiPriority w:val="99"/>
    <w:qFormat/>
    <w:rPr>
      <w:rFonts w:ascii="Franklin Gothic Book" w:hAnsi="Franklin Gothic Book" w:cs="Franklin Gothic Book"/>
      <w:color w:val="00FF00"/>
    </w:rPr>
  </w:style>
  <w:style w:type="character" w:customStyle="1" w:styleId="AbsatzpunktDieBASSimSchulalltag">
    <w:name w:val="Absatzpunkt Die BASS im Schulalltag"/>
    <w:uiPriority w:val="99"/>
    <w:qFormat/>
    <w:rPr>
      <w:rFonts w:ascii="Franklin Gothic Book" w:hAnsi="Franklin Gothic Book"/>
      <w:color w:val="0030AA"/>
    </w:rPr>
  </w:style>
  <w:style w:type="character" w:customStyle="1" w:styleId="AbsatzpunktGutzuwissen">
    <w:name w:val="Absatzpunkt Gut zu wissen"/>
    <w:uiPriority w:val="99"/>
    <w:qFormat/>
    <w:rPr>
      <w:rFonts w:ascii="Franklin Gothic Book" w:hAnsi="Franklin Gothic Book" w:cs="Franklin Gothic Book"/>
      <w:color w:val="8000FF"/>
    </w:rPr>
  </w:style>
  <w:style w:type="character" w:customStyle="1" w:styleId="AbsatzpunktImFokus">
    <w:name w:val="Absatzpunkt Im Fokus"/>
    <w:uiPriority w:val="99"/>
    <w:qFormat/>
    <w:rPr>
      <w:rFonts w:ascii="Franklin Gothic Book" w:hAnsi="Franklin Gothic Book"/>
      <w:color w:val="D90038"/>
    </w:rPr>
  </w:style>
  <w:style w:type="character" w:customStyle="1" w:styleId="FarbeInhaltEditorial">
    <w:name w:val="Farbe Inhalt/Editorial"/>
    <w:uiPriority w:val="99"/>
    <w:qFormat/>
    <w:rPr>
      <w:rFonts w:ascii="Franklin Gothic Book" w:hAnsi="Franklin Gothic Book" w:cs="Franklin Gothic Book"/>
      <w:color w:val="00A4DE"/>
    </w:rPr>
  </w:style>
  <w:style w:type="character" w:customStyle="1" w:styleId="InhaltZiffer">
    <w:name w:val="Inhalt Ziffer"/>
    <w:uiPriority w:val="99"/>
    <w:qFormat/>
    <w:rPr>
      <w:rFonts w:ascii="Franklin Gothic Book" w:hAnsi="Franklin Gothic Book"/>
      <w:color w:val="000000"/>
      <w:sz w:val="21"/>
    </w:rPr>
  </w:style>
  <w:style w:type="character" w:customStyle="1" w:styleId="Kopfzeile1">
    <w:name w:val="Kopfzeile1"/>
    <w:uiPriority w:val="99"/>
    <w:qFormat/>
    <w:rPr>
      <w:rFonts w:ascii="Franklin Gothic Book" w:hAnsi="Franklin Gothic Book" w:cs="Franklin Gothic Book"/>
      <w:caps/>
      <w:color w:val="FFFFFF"/>
      <w:w w:val="80"/>
      <w:sz w:val="17"/>
    </w:rPr>
  </w:style>
  <w:style w:type="character" w:customStyle="1" w:styleId="Ke4stchenWindings1">
    <w:name w:val="Käe4stchen (Windings)1"/>
    <w:uiPriority w:val="99"/>
    <w:qFormat/>
    <w:rPr>
      <w:rFonts w:ascii="Wingdings" w:hAnsi="Wingdings"/>
      <w:color w:val="000000"/>
      <w:sz w:val="18"/>
    </w:rPr>
  </w:style>
  <w:style w:type="character" w:customStyle="1" w:styleId="Standard1">
    <w:name w:val="Standard1"/>
    <w:uiPriority w:val="99"/>
    <w:qFormat/>
    <w:rPr>
      <w:rFonts w:ascii="Arial" w:hAnsi="Arial" w:cs="Arial"/>
      <w:sz w:val="22"/>
    </w:rPr>
  </w:style>
  <w:style w:type="character" w:customStyle="1" w:styleId="RVTabellenueberschrift">
    <w:name w:val="RV_Tabellenueberschrift"/>
    <w:uiPriority w:val="99"/>
    <w:qFormat/>
    <w:rPr>
      <w:rFonts w:ascii="Arial" w:hAnsi="Arial"/>
      <w:color w:val="000000"/>
      <w:sz w:val="13"/>
    </w:rPr>
  </w:style>
  <w:style w:type="character" w:customStyle="1" w:styleId="SWAbsatzpunktDerschnelledcberblick">
    <w:name w:val="SW Absatzpunkt Der schnelle Üdcberblick"/>
    <w:uiPriority w:val="99"/>
    <w:qFormat/>
    <w:rPr>
      <w:rFonts w:ascii="Franklin Gothic Book" w:hAnsi="Franklin Gothic Book" w:cs="Franklin Gothic Book"/>
      <w:color w:val="D90038"/>
    </w:rPr>
  </w:style>
  <w:style w:type="character" w:customStyle="1" w:styleId="SWGrundtextfett">
    <w:name w:val="SW Grundtext fett"/>
    <w:uiPriority w:val="99"/>
    <w:qFormat/>
    <w:rPr>
      <w:rFonts w:ascii="Franklin Gothic Demi" w:hAnsi="Franklin Gothic Demi"/>
      <w:color w:val="000000"/>
      <w:sz w:val="21"/>
    </w:rPr>
  </w:style>
  <w:style w:type="character" w:customStyle="1" w:styleId="SWLink">
    <w:name w:val="SW Link"/>
    <w:uiPriority w:val="99"/>
    <w:qFormat/>
    <w:rPr>
      <w:rFonts w:asciiTheme="minorHAnsi" w:hAnsiTheme="minorHAnsi" w:cs="Times New Roman"/>
      <w:color w:val="000000"/>
      <w:sz w:val="22"/>
    </w:rPr>
  </w:style>
  <w:style w:type="character" w:customStyle="1" w:styleId="SWwwwfarbig">
    <w:name w:val="SW www farbig"/>
    <w:uiPriority w:val="99"/>
    <w:qFormat/>
    <w:rPr>
      <w:rFonts w:ascii="Franklin Gothic Medium" w:hAnsi="Franklin Gothic Medium"/>
      <w:color w:val="0030AA"/>
      <w:sz w:val="21"/>
    </w:rPr>
  </w:style>
  <w:style w:type="character" w:customStyle="1" w:styleId="waldgrfcn">
    <w:name w:val="waldgrüfcn"/>
    <w:uiPriority w:val="99"/>
    <w:qFormat/>
    <w:rPr>
      <w:rFonts w:ascii="Arial" w:hAnsi="Arial" w:cs="Arial"/>
      <w:b/>
      <w:color w:val="518A51"/>
      <w:sz w:val="18"/>
    </w:rPr>
  </w:style>
  <w:style w:type="character" w:customStyle="1" w:styleId="normal1">
    <w:name w:val="normal1"/>
    <w:uiPriority w:val="99"/>
    <w:qFormat/>
    <w:rPr>
      <w:rFonts w:ascii="Arial" w:hAnsi="Arial"/>
      <w:sz w:val="22"/>
    </w:rPr>
  </w:style>
  <w:style w:type="character" w:customStyle="1" w:styleId="Fudfnotenzeichen">
    <w:name w:val="Fußdfnotenzeichen"/>
    <w:uiPriority w:val="99"/>
    <w:qFormat/>
    <w:rPr>
      <w:rFonts w:asciiTheme="minorHAnsi" w:hAnsiTheme="minorHAnsi" w:cs="Times New Roman"/>
      <w:sz w:val="22"/>
      <w:vertAlign w:val="superscript"/>
    </w:rPr>
  </w:style>
  <w:style w:type="character" w:styleId="Funotenzeichen">
    <w:name w:val="footnote reference"/>
    <w:basedOn w:val="Absatz-Standardschriftart"/>
    <w:uiPriority w:val="99"/>
    <w:rPr>
      <w:rFonts w:asciiTheme="minorHAnsi" w:hAnsiTheme="minorHAnsi"/>
      <w:sz w:val="22"/>
      <w:vertAlign w:val="superscript"/>
    </w:rPr>
  </w:style>
  <w:style w:type="character" w:styleId="Endnotenzeichen">
    <w:name w:val="endnote reference"/>
    <w:basedOn w:val="Absatz-Standardschriftart"/>
    <w:uiPriority w:val="99"/>
    <w:rPr>
      <w:rFonts w:asciiTheme="minorHAnsi" w:hAnsiTheme="minorHAnsi"/>
      <w:sz w:val="22"/>
      <w:vertAlign w:val="superscript"/>
    </w:rPr>
  </w:style>
  <w:style w:type="character" w:customStyle="1" w:styleId="FunotentextZchn">
    <w:name w:val="Fußnotentext Zchn"/>
    <w:link w:val="Funotentext"/>
    <w:uiPriority w:val="99"/>
    <w:rPr>
      <w:rFonts w:asciiTheme="minorHAnsi" w:hAnsiTheme="minorHAns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cht.nrw.de/lmi/owa/br_text_anzeigen?v_id=3120031009100236151"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echt.nrw.de/lmi/owa/br_text_anzeigen?v_id=3120031009100236151"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5996</Words>
  <Characters>37776</Characters>
  <Application>Microsoft Office Word</Application>
  <DocSecurity>0</DocSecurity>
  <Lines>314</Lines>
  <Paragraphs>87</Paragraphs>
  <ScaleCrop>false</ScaleCrop>
  <Company/>
  <LinksUpToDate>false</LinksUpToDate>
  <CharactersWithSpaces>43685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2024-09-10T18:34:00Z</dcterms:created>
  <dcterms:modified xsi:type="dcterms:W3CDTF">2024-09-10T18:34:00Z</dcterms:modified>
</cp:coreProperties>
</file>