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2BC2" w14:textId="77777777" w:rsidR="00AE22F4" w:rsidRDefault="00AE22F4">
      <w:pPr>
        <w:pStyle w:val="Bass-Nr"/>
        <w:keepNext/>
        <w:rPr>
          <w:rFonts w:cs="Calibri"/>
        </w:rPr>
      </w:pPr>
      <w:r>
        <w:t>18-11 Nr. 1</w:t>
      </w:r>
    </w:p>
    <w:p w14:paraId="72F867A6" w14:textId="77777777" w:rsidR="00AE22F4" w:rsidRDefault="00AE22F4">
      <w:pPr>
        <w:pStyle w:val="RVueberschrift1100fz"/>
        <w:keepNext/>
        <w:keepLines/>
        <w:rPr>
          <w:rFonts w:cs="Calibri"/>
        </w:rPr>
      </w:pPr>
      <w:r>
        <w:t xml:space="preserve"> Schul</w:t>
      </w:r>
      <w:r>
        <w:t>ä</w:t>
      </w:r>
      <w:r>
        <w:t xml:space="preserve">rztliche Betreuung </w:t>
      </w:r>
      <w:r>
        <w:br/>
        <w:t>von Sch</w:t>
      </w:r>
      <w:r>
        <w:t>ü</w:t>
      </w:r>
      <w:r>
        <w:t>lerinnen und Sch</w:t>
      </w:r>
      <w:r>
        <w:t>ü</w:t>
      </w:r>
      <w:r>
        <w:t xml:space="preserve">lern </w:t>
      </w:r>
      <w:r>
        <w:br/>
        <w:t xml:space="preserve"> mit Bedarf an sonderp</w:t>
      </w:r>
      <w:r>
        <w:t>ä</w:t>
      </w:r>
      <w:r>
        <w:t>dagogischer Unterst</w:t>
      </w:r>
      <w:r>
        <w:t>ü</w:t>
      </w:r>
      <w:r>
        <w:t>tzung</w:t>
      </w:r>
    </w:p>
    <w:p w14:paraId="3EAD31A8" w14:textId="77777777" w:rsidR="00AE22F4" w:rsidRDefault="00AE22F4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</w:t>
      </w:r>
      <w:r>
        <w:br/>
        <w:t>f</w:t>
      </w:r>
      <w:r>
        <w:t>ü</w:t>
      </w:r>
      <w:r>
        <w:t>r Schule und Weiterbildung</w:t>
      </w:r>
      <w:r>
        <w:rPr>
          <w:rFonts w:cs="Calibri"/>
        </w:rPr>
        <w:t>,</w:t>
      </w:r>
      <w:r>
        <w:t xml:space="preserve"> Wissenschaft und Forschung </w:t>
      </w:r>
      <w:r>
        <w:br/>
        <w:t>v</w:t>
      </w:r>
      <w:r>
        <w:rPr>
          <w:rFonts w:cs="Calibri"/>
        </w:rPr>
        <w:t>.</w:t>
      </w:r>
      <w:r>
        <w:t xml:space="preserve"> 27</w:t>
      </w:r>
      <w:r>
        <w:rPr>
          <w:rFonts w:cs="Calibri"/>
        </w:rPr>
        <w:t>.</w:t>
      </w:r>
      <w:r>
        <w:t>03</w:t>
      </w:r>
      <w:r>
        <w:rPr>
          <w:rFonts w:cs="Calibri"/>
        </w:rPr>
        <w:t>.</w:t>
      </w:r>
      <w:r>
        <w:t xml:space="preserve">2000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1 S</w:t>
      </w:r>
      <w:r>
        <w:rPr>
          <w:rFonts w:cs="Calibri"/>
        </w:rPr>
        <w:t>.</w:t>
      </w:r>
      <w:r>
        <w:t xml:space="preserve"> 79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1556D8AB" w14:textId="77777777" w:rsidR="00AE22F4" w:rsidRDefault="00AE22F4">
      <w:pPr>
        <w:pStyle w:val="RVfliesstext175nb"/>
        <w:widowControl/>
        <w:rPr>
          <w:rFonts w:cs="Arial"/>
        </w:rPr>
      </w:pPr>
      <w:r>
        <w:t>Sch</w:t>
      </w:r>
      <w:r>
        <w:t>ü</w:t>
      </w:r>
      <w:r>
        <w:t>lerinnen und Sch</w:t>
      </w:r>
      <w:r>
        <w:t>ü</w:t>
      </w:r>
      <w:r>
        <w:t>ler mit Bedarf an sonderp</w:t>
      </w:r>
      <w:r>
        <w:t>ä</w:t>
      </w:r>
      <w:r>
        <w:t>dagogischer Unterst</w:t>
      </w:r>
      <w:r>
        <w:t>ü</w:t>
      </w:r>
      <w:r>
        <w:t>tzung ben</w:t>
      </w:r>
      <w:r>
        <w:t>ö</w:t>
      </w:r>
      <w:r>
        <w:t>tigen - unabh</w:t>
      </w:r>
      <w:r>
        <w:t>ä</w:t>
      </w:r>
      <w:r>
        <w:t>ngig vom F</w:t>
      </w:r>
      <w:r>
        <w:t>ö</w:t>
      </w:r>
      <w:r>
        <w:t>rderort - eine besondere schul</w:t>
      </w:r>
      <w:r>
        <w:t>ä</w:t>
      </w:r>
      <w:r>
        <w:t>rztliche Betreuung. Den unteren Gesundheitsbeh</w:t>
      </w:r>
      <w:r>
        <w:t>ö</w:t>
      </w:r>
      <w:r>
        <w:t>rden wird deshalb empfohlen, au</w:t>
      </w:r>
      <w:r>
        <w:t>ß</w:t>
      </w:r>
      <w:r>
        <w:t>er der Schul</w:t>
      </w:r>
      <w:r>
        <w:t>ä</w:t>
      </w:r>
      <w:r>
        <w:t>rztin oder dem Schularzt bei Bedarf Fach</w:t>
      </w:r>
      <w:r>
        <w:t>ä</w:t>
      </w:r>
      <w:r>
        <w:t>rztinnen oder Fach</w:t>
      </w:r>
      <w:r>
        <w:t>ä</w:t>
      </w:r>
      <w:r>
        <w:t>rzte zur Mitarbeit heranzuziehen. Im Einzelfall k</w:t>
      </w:r>
      <w:r>
        <w:t>ö</w:t>
      </w:r>
      <w:r>
        <w:t>nnen sie die schul</w:t>
      </w:r>
      <w:r>
        <w:t>ä</w:t>
      </w:r>
      <w:r>
        <w:t xml:space="preserve">rztliche Betreuung einer anderen behandelnden </w:t>
      </w:r>
      <w:r>
        <w:t>Ä</w:t>
      </w:r>
      <w:r>
        <w:t xml:space="preserve">rztin oder einem anderen behandelnden Arzt </w:t>
      </w:r>
      <w:r>
        <w:t>ü</w:t>
      </w:r>
      <w:r>
        <w:t>bertragen. F</w:t>
      </w:r>
      <w:r>
        <w:t>ü</w:t>
      </w:r>
      <w:r>
        <w:t>r schul</w:t>
      </w:r>
      <w:r>
        <w:t>ä</w:t>
      </w:r>
      <w:r>
        <w:t>rztliche Untersuchungen, die zu einer schulischen Entscheidung f</w:t>
      </w:r>
      <w:r>
        <w:t>ü</w:t>
      </w:r>
      <w:r>
        <w:t>hren (z.B. gem</w:t>
      </w:r>
      <w:r>
        <w:t>äß</w:t>
      </w:r>
      <w:hyperlink w:anchor="https://bass.schul-welt.de/6225.htm#13-41nr2.1p13" w:history="1">
        <w:r>
          <w:t xml:space="preserve"> § 13 Absatz 3 </w:t>
        </w:r>
      </w:hyperlink>
      <w:r>
        <w:rPr>
          <w:rFonts w:cs="Arial"/>
        </w:rPr>
        <w:t>und</w:t>
      </w:r>
      <w:hyperlink w:anchor="https://bass.schul-welt.de/6225.htm#13-41nr2.1p44" w:history="1">
        <w:r>
          <w:rPr>
            <w:rFonts w:cs="Arial"/>
          </w:rPr>
          <w:t xml:space="preserve"> § 44 AO-SF,</w:t>
        </w:r>
      </w:hyperlink>
      <w:r>
        <w:t xml:space="preserve"> BASS 13-41 Nr. 2.1), sind jedoch die unteren Gesundheitsbeh</w:t>
      </w:r>
      <w:r>
        <w:t>ö</w:t>
      </w:r>
      <w:r>
        <w:t>rden selbst zust</w:t>
      </w:r>
      <w:r>
        <w:t>ä</w:t>
      </w:r>
      <w:r>
        <w:t>ndig.</w:t>
      </w:r>
    </w:p>
    <w:p w14:paraId="3FC2DB68" w14:textId="77777777" w:rsidR="00AE22F4" w:rsidRDefault="00AE22F4">
      <w:pPr>
        <w:pStyle w:val="RVfliesstext175nb"/>
        <w:widowControl/>
        <w:rPr>
          <w:rFonts w:cs="Arial"/>
        </w:rPr>
      </w:pPr>
      <w:r>
        <w:t>Die Schule stellt sicher, dass der Einsatz von medizinisch-therapeutischem Personal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 xml:space="preserve">ler auf einer </w:t>
      </w:r>
      <w:r>
        <w:t>ä</w:t>
      </w:r>
      <w:r>
        <w:t>rztlichen Entscheidung beruht.</w:t>
      </w:r>
    </w:p>
    <w:p w14:paraId="316802F8" w14:textId="77777777" w:rsidR="00AE22F4" w:rsidRDefault="00AE22F4">
      <w:pPr>
        <w:pStyle w:val="RVfliesstext175nb"/>
        <w:widowControl/>
        <w:rPr>
          <w:rFonts w:cs="Arial"/>
        </w:rPr>
      </w:pPr>
      <w:r>
        <w:t xml:space="preserve">Vor </w:t>
      </w:r>
      <w:r>
        <w:t>ä</w:t>
      </w:r>
      <w:r>
        <w:t>rztlichen Weisungen setzt sich die Schul</w:t>
      </w:r>
      <w:r>
        <w:t>ä</w:t>
      </w:r>
      <w:r>
        <w:t>rztin oder der Schularzt mit der Schulleitung ins Benehmen.</w:t>
      </w:r>
    </w:p>
    <w:p w14:paraId="7E46A3EE" w14:textId="77777777" w:rsidR="00AE22F4" w:rsidRDefault="00AE22F4">
      <w:pPr>
        <w:pStyle w:val="RVfliesstext175nb"/>
        <w:widowControl/>
      </w:pPr>
      <w:r>
        <w:t xml:space="preserve">Die vorstehende Regelung ist auch auf Kinder anzuwenden, die in Ersatzschulen im Sinne des </w:t>
      </w:r>
      <w:hyperlink w:anchor="https://bass.schul-welt.de/6043.htm#1-1p101" w:history="1">
        <w:r>
          <w:t>§ 101 SchulG</w:t>
        </w:r>
      </w:hyperlink>
      <w:r>
        <w:rPr>
          <w:rFonts w:cs="Arial"/>
        </w:rPr>
        <w:t xml:space="preserve"> (BASS 1-1) aufgenommen bzw. unterrichtet werden.</w:t>
      </w:r>
    </w:p>
    <w:p w14:paraId="770BD85E" w14:textId="77777777" w:rsidR="00AE22F4" w:rsidRDefault="00AE22F4">
      <w:pPr>
        <w:pStyle w:val="RVfliesstext175nb"/>
        <w:widowControl/>
      </w:pPr>
      <w:r>
        <w:rPr>
          <w:rFonts w:cs="Arial"/>
        </w:rPr>
        <w:t>Dieser Runderlass ergeht im Einvernehmen mit dem Ministerium f</w:t>
      </w:r>
      <w:r>
        <w:rPr>
          <w:rFonts w:cs="Arial"/>
        </w:rPr>
        <w:t>ü</w:t>
      </w:r>
      <w:r>
        <w:rPr>
          <w:rFonts w:cs="Arial"/>
        </w:rPr>
        <w:t xml:space="preserve">r Frauen, Jugend, Familie und Gesundheit </w:t>
      </w:r>
      <w:r>
        <w:rPr>
          <w:i/>
        </w:rPr>
        <w:t>(jetzt: Ministerium f</w:t>
      </w:r>
      <w:r>
        <w:rPr>
          <w:i/>
        </w:rPr>
        <w:t>ü</w:t>
      </w:r>
      <w:r>
        <w:rPr>
          <w:i/>
        </w:rPr>
        <w:t>r Arbeit, Gesundheit und Soziales)</w:t>
      </w:r>
      <w:r>
        <w:rPr>
          <w:rFonts w:cs="Arial"/>
        </w:rPr>
        <w:t>.</w:t>
      </w:r>
    </w:p>
    <w:p w14:paraId="1C78988B" w14:textId="77777777" w:rsidR="00AE22F4" w:rsidRDefault="00AE22F4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66F3" w14:textId="77777777" w:rsidR="00AE22F4" w:rsidRDefault="00AE22F4">
      <w:pPr>
        <w:widowControl/>
      </w:pPr>
      <w:r>
        <w:rPr>
          <w:rFonts w:cs="Calibri"/>
        </w:rPr>
        <w:separator/>
      </w:r>
    </w:p>
  </w:endnote>
  <w:endnote w:type="continuationSeparator" w:id="0">
    <w:p w14:paraId="2DABFC75" w14:textId="77777777" w:rsidR="00AE22F4" w:rsidRDefault="00AE22F4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83110" w14:textId="77777777" w:rsidR="00AE22F4" w:rsidRDefault="00AE22F4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5E48A" w14:textId="77777777" w:rsidR="00AE22F4" w:rsidRDefault="00AE22F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105768F" w14:textId="77777777" w:rsidR="00AE22F4" w:rsidRDefault="00AE22F4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1306C4B6" w14:textId="77777777" w:rsidR="00AE22F4" w:rsidRDefault="00AE22F4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1B93"/>
    <w:rsid w:val="001D4CE3"/>
    <w:rsid w:val="00AE22F4"/>
    <w:rsid w:val="00C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0F8C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2024-09-10T18:34:00Z</dcterms:created>
  <dcterms:modified xsi:type="dcterms:W3CDTF">2024-09-10T18:34:00Z</dcterms:modified>
</cp:coreProperties>
</file>