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695D8" w14:textId="77777777" w:rsidR="0042484E" w:rsidRDefault="0042484E">
      <w:pPr>
        <w:pStyle w:val="Bass-Nr"/>
      </w:pPr>
      <w:r>
        <w:t>10-32 Nr. 55</w:t>
      </w:r>
    </w:p>
    <w:p w14:paraId="788F41B4" w14:textId="77777777" w:rsidR="0042484E" w:rsidRDefault="0042484E">
      <w:pPr>
        <w:pStyle w:val="RVueberschrift1100fz"/>
      </w:pPr>
      <w:bookmarkStart w:id="0" w:name="10-32nr55"/>
      <w:bookmarkEnd w:id="0"/>
      <w:r>
        <w:t xml:space="preserve">Verordnung </w:t>
      </w:r>
      <w:r>
        <w:br/>
        <w:t xml:space="preserve">zur </w:t>
      </w:r>
      <w:r>
        <w:t>Ü</w:t>
      </w:r>
      <w:r>
        <w:t xml:space="preserve">bertragung der Befugnis </w:t>
      </w:r>
      <w:r>
        <w:br/>
        <w:t>zur Anerkennung von Lehramtsbef</w:t>
      </w:r>
      <w:r>
        <w:t>ä</w:t>
      </w:r>
      <w:r>
        <w:t xml:space="preserve">higungen, </w:t>
      </w:r>
      <w:r>
        <w:br/>
        <w:t xml:space="preserve"> Lehramtspr</w:t>
      </w:r>
      <w:r>
        <w:t>ü</w:t>
      </w:r>
      <w:r>
        <w:t xml:space="preserve">fungen </w:t>
      </w:r>
      <w:r>
        <w:br/>
        <w:t>und Hochschulabschlusspr</w:t>
      </w:r>
      <w:r>
        <w:t>ü</w:t>
      </w:r>
      <w:r>
        <w:t>fungen</w:t>
      </w:r>
      <w:r>
        <w:br/>
        <w:t>auf die Bezirksregierungen</w:t>
      </w:r>
    </w:p>
    <w:p w14:paraId="2AD8861C" w14:textId="77777777" w:rsidR="0042484E" w:rsidRDefault="0042484E">
      <w:pPr>
        <w:pStyle w:val="RVueberschrift285nz"/>
      </w:pPr>
      <w:r>
        <w:t xml:space="preserve">Vom 16. September 1999 </w:t>
      </w:r>
      <w:r>
        <w:br/>
        <w:t>zuletzt ge</w:t>
      </w:r>
      <w:r>
        <w:t>ä</w:t>
      </w:r>
      <w:r>
        <w:t xml:space="preserve">ndert durch Gesetz vom 5. April 2005 </w:t>
      </w:r>
      <w:r>
        <w:br/>
        <w:t>(SGV. NRW. 223)</w:t>
      </w:r>
    </w:p>
    <w:p w14:paraId="4F9DB36B" w14:textId="77777777" w:rsidR="0042484E" w:rsidRDefault="0042484E">
      <w:pPr>
        <w:pStyle w:val="RVfliesstext175nb"/>
      </w:pPr>
      <w:r>
        <w:t xml:space="preserve">Aufgrund des </w:t>
      </w:r>
      <w:r>
        <w:t>§</w:t>
      </w:r>
      <w:r>
        <w:t xml:space="preserve"> 19 Abs. 5 Nr. 2 des </w:t>
      </w:r>
      <w:hyperlink r:id="rId6" w:history="1">
        <w:r>
          <w:t>Lehrerausbildungsgesetzes</w:t>
        </w:r>
      </w:hyperlink>
      <w:r>
        <w:t xml:space="preserve"> (LABG)</w:t>
      </w:r>
      <w:r w:rsidRPr="0042484E">
        <w:rPr>
          <w:rStyle w:val="Funotenzeichen"/>
        </w:rPr>
        <w:footnoteReference w:id="1"/>
      </w:r>
      <w:r>
        <w:t xml:space="preserve"> in der Fassung der Bekanntmachung vom 18. September 1998 (GV. NRW. S. 564), ge</w:t>
      </w:r>
      <w:r>
        <w:t>ä</w:t>
      </w:r>
      <w:r>
        <w:t>ndert durch Gesetz vom 15. Juni 1999 (GV. NRW. S. 386), wird verordnet:</w:t>
      </w:r>
    </w:p>
    <w:p w14:paraId="6FF8E224" w14:textId="77777777" w:rsidR="0042484E" w:rsidRDefault="0042484E">
      <w:pPr>
        <w:pStyle w:val="RVueberschrift285fz"/>
      </w:pPr>
      <w:bookmarkStart w:id="1" w:name="10-32nr55p1"/>
      <w:bookmarkEnd w:id="1"/>
      <w:r>
        <w:t>§</w:t>
      </w:r>
      <w:r>
        <w:t xml:space="preserve"> 1</w:t>
      </w:r>
    </w:p>
    <w:p w14:paraId="3A0869DA" w14:textId="77777777" w:rsidR="0042484E" w:rsidRDefault="0042484E">
      <w:pPr>
        <w:pStyle w:val="RVfliesstext175nb"/>
      </w:pPr>
      <w:r>
        <w:t>Die Anerkennungsbefugnis gem</w:t>
      </w:r>
      <w:r>
        <w:t>äß</w:t>
      </w:r>
      <w:r>
        <w:t xml:space="preserve"> </w:t>
      </w:r>
      <w:r>
        <w:t>§</w:t>
      </w:r>
      <w:r>
        <w:t xml:space="preserve"> 20 Abs. 1 bis 5 </w:t>
      </w:r>
      <w:hyperlink r:id="rId7" w:history="1">
        <w:r>
          <w:t>LABG</w:t>
        </w:r>
      </w:hyperlink>
      <w:r>
        <w:rPr>
          <w:rStyle w:val="Hyperlink"/>
          <w:vertAlign w:val="superscript"/>
        </w:rPr>
        <w:t>2</w:t>
      </w:r>
      <w:r>
        <w:t xml:space="preserve"> in Verbindung mit </w:t>
      </w:r>
      <w:r>
        <w:t>§</w:t>
      </w:r>
      <w:r>
        <w:t xml:space="preserve"> 50 der </w:t>
      </w:r>
      <w:hyperlink r:id="rId8" w:history="1">
        <w:r>
          <w:t>Lehramtspr</w:t>
        </w:r>
        <w:r>
          <w:t>ü</w:t>
        </w:r>
        <w:r>
          <w:t>fungsordnung (LPO)</w:t>
        </w:r>
      </w:hyperlink>
      <w:r>
        <w:t xml:space="preserve"> wird auf die Bezirksregierungen </w:t>
      </w:r>
      <w:r>
        <w:t>ü</w:t>
      </w:r>
      <w:r>
        <w:t>bertragen.</w:t>
      </w:r>
    </w:p>
    <w:p w14:paraId="6FD1A3E3" w14:textId="77777777" w:rsidR="0042484E" w:rsidRDefault="0042484E">
      <w:pPr>
        <w:pStyle w:val="RVueberschrift285fz"/>
      </w:pPr>
      <w:bookmarkStart w:id="2" w:name="10-32nr55p2"/>
      <w:bookmarkEnd w:id="2"/>
      <w:r>
        <w:t>§</w:t>
      </w:r>
      <w:r>
        <w:t xml:space="preserve"> 2</w:t>
      </w:r>
    </w:p>
    <w:p w14:paraId="5889378B" w14:textId="77777777" w:rsidR="0042484E" w:rsidRDefault="0042484E">
      <w:pPr>
        <w:pStyle w:val="RVfliesstext175nb"/>
      </w:pPr>
      <w:r>
        <w:t xml:space="preserve">(1) Die auf die einzelne Bezirksregierung </w:t>
      </w:r>
      <w:r>
        <w:t>ü</w:t>
      </w:r>
      <w:r>
        <w:t>bertragene Anerkennungsbefugnis bezieht sich auf innerhalb oder au</w:t>
      </w:r>
      <w:r>
        <w:t>ß</w:t>
      </w:r>
      <w:r>
        <w:t>erhalb der Bundesrepublik erworbene oder abgelegte Lehramtsbef</w:t>
      </w:r>
      <w:r>
        <w:t>ä</w:t>
      </w:r>
      <w:r>
        <w:t>higungen, Lehramtspr</w:t>
      </w:r>
      <w:r>
        <w:t>ü</w:t>
      </w:r>
      <w:r>
        <w:t>fungen und Hochschulabschlusspr</w:t>
      </w:r>
      <w:r>
        <w:t>ü</w:t>
      </w:r>
      <w:r>
        <w:t>fungen.</w:t>
      </w:r>
    </w:p>
    <w:p w14:paraId="2324C7E8" w14:textId="77777777" w:rsidR="0042484E" w:rsidRDefault="0042484E">
      <w:pPr>
        <w:pStyle w:val="RVfliesstext175nb"/>
      </w:pPr>
      <w:r>
        <w:t xml:space="preserve">(2) Es werden </w:t>
      </w:r>
      <w:r>
        <w:t>ü</w:t>
      </w:r>
      <w:r>
        <w:t>bertragen auf die</w:t>
      </w:r>
    </w:p>
    <w:p w14:paraId="5515E526" w14:textId="77777777" w:rsidR="0042484E" w:rsidRDefault="0042484E">
      <w:pPr>
        <w:pStyle w:val="RVfliesstext175nb"/>
      </w:pPr>
      <w:r>
        <w:t>a) Bezirksregierung Arnsberg</w:t>
      </w:r>
    </w:p>
    <w:p w14:paraId="4404C2CA" w14:textId="77777777" w:rsidR="0042484E" w:rsidRDefault="0042484E">
      <w:pPr>
        <w:pStyle w:val="RVfliesstext175nb"/>
      </w:pPr>
      <w:r>
        <w:t>die Befugnis zur Anerkennung von Lehramtsbef</w:t>
      </w:r>
      <w:r>
        <w:t>ä</w:t>
      </w:r>
      <w:r>
        <w:t>higungen, Lehramtspr</w:t>
      </w:r>
      <w:r>
        <w:t>ü</w:t>
      </w:r>
      <w:r>
        <w:t>fungen und von Hochschulabschlusspr</w:t>
      </w:r>
      <w:r>
        <w:t>ü</w:t>
      </w:r>
      <w:r>
        <w:t>fungen, soweit sie in L</w:t>
      </w:r>
      <w:r>
        <w:t>ä</w:t>
      </w:r>
      <w:r>
        <w:t>ndern der Europ</w:t>
      </w:r>
      <w:r>
        <w:t>ä</w:t>
      </w:r>
      <w:r>
        <w:t>ischen Gemeinschaft</w:t>
      </w:r>
      <w:r w:rsidRPr="0042484E">
        <w:rPr>
          <w:rStyle w:val="Funotenzeichen"/>
        </w:rPr>
        <w:footnoteReference w:id="2"/>
      </w:r>
      <w:r>
        <w:t xml:space="preserve"> oder des Europ</w:t>
      </w:r>
      <w:r>
        <w:t>ä</w:t>
      </w:r>
      <w:r>
        <w:t>ischen Wirtschaftsraumes oder in Polen</w:t>
      </w:r>
      <w:r w:rsidRPr="0042484E">
        <w:rPr>
          <w:rStyle w:val="Funotenzeichen"/>
        </w:rPr>
        <w:footnoteReference w:id="3"/>
      </w:r>
      <w:r>
        <w:t xml:space="preserve"> oder in der Schweiz erworben oder abgelegt worden sind.</w:t>
      </w:r>
    </w:p>
    <w:p w14:paraId="05B18D03" w14:textId="77777777" w:rsidR="0042484E" w:rsidRDefault="0042484E">
      <w:pPr>
        <w:pStyle w:val="RVfliesstext175nb"/>
      </w:pPr>
      <w:r>
        <w:t>b) Bezirksregierung Detmold</w:t>
      </w:r>
    </w:p>
    <w:p w14:paraId="077B6676" w14:textId="77777777" w:rsidR="0042484E" w:rsidRDefault="0042484E">
      <w:pPr>
        <w:pStyle w:val="RVfliesstext175nb"/>
      </w:pPr>
      <w:r>
        <w:t>die Befugnis zur Anerkennung von Lehramtsbef</w:t>
      </w:r>
      <w:r>
        <w:t>ä</w:t>
      </w:r>
      <w:r>
        <w:t>higungen, Lehramtspr</w:t>
      </w:r>
      <w:r>
        <w:t>ü</w:t>
      </w:r>
      <w:r>
        <w:t>fungen und von sonstigen Hochschulabschlusspr</w:t>
      </w:r>
      <w:r>
        <w:t>ü</w:t>
      </w:r>
      <w:r>
        <w:t>fungen, soweit sie nicht in der Bundesrepublik erworben oder abgelegt worden sind. Ausgenommen sind Lehramtsbef</w:t>
      </w:r>
      <w:r>
        <w:t>ä</w:t>
      </w:r>
      <w:r>
        <w:t>higungen, Lehramtspr</w:t>
      </w:r>
      <w:r>
        <w:t>ü</w:t>
      </w:r>
      <w:r>
        <w:t>fungen und Hochschulabschlusspr</w:t>
      </w:r>
      <w:r>
        <w:t>ü</w:t>
      </w:r>
      <w:r>
        <w:t>fungen aus der ehemaligen DDR, L</w:t>
      </w:r>
      <w:r>
        <w:t>ä</w:t>
      </w:r>
      <w:r>
        <w:t>ndern der Europ</w:t>
      </w:r>
      <w:r>
        <w:t>ä</w:t>
      </w:r>
      <w:r>
        <w:t>ischen Gemeinschaft</w:t>
      </w:r>
      <w:hyperlink r:id="rId9" w:history="1">
        <w:r>
          <w:rPr>
            <w:vertAlign w:val="superscript"/>
          </w:rPr>
          <w:t>3</w:t>
        </w:r>
        <w:r>
          <w:t xml:space="preserve"> </w:t>
        </w:r>
      </w:hyperlink>
      <w:r>
        <w:rPr>
          <w:rStyle w:val="FNhochgestelltblau"/>
        </w:rPr>
        <w:t>oder des Europ</w:t>
      </w:r>
      <w:r>
        <w:rPr>
          <w:rStyle w:val="FNhochgestelltblau"/>
        </w:rPr>
        <w:t>ä</w:t>
      </w:r>
      <w:r>
        <w:rPr>
          <w:rStyle w:val="FNhochgestelltblau"/>
        </w:rPr>
        <w:t>ischen Wirtschaftsraums oder Polen</w:t>
      </w:r>
      <w:hyperlink r:id="rId10" w:history="1">
        <w:r>
          <w:rPr>
            <w:vertAlign w:val="superscript"/>
          </w:rPr>
          <w:t>4</w:t>
        </w:r>
        <w:r>
          <w:t xml:space="preserve"> </w:t>
        </w:r>
      </w:hyperlink>
      <w:r>
        <w:rPr>
          <w:rStyle w:val="FNhochgestelltblau"/>
        </w:rPr>
        <w:t xml:space="preserve">oder </w:t>
      </w:r>
      <w:r>
        <w:t>in der Schweiz.</w:t>
      </w:r>
    </w:p>
    <w:p w14:paraId="24168374" w14:textId="77777777" w:rsidR="0042484E" w:rsidRDefault="0042484E">
      <w:pPr>
        <w:pStyle w:val="RVfliesstext175nb"/>
      </w:pPr>
      <w:r>
        <w:t>c) Bezirksregierung D</w:t>
      </w:r>
      <w:r>
        <w:t>ü</w:t>
      </w:r>
      <w:r>
        <w:t>sseldorf</w:t>
      </w:r>
    </w:p>
    <w:p w14:paraId="0EBDB0AA" w14:textId="77777777" w:rsidR="0042484E" w:rsidRDefault="0042484E">
      <w:pPr>
        <w:pStyle w:val="RVfliesstext175nb"/>
      </w:pPr>
      <w:r>
        <w:t>die Befugnis zur Anerkennung von in der Bundesrepublik erworbenen oder abgelegten Lehramtsbef</w:t>
      </w:r>
      <w:r>
        <w:t>ä</w:t>
      </w:r>
      <w:r>
        <w:t>higungen, Lehramtspr</w:t>
      </w:r>
      <w:r>
        <w:t>ü</w:t>
      </w:r>
      <w:r>
        <w:t>fungen oder von Hochschulabschlusspr</w:t>
      </w:r>
      <w:r>
        <w:t>ü</w:t>
      </w:r>
      <w:r>
        <w:t>fungen (au</w:t>
      </w:r>
      <w:r>
        <w:t>ß</w:t>
      </w:r>
      <w:r>
        <w:t>er Fachhochschulabschlusspr</w:t>
      </w:r>
      <w:r>
        <w:t>ü</w:t>
      </w:r>
      <w:r>
        <w:t>fungen), soweit sie auf die Anerkennung als Erste Staatspr</w:t>
      </w:r>
      <w:r>
        <w:t>ü</w:t>
      </w:r>
      <w:r>
        <w:t>fung oder Teil einer Ersten Staatspr</w:t>
      </w:r>
      <w:r>
        <w:t>ü</w:t>
      </w:r>
      <w:r>
        <w:t>fung oder als Lehramtsbef</w:t>
      </w:r>
      <w:r>
        <w:t>ä</w:t>
      </w:r>
      <w:r>
        <w:t>higung f</w:t>
      </w:r>
      <w:r>
        <w:t>ü</w:t>
      </w:r>
      <w:r>
        <w:t>r das Lehramt an Gymnasien und Gesamtschulen oder das Lehramt an Berufskollegs gerichtet sind.</w:t>
      </w:r>
    </w:p>
    <w:p w14:paraId="1E2F3417" w14:textId="77777777" w:rsidR="0042484E" w:rsidRDefault="0042484E">
      <w:pPr>
        <w:pStyle w:val="RVfliesstext175nb"/>
      </w:pPr>
      <w:r>
        <w:t>d) Bezirksregierung K</w:t>
      </w:r>
      <w:r>
        <w:t>ö</w:t>
      </w:r>
      <w:r>
        <w:t>ln</w:t>
      </w:r>
    </w:p>
    <w:p w14:paraId="13EE1107" w14:textId="77777777" w:rsidR="0042484E" w:rsidRDefault="0042484E">
      <w:pPr>
        <w:pStyle w:val="RVfliesstext175nb"/>
      </w:pPr>
      <w:r>
        <w:t>die Befugnis zur Anerkennung von Lehramtsbef</w:t>
      </w:r>
      <w:r>
        <w:t>ä</w:t>
      </w:r>
      <w:r>
        <w:t>higungen, Lehramtspr</w:t>
      </w:r>
      <w:r>
        <w:t>ü</w:t>
      </w:r>
      <w:r>
        <w:t>fungen und von Hochschulabschlusspr</w:t>
      </w:r>
      <w:r>
        <w:t>ü</w:t>
      </w:r>
      <w:r>
        <w:t>fungen, soweit sie in der ehemaligen DDR erworben oder abgelegt worden sind. Gleiches gilt f</w:t>
      </w:r>
      <w:r>
        <w:t>ü</w:t>
      </w:r>
      <w:r>
        <w:t>r entsprechende Abschl</w:t>
      </w:r>
      <w:r>
        <w:t>ü</w:t>
      </w:r>
      <w:r>
        <w:t>sse des Landes Berlin, soweit die Ausbildung in der ehemaligen DDR begonnen wurde, und f</w:t>
      </w:r>
      <w:r>
        <w:t>ü</w:t>
      </w:r>
      <w:r>
        <w:t>r die Anerkennung von Fachhochschulabschlusspr</w:t>
      </w:r>
      <w:r>
        <w:t>ü</w:t>
      </w:r>
      <w:r>
        <w:t>fungen, die in der Bundesrepublik abgelegt worden sind.</w:t>
      </w:r>
    </w:p>
    <w:p w14:paraId="2F0FF5A3" w14:textId="77777777" w:rsidR="0042484E" w:rsidRDefault="0042484E">
      <w:pPr>
        <w:pStyle w:val="RVfliesstext175nb"/>
      </w:pPr>
      <w:r>
        <w:t>e) Bezirksregierung M</w:t>
      </w:r>
      <w:r>
        <w:t>ü</w:t>
      </w:r>
      <w:r>
        <w:t xml:space="preserve">nster </w:t>
      </w:r>
    </w:p>
    <w:p w14:paraId="124F3B9E" w14:textId="77777777" w:rsidR="0042484E" w:rsidRDefault="0042484E">
      <w:pPr>
        <w:pStyle w:val="RVfliesstext175nb"/>
      </w:pPr>
      <w:r>
        <w:t>die Befugnis zur Anerkennung von in der Bundesrepublik erworbenen oder abgelegten Lehramtsbef</w:t>
      </w:r>
      <w:r>
        <w:t>ä</w:t>
      </w:r>
      <w:r>
        <w:t>higungen, Lehramtspr</w:t>
      </w:r>
      <w:r>
        <w:t>ü</w:t>
      </w:r>
      <w:r>
        <w:t>fungen und von Hochschulabschlusspr</w:t>
      </w:r>
      <w:r>
        <w:t>ü</w:t>
      </w:r>
      <w:r>
        <w:t>fungen (au</w:t>
      </w:r>
      <w:r>
        <w:t>ß</w:t>
      </w:r>
      <w:r>
        <w:t>er Fachhochschulabschlusspr</w:t>
      </w:r>
      <w:r>
        <w:t>ü</w:t>
      </w:r>
      <w:r>
        <w:t>fungen), soweit sie auf die Anerkennung als Erste Staatspr</w:t>
      </w:r>
      <w:r>
        <w:t>ü</w:t>
      </w:r>
      <w:r>
        <w:t>fung oder Teil einer Ersten Staatspr</w:t>
      </w:r>
      <w:r>
        <w:t>ü</w:t>
      </w:r>
      <w:r>
        <w:t>fung oder als Lehramtsbef</w:t>
      </w:r>
      <w:r>
        <w:t>ä</w:t>
      </w:r>
      <w:r>
        <w:t>higung f</w:t>
      </w:r>
      <w:r>
        <w:t>ü</w:t>
      </w:r>
      <w:r>
        <w:t>r das Lehramt an Grund-, Haupt- und Realschulen und den entsprechenden Jahrgangsstufen der Gesamtschulen</w:t>
      </w:r>
      <w:r w:rsidRPr="0042484E">
        <w:rPr>
          <w:rStyle w:val="Funotenzeichen"/>
        </w:rPr>
        <w:footnoteReference w:id="4"/>
      </w:r>
      <w:r>
        <w:t xml:space="preserve"> oder das Lehramt f</w:t>
      </w:r>
      <w:r>
        <w:t>ü</w:t>
      </w:r>
      <w:r>
        <w:t>r Sonderp</w:t>
      </w:r>
      <w:r>
        <w:t>ä</w:t>
      </w:r>
      <w:r>
        <w:t>dagogik</w:t>
      </w:r>
      <w:r w:rsidRPr="0042484E">
        <w:rPr>
          <w:rStyle w:val="Funotenzeichen"/>
        </w:rPr>
        <w:footnoteReference w:id="5"/>
      </w:r>
      <w:r>
        <w:t xml:space="preserve"> gerichtet sind</w:t>
      </w:r>
    </w:p>
    <w:p w14:paraId="04AEE83B" w14:textId="77777777" w:rsidR="0042484E" w:rsidRDefault="0042484E">
      <w:pPr>
        <w:pStyle w:val="RVueberschrift285fz"/>
      </w:pPr>
      <w:bookmarkStart w:id="5" w:name="10-32nr55p3"/>
      <w:bookmarkEnd w:id="5"/>
      <w:r>
        <w:t>§</w:t>
      </w:r>
      <w:r>
        <w:t xml:space="preserve"> 3</w:t>
      </w:r>
    </w:p>
    <w:p w14:paraId="450FCC04" w14:textId="77777777" w:rsidR="0042484E" w:rsidRDefault="0042484E">
      <w:pPr>
        <w:pStyle w:val="RVfliesstext175nb"/>
      </w:pPr>
      <w:r>
        <w:t>(1) Die Verordnung tritt am 1. Oktober 1999 in Kraft.</w:t>
      </w:r>
      <w:r w:rsidRPr="0042484E">
        <w:rPr>
          <w:rStyle w:val="Funotenzeichen"/>
        </w:rPr>
        <w:footnoteReference w:id="6"/>
      </w:r>
      <w:r>
        <w:t xml:space="preserve"> Das f</w:t>
      </w:r>
      <w:r>
        <w:t>ü</w:t>
      </w:r>
      <w:r>
        <w:t>r das Schulwesen zust</w:t>
      </w:r>
      <w:r>
        <w:t>ä</w:t>
      </w:r>
      <w:r>
        <w:t xml:space="preserve">ndige Ministerium </w:t>
      </w:r>
      <w:r>
        <w:t>ü</w:t>
      </w:r>
      <w:r>
        <w:t>berpr</w:t>
      </w:r>
      <w:r>
        <w:t>ü</w:t>
      </w:r>
      <w:r>
        <w:t>ft die Wirksamkeit dieser Verordnung und berichtet dar</w:t>
      </w:r>
      <w:r>
        <w:t>ü</w:t>
      </w:r>
      <w:r>
        <w:t>ber dem f</w:t>
      </w:r>
      <w:r>
        <w:t>ü</w:t>
      </w:r>
      <w:r>
        <w:t>r das Schulwesen zust</w:t>
      </w:r>
      <w:r>
        <w:t>ä</w:t>
      </w:r>
      <w:r>
        <w:t>ndigen Ausschuss des Landtags sp</w:t>
      </w:r>
      <w:r>
        <w:t>ä</w:t>
      </w:r>
      <w:r>
        <w:t>testens zum 31. Dezember 2009.</w:t>
      </w:r>
    </w:p>
    <w:p w14:paraId="0A129238" w14:textId="77777777" w:rsidR="0042484E" w:rsidRDefault="0042484E">
      <w:pPr>
        <w:pStyle w:val="RVfliesstext175nb"/>
      </w:pPr>
      <w:r>
        <w:t xml:space="preserve">(2) </w:t>
      </w:r>
      <w:r>
        <w:rPr>
          <w:rStyle w:val="kursiv"/>
          <w:sz w:val="15"/>
        </w:rPr>
        <w:t>(gegenstandslos)</w:t>
      </w:r>
    </w:p>
    <w:p w14:paraId="05801CE1" w14:textId="77777777" w:rsidR="0042484E" w:rsidRDefault="0042484E">
      <w:pPr>
        <w:pStyle w:val="RVfliesstext175nb"/>
      </w:pPr>
    </w:p>
    <w:sectPr w:rsidR="00000000">
      <w:footerReference w:type="default" r:id="rId11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6B8E" w14:textId="77777777" w:rsidR="0042484E" w:rsidRDefault="0042484E">
      <w:r>
        <w:separator/>
      </w:r>
    </w:p>
  </w:endnote>
  <w:endnote w:type="continuationSeparator" w:id="0">
    <w:p w14:paraId="6837FAFC" w14:textId="77777777" w:rsidR="0042484E" w:rsidRDefault="0042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B6159" w14:textId="77777777" w:rsidR="0042484E" w:rsidRDefault="004248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DD7FA" w14:textId="77777777" w:rsidR="0042484E" w:rsidRDefault="0042484E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953E2CA" w14:textId="77777777" w:rsidR="0042484E" w:rsidRDefault="0042484E">
      <w:r>
        <w:continuationSeparator/>
      </w:r>
    </w:p>
  </w:footnote>
  <w:footnote w:id="1">
    <w:p w14:paraId="5398C3FC" w14:textId="77777777" w:rsidR="0042484E" w:rsidRDefault="0042484E">
      <w:pPr>
        <w:pStyle w:val="RVFudfnote160kb"/>
      </w:pPr>
      <w:r w:rsidRPr="0042484E">
        <w:rPr>
          <w:rStyle w:val="Funotenzeichen"/>
          <w:rFonts w:eastAsiaTheme="minorEastAsia"/>
        </w:rPr>
        <w:footnoteRef/>
      </w:r>
      <w:r>
        <w:tab/>
        <w:t xml:space="preserve">jetzt: </w:t>
      </w:r>
      <w:hyperlink r:id="rId1" w:history="1">
        <w:r>
          <w:t>§</w:t>
        </w:r>
        <w:r>
          <w:t xml:space="preserve"> 14 Abs. 5 Nr. 2 </w:t>
        </w:r>
        <w:r>
          <w:rPr>
            <w:vertAlign w:val="superscript"/>
          </w:rPr>
          <w:t xml:space="preserve">LABG </w:t>
        </w:r>
        <w:r>
          <w:t>2009</w:t>
        </w:r>
      </w:hyperlink>
      <w:r>
        <w:t xml:space="preserve"> (BASS 1-8)</w:t>
      </w:r>
    </w:p>
  </w:footnote>
  <w:footnote w:id="2">
    <w:p w14:paraId="26A38F36" w14:textId="77777777" w:rsidR="0042484E" w:rsidRDefault="0042484E">
      <w:pPr>
        <w:pStyle w:val="RVFudfnote160kb"/>
      </w:pPr>
      <w:r w:rsidRPr="0042484E">
        <w:rPr>
          <w:rStyle w:val="Funotenzeichen"/>
          <w:rFonts w:eastAsiaTheme="minorEastAsia"/>
        </w:rPr>
        <w:footnoteRef/>
      </w:r>
      <w:bookmarkStart w:id="3" w:name="FN3_Kopie_1 Copy 1"/>
      <w:bookmarkEnd w:id="3"/>
      <w:r>
        <w:tab/>
        <w:t>jetzt: Europ</w:t>
      </w:r>
      <w:r>
        <w:t>ä</w:t>
      </w:r>
      <w:r>
        <w:t>ischen Union</w:t>
      </w:r>
    </w:p>
  </w:footnote>
  <w:footnote w:id="3">
    <w:p w14:paraId="6BB9DD56" w14:textId="77777777" w:rsidR="0042484E" w:rsidRDefault="0042484E">
      <w:pPr>
        <w:pStyle w:val="RVFudfnote160kb"/>
      </w:pPr>
      <w:r w:rsidRPr="0042484E">
        <w:rPr>
          <w:rStyle w:val="Funotenzeichen"/>
          <w:rFonts w:eastAsiaTheme="minorEastAsia"/>
        </w:rPr>
        <w:footnoteRef/>
      </w:r>
      <w:bookmarkStart w:id="4" w:name="FN4_Kopie_1 Copy 1"/>
      <w:bookmarkEnd w:id="4"/>
      <w:r>
        <w:tab/>
        <w:t>jetzt: Mitglied der Europ</w:t>
      </w:r>
      <w:r>
        <w:t>ä</w:t>
      </w:r>
      <w:r>
        <w:t>ischen Union</w:t>
      </w:r>
    </w:p>
  </w:footnote>
  <w:footnote w:id="4">
    <w:p w14:paraId="546D1A76" w14:textId="77777777" w:rsidR="0042484E" w:rsidRDefault="0042484E">
      <w:pPr>
        <w:pStyle w:val="RVFudfnote160kb"/>
      </w:pPr>
      <w:r w:rsidRPr="0042484E">
        <w:rPr>
          <w:rStyle w:val="Funotenzeichen"/>
          <w:rFonts w:eastAsiaTheme="minorEastAsia"/>
        </w:rPr>
        <w:footnoteRef/>
      </w:r>
      <w:r>
        <w:tab/>
        <w:t>jetzt: Lehramt an Grundschulen oder Lehramt an Haupt-, Real-, Sekundar- und Gesamtschulen</w:t>
      </w:r>
    </w:p>
  </w:footnote>
  <w:footnote w:id="5">
    <w:p w14:paraId="789D0232" w14:textId="77777777" w:rsidR="0042484E" w:rsidRDefault="0042484E">
      <w:pPr>
        <w:pStyle w:val="RVFudfnote160kb"/>
      </w:pPr>
      <w:r w:rsidRPr="0042484E">
        <w:rPr>
          <w:rStyle w:val="Funotenzeichen"/>
          <w:rFonts w:eastAsiaTheme="minorEastAsia"/>
        </w:rPr>
        <w:footnoteRef/>
      </w:r>
      <w:r>
        <w:tab/>
        <w:t>jetzt: Lehramt f</w:t>
      </w:r>
      <w:r>
        <w:t>ü</w:t>
      </w:r>
      <w:r>
        <w:t>r sonderp</w:t>
      </w:r>
      <w:r>
        <w:t>ä</w:t>
      </w:r>
      <w:r>
        <w:t>dagogische F</w:t>
      </w:r>
      <w:r>
        <w:t>ö</w:t>
      </w:r>
      <w:r>
        <w:t>rderung</w:t>
      </w:r>
    </w:p>
  </w:footnote>
  <w:footnote w:id="6">
    <w:p w14:paraId="3A6A367E" w14:textId="77777777" w:rsidR="0042484E" w:rsidRDefault="0042484E">
      <w:pPr>
        <w:pStyle w:val="RVFudfnote160kb"/>
      </w:pPr>
      <w:r w:rsidRPr="0042484E">
        <w:rPr>
          <w:rStyle w:val="Funotenzeichen"/>
          <w:rFonts w:eastAsiaTheme="minorEastAsia"/>
        </w:rPr>
        <w:footnoteRef/>
      </w:r>
      <w:r>
        <w:tab/>
        <w:t xml:space="preserve">Die vorliegende Fassung ist am 30. April 2004 in Kraft getreten; </w:t>
      </w:r>
      <w:r>
        <w:t>§</w:t>
      </w:r>
      <w:r>
        <w:t xml:space="preserve"> 3 Abs. 1 Satz 2 wurde mit Gesetz vom 5. April 2005 (GV. NRW. S. 332) erg</w:t>
      </w:r>
      <w:r>
        <w:t>ä</w:t>
      </w:r>
      <w:r>
        <w:t>nzt.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C028D"/>
    <w:rsid w:val="001D4CE3"/>
    <w:rsid w:val="0042484E"/>
    <w:rsid w:val="008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CC426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nfudfnote">
    <w:name w:val="Tabellenfußdfnote"/>
    <w:uiPriority w:val="99"/>
    <w:pPr>
      <w:tabs>
        <w:tab w:val="left" w:pos="142"/>
        <w:tab w:val="left" w:pos="567"/>
      </w:tabs>
      <w:autoSpaceDE w:val="0"/>
      <w:autoSpaceDN w:val="0"/>
      <w:adjustRightInd w:val="0"/>
      <w:spacing w:after="0" w:line="130" w:lineRule="exact"/>
      <w:ind w:left="143" w:hanging="143"/>
      <w:jc w:val="right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bes_detail?sg=0&amp;menu=1&amp;bes_id=5197&amp;anw_nr=2&amp;aufgehoben=J&amp;det_id=3570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9767.htm#1-8p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9767.htm#1-8p19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#FN4" TargetMode="External"/><Relationship Id="rId4" Type="http://schemas.openxmlformats.org/officeDocument/2006/relationships/footnotes" Target="footnotes.xml"/><Relationship Id="rId9" Type="http://schemas.openxmlformats.org/officeDocument/2006/relationships/hyperlink" Target="#FN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#9767.fm%253A1-8p14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2024-09-10T18:34:00Z</dcterms:created>
  <dcterms:modified xsi:type="dcterms:W3CDTF">2024-09-10T18:34:00Z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