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76686" w14:textId="77777777" w:rsidR="00422C37" w:rsidRDefault="00422C37">
      <w:pPr>
        <w:pStyle w:val="Bass-Nr"/>
        <w:keepNext/>
        <w:rPr>
          <w:rFonts w:cs="Calibri"/>
        </w:rPr>
      </w:pPr>
      <w:r>
        <w:t>14-14 Nr. 4</w:t>
      </w:r>
    </w:p>
    <w:p w14:paraId="40C5286D" w14:textId="77777777" w:rsidR="00422C37" w:rsidRDefault="00422C37">
      <w:pPr>
        <w:pStyle w:val="RVueberschrift1100fz"/>
        <w:keepNext/>
        <w:keepLines/>
        <w:rPr>
          <w:rFonts w:cs="Calibri"/>
        </w:rPr>
      </w:pPr>
      <w:r>
        <w:t xml:space="preserve">Reiten im Sportunterricht </w:t>
      </w:r>
      <w:r>
        <w:br/>
        <w:t>an F</w:t>
      </w:r>
      <w:r>
        <w:t>ö</w:t>
      </w:r>
      <w:r>
        <w:t xml:space="preserve">rderschulen </w:t>
      </w:r>
      <w:r>
        <w:br/>
        <w:t>und im Sportf</w:t>
      </w:r>
      <w:r>
        <w:t>ö</w:t>
      </w:r>
      <w:r>
        <w:t>rderunterricht an Grundschulen</w:t>
      </w:r>
    </w:p>
    <w:p w14:paraId="66ACC047" w14:textId="77777777" w:rsidR="00422C37" w:rsidRDefault="00422C37">
      <w:pPr>
        <w:pStyle w:val="RVueberschrift285nz"/>
        <w:keepNext/>
        <w:keepLines/>
        <w:rPr>
          <w:rFonts w:cs="Calibri"/>
        </w:rPr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br/>
        <w:t>v</w:t>
      </w:r>
      <w:r>
        <w:rPr>
          <w:rFonts w:cs="Calibri"/>
        </w:rPr>
        <w:t>.</w:t>
      </w:r>
      <w:r>
        <w:t xml:space="preserve"> 31</w:t>
      </w:r>
      <w:r>
        <w:rPr>
          <w:rFonts w:cs="Calibri"/>
        </w:rPr>
        <w:t>.</w:t>
      </w:r>
      <w:r>
        <w:t>05</w:t>
      </w:r>
      <w:r>
        <w:rPr>
          <w:rFonts w:cs="Calibri"/>
        </w:rPr>
        <w:t>.</w:t>
      </w:r>
      <w:r>
        <w:t xml:space="preserve">1987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374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1"/>
      </w:r>
    </w:p>
    <w:p w14:paraId="0C59461A" w14:textId="77777777" w:rsidR="00422C37" w:rsidRDefault="00422C37">
      <w:pPr>
        <w:pStyle w:val="RVfliesstext175nb"/>
        <w:widowControl/>
      </w:pPr>
      <w:r>
        <w:rPr>
          <w:rStyle w:val="97"/>
          <w:sz w:val="15"/>
        </w:rPr>
        <w:t>Ü</w:t>
      </w:r>
      <w:r>
        <w:rPr>
          <w:rStyle w:val="97"/>
          <w:sz w:val="15"/>
        </w:rPr>
        <w:t>bungen am Reitpferd (Reiten, Voltigieren, Turnen am lebenden Pferd) k</w:t>
      </w:r>
      <w:r>
        <w:rPr>
          <w:rStyle w:val="97"/>
          <w:sz w:val="15"/>
        </w:rPr>
        <w:t>ö</w:t>
      </w:r>
      <w:r>
        <w:rPr>
          <w:rStyle w:val="97"/>
          <w:sz w:val="15"/>
        </w:rPr>
        <w:t>nnen insbesondere bei Kindern und Jugendlichen mit Behinderungen oder motorischen Lerndefiziten positive Ver</w:t>
      </w:r>
      <w:r>
        <w:rPr>
          <w:rStyle w:val="97"/>
          <w:sz w:val="15"/>
        </w:rPr>
        <w:t>ä</w:t>
      </w:r>
      <w:r>
        <w:rPr>
          <w:rStyle w:val="97"/>
          <w:sz w:val="15"/>
        </w:rPr>
        <w:t>nderungen im motorischen, psychischen und sozialen Bereich bewirken. Gegen die Aufnahme des Reitens in den Sportunterricht an F</w:t>
      </w:r>
      <w:r>
        <w:rPr>
          <w:rStyle w:val="97"/>
          <w:sz w:val="15"/>
        </w:rPr>
        <w:t>ö</w:t>
      </w:r>
      <w:r>
        <w:rPr>
          <w:rStyle w:val="97"/>
          <w:sz w:val="15"/>
        </w:rPr>
        <w:t>rderschulen und in den Sportf</w:t>
      </w:r>
      <w:r>
        <w:rPr>
          <w:rStyle w:val="97"/>
          <w:sz w:val="15"/>
        </w:rPr>
        <w:t>ö</w:t>
      </w:r>
      <w:r>
        <w:rPr>
          <w:rStyle w:val="97"/>
          <w:sz w:val="15"/>
        </w:rPr>
        <w:t>rderunterricht an Grundschulen bestehen daher bei Vorhandensein der hierf</w:t>
      </w:r>
      <w:r>
        <w:rPr>
          <w:rStyle w:val="97"/>
          <w:sz w:val="15"/>
        </w:rPr>
        <w:t>ü</w:t>
      </w:r>
      <w:r>
        <w:rPr>
          <w:rStyle w:val="97"/>
          <w:sz w:val="15"/>
        </w:rPr>
        <w:t>r erforderlichen personellen und s</w:t>
      </w:r>
      <w:r>
        <w:rPr>
          <w:rStyle w:val="97"/>
          <w:sz w:val="15"/>
        </w:rPr>
        <w:t>ä</w:t>
      </w:r>
      <w:r>
        <w:rPr>
          <w:rStyle w:val="97"/>
          <w:sz w:val="15"/>
        </w:rPr>
        <w:t>chlichen Voraussetzungen keine Bedenken.</w:t>
      </w:r>
    </w:p>
    <w:p w14:paraId="57E312E9" w14:textId="77777777" w:rsidR="00422C37" w:rsidRDefault="00422C37">
      <w:pPr>
        <w:pStyle w:val="RVfliesstext175nb"/>
        <w:widowControl/>
      </w:pPr>
      <w:r>
        <w:rPr>
          <w:rFonts w:cs="Arial"/>
        </w:rPr>
        <w:t xml:space="preserve">Die Entscheidung im Einzelfall </w:t>
      </w:r>
      <w:r>
        <w:rPr>
          <w:rFonts w:cs="Arial"/>
        </w:rPr>
        <w:t>ü</w:t>
      </w:r>
      <w:r>
        <w:rPr>
          <w:rFonts w:cs="Arial"/>
        </w:rPr>
        <w:t>ber die Aufnahme des Reitens in den Sportunterricht an F</w:t>
      </w:r>
      <w:r>
        <w:rPr>
          <w:rFonts w:cs="Arial"/>
        </w:rPr>
        <w:t>ö</w:t>
      </w:r>
      <w:r>
        <w:rPr>
          <w:rFonts w:cs="Arial"/>
        </w:rPr>
        <w:t>rderschulen bzw. in den Sportf</w:t>
      </w:r>
      <w:r>
        <w:rPr>
          <w:rFonts w:cs="Arial"/>
        </w:rPr>
        <w:t>ö</w:t>
      </w:r>
      <w:r>
        <w:rPr>
          <w:rFonts w:cs="Arial"/>
        </w:rPr>
        <w:t xml:space="preserve">rderunterricht an Grundschulen wird hiermit der Schulleitung </w:t>
      </w:r>
      <w:r>
        <w:rPr>
          <w:rFonts w:cs="Arial"/>
        </w:rPr>
        <w:t>ü</w:t>
      </w:r>
      <w:r>
        <w:rPr>
          <w:rFonts w:cs="Arial"/>
        </w:rPr>
        <w:t>bertragen. Bei der Pr</w:t>
      </w:r>
      <w:r>
        <w:rPr>
          <w:rFonts w:cs="Arial"/>
        </w:rPr>
        <w:t>ü</w:t>
      </w:r>
      <w:r>
        <w:rPr>
          <w:rFonts w:cs="Arial"/>
        </w:rPr>
        <w:t>fung von Antr</w:t>
      </w:r>
      <w:r>
        <w:rPr>
          <w:rFonts w:cs="Arial"/>
        </w:rPr>
        <w:t>ä</w:t>
      </w:r>
      <w:r>
        <w:rPr>
          <w:rFonts w:cs="Arial"/>
        </w:rPr>
        <w:t>gen sind folgende Gesichtspunkte zu beachten:</w:t>
      </w:r>
    </w:p>
    <w:p w14:paraId="3D5948B7" w14:textId="77777777" w:rsidR="00422C37" w:rsidRDefault="00422C37">
      <w:pPr>
        <w:pStyle w:val="RVfliesstext175nb"/>
        <w:widowControl/>
      </w:pPr>
      <w:r>
        <w:rPr>
          <w:rFonts w:cs="Arial"/>
        </w:rPr>
        <w:t>1. Die mit der Durchf</w:t>
      </w:r>
      <w:r>
        <w:rPr>
          <w:rFonts w:cs="Arial"/>
        </w:rPr>
        <w:t>ü</w:t>
      </w:r>
      <w:r>
        <w:rPr>
          <w:rFonts w:cs="Arial"/>
        </w:rPr>
        <w:t>hrung des Unterrichts beauftragte Lehrkraft muss neben der sonderp</w:t>
      </w:r>
      <w:r>
        <w:rPr>
          <w:rFonts w:cs="Arial"/>
        </w:rPr>
        <w:t>ä</w:t>
      </w:r>
      <w:r>
        <w:rPr>
          <w:rFonts w:cs="Arial"/>
        </w:rPr>
        <w:t>dagogischen Ausbildung beziehungsweise neben der Qualifikation f</w:t>
      </w:r>
      <w:r>
        <w:rPr>
          <w:rFonts w:cs="Arial"/>
        </w:rPr>
        <w:t>ü</w:t>
      </w:r>
      <w:r>
        <w:rPr>
          <w:rFonts w:cs="Arial"/>
        </w:rPr>
        <w:t>r das Erteilen von Sportf</w:t>
      </w:r>
      <w:r>
        <w:rPr>
          <w:rFonts w:cs="Arial"/>
        </w:rPr>
        <w:t>ö</w:t>
      </w:r>
      <w:r>
        <w:rPr>
          <w:rFonts w:cs="Arial"/>
        </w:rPr>
        <w:t>rderunterricht eigene praktische Erfahrungen im Reiten, Longieren und Voltigieren besitzen.</w:t>
      </w:r>
    </w:p>
    <w:p w14:paraId="254766AE" w14:textId="77777777" w:rsidR="00422C37" w:rsidRDefault="00422C37">
      <w:pPr>
        <w:pStyle w:val="RVfliesstext175nb"/>
        <w:widowControl/>
      </w:pPr>
      <w:r>
        <w:rPr>
          <w:rFonts w:cs="Arial"/>
        </w:rPr>
        <w:t xml:space="preserve">2. Die Auswahl der Pferde ist mit besonderer Sorgfalt vorzunehmen. Bevorzugt sind ausgebildete Voltigierpferde oder Pferde mit </w:t>
      </w:r>
      <w:r>
        <w:rPr>
          <w:rFonts w:cs="Arial"/>
        </w:rPr>
        <w:t>ä</w:t>
      </w:r>
      <w:r>
        <w:rPr>
          <w:rFonts w:cs="Arial"/>
        </w:rPr>
        <w:t>hnlichem Charakter einzusetzen.</w:t>
      </w:r>
    </w:p>
    <w:p w14:paraId="3F3ADEA7" w14:textId="77777777" w:rsidR="00422C37" w:rsidRDefault="00422C37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3. Das Land </w:t>
      </w:r>
      <w:r>
        <w:rPr>
          <w:rFonts w:cs="Arial"/>
        </w:rPr>
        <w:t>ü</w:t>
      </w:r>
      <w:r>
        <w:rPr>
          <w:rFonts w:cs="Arial"/>
        </w:rPr>
        <w:t>bernimmt weder Kosten f</w:t>
      </w:r>
      <w:r>
        <w:rPr>
          <w:rFonts w:cs="Arial"/>
        </w:rPr>
        <w:t>ü</w:t>
      </w:r>
      <w:r>
        <w:rPr>
          <w:rFonts w:cs="Arial"/>
        </w:rPr>
        <w:t>r die Beschaffung und Unterhaltung der Pferde noch f</w:t>
      </w:r>
      <w:r>
        <w:rPr>
          <w:rFonts w:cs="Arial"/>
        </w:rPr>
        <w:t>ü</w:t>
      </w:r>
      <w:r>
        <w:rPr>
          <w:rFonts w:cs="Arial"/>
        </w:rPr>
        <w:t>r Personen, die der mit der Durchf</w:t>
      </w:r>
      <w:r>
        <w:rPr>
          <w:rFonts w:cs="Arial"/>
        </w:rPr>
        <w:t>ü</w:t>
      </w:r>
      <w:r>
        <w:rPr>
          <w:rFonts w:cs="Arial"/>
        </w:rPr>
        <w:t>hrung des Unterrichts beauftragten Lehrkraft Hilfe leisten. Bei Ersatzschulen bleiben bei der Ermittlung des Fehlbetrages diese Ausgaben au</w:t>
      </w:r>
      <w:r>
        <w:rPr>
          <w:rFonts w:cs="Arial"/>
        </w:rPr>
        <w:t>ß</w:t>
      </w:r>
      <w:r>
        <w:rPr>
          <w:rFonts w:cs="Arial"/>
        </w:rPr>
        <w:t>er Betracht. Ein besonderes p</w:t>
      </w:r>
      <w:r>
        <w:rPr>
          <w:rFonts w:cs="Arial"/>
        </w:rPr>
        <w:t>ä</w:t>
      </w:r>
      <w:r>
        <w:rPr>
          <w:rFonts w:cs="Arial"/>
        </w:rPr>
        <w:t>dagogisches Interesse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://bass.schul-welt.de/6043.htm#1-1p106(10)" w:history="1">
        <w:r>
          <w:rPr>
            <w:rFonts w:cs="Arial"/>
          </w:rPr>
          <w:t>§ 106 Abs. 10 SchulG</w:t>
        </w:r>
      </w:hyperlink>
      <w:r>
        <w:t xml:space="preserve"> (BASS 1-1) an der Schulveranstaltung wird nicht anerkannt. F</w:t>
      </w:r>
      <w:r>
        <w:t>ü</w:t>
      </w:r>
      <w:r>
        <w:t>r bauliche Ma</w:t>
      </w:r>
      <w:r>
        <w:t>ß</w:t>
      </w:r>
      <w:r>
        <w:t>nahmen, die f</w:t>
      </w:r>
      <w:r>
        <w:t>ü</w:t>
      </w:r>
      <w:r>
        <w:t>r die Durchf</w:t>
      </w:r>
      <w:r>
        <w:t>ü</w:t>
      </w:r>
      <w:r>
        <w:t>hrung des Unterrichts erforderlich sind, werden Zuweisungen aus Mitteln der Sportpauschale oder Zinszusch</w:t>
      </w:r>
      <w:r>
        <w:t>ü</w:t>
      </w:r>
      <w:r>
        <w:t>sse an Ersatzschultr</w:t>
      </w:r>
      <w:r>
        <w:t>ä</w:t>
      </w:r>
      <w:r>
        <w:t>ger nicht gew</w:t>
      </w:r>
      <w:r>
        <w:t>ä</w:t>
      </w:r>
      <w:r>
        <w:t>hrt.</w:t>
      </w:r>
    </w:p>
    <w:p w14:paraId="507C8469" w14:textId="77777777" w:rsidR="00422C37" w:rsidRDefault="00422C37">
      <w:pPr>
        <w:pStyle w:val="RVfliesstext175nb"/>
        <w:widowControl/>
        <w:rPr>
          <w:rFonts w:cs="Arial"/>
        </w:rPr>
      </w:pPr>
      <w:r>
        <w:t>4. Eine Verpflichtung des Schultr</w:t>
      </w:r>
      <w:r>
        <w:t>ä</w:t>
      </w:r>
      <w:r>
        <w:t>gers, eine derartige Unterrichtsveranstaltung anzubieten und in diesem Zusammenhang Mittel zur Durchf</w:t>
      </w:r>
      <w:r>
        <w:t>ü</w:t>
      </w:r>
      <w:r>
        <w:t>hrung des Reitens bereitzustellen, kann aus diesem Erlass nicht abgeleitet werden.</w:t>
      </w:r>
    </w:p>
    <w:p w14:paraId="53F07E85" w14:textId="77777777" w:rsidR="00422C37" w:rsidRDefault="00422C37">
      <w:pPr>
        <w:pStyle w:val="RVfliesstext175nb"/>
        <w:widowControl/>
        <w:rPr>
          <w:rFonts w:cs="Arial"/>
        </w:rPr>
      </w:pPr>
      <w:r>
        <w:t>5. Den Sch</w:t>
      </w:r>
      <w:r>
        <w:t>ü</w:t>
      </w:r>
      <w:r>
        <w:t>lerinnen und Sch</w:t>
      </w:r>
      <w:r>
        <w:t>ü</w:t>
      </w:r>
      <w:r>
        <w:t>lern bzw. deren Erziehungsberechtigten d</w:t>
      </w:r>
      <w:r>
        <w:t>ü</w:t>
      </w:r>
      <w:r>
        <w:t>rfen im Zusammenhang mit der Durchf</w:t>
      </w:r>
      <w:r>
        <w:t>ü</w:t>
      </w:r>
      <w:r>
        <w:t>hrung des Reitens keine Kosten auferlegt werden.</w:t>
      </w:r>
    </w:p>
    <w:p w14:paraId="4C328E01" w14:textId="77777777" w:rsidR="00422C37" w:rsidRDefault="00422C37">
      <w:pPr>
        <w:pStyle w:val="RVfliesstext175nb"/>
        <w:widowControl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EBDA0" w14:textId="77777777" w:rsidR="00422C37" w:rsidRDefault="00422C37">
      <w:pPr>
        <w:widowControl/>
      </w:pPr>
      <w:r>
        <w:rPr>
          <w:rFonts w:cs="Calibri"/>
        </w:rPr>
        <w:separator/>
      </w:r>
    </w:p>
  </w:endnote>
  <w:endnote w:type="continuationSeparator" w:id="0">
    <w:p w14:paraId="2237CEBA" w14:textId="77777777" w:rsidR="00422C37" w:rsidRDefault="00422C37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25F8A" w14:textId="77777777" w:rsidR="00422C37" w:rsidRDefault="00422C37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4DE7F" w14:textId="77777777" w:rsidR="00422C37" w:rsidRDefault="00422C3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88AC6C4" w14:textId="77777777" w:rsidR="00422C37" w:rsidRDefault="00422C37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07069C76" w14:textId="77777777" w:rsidR="00422C37" w:rsidRDefault="00422C37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  <w:r>
        <w:rPr>
          <w:rFonts w:cs="Calibri"/>
        </w:rPr>
        <w:t>.</w:t>
      </w:r>
      <w:r>
        <w:t xml:space="preserve"> Eingearbeitet</w:t>
      </w:r>
      <w:r>
        <w:rPr>
          <w:rFonts w:cs="Calibri"/>
        </w:rPr>
        <w:t>:</w:t>
      </w:r>
      <w:r>
        <w:t xml:space="preserve"> </w:t>
      </w:r>
      <w:r>
        <w:br/>
        <w:t>Gem</w:t>
      </w:r>
      <w:r>
        <w:rPr>
          <w:rFonts w:cs="Calibri"/>
        </w:rPr>
        <w:t>.</w:t>
      </w:r>
      <w:r>
        <w:t xml:space="preserve"> 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MASSKS u</w:t>
      </w:r>
      <w:r>
        <w:rPr>
          <w:rFonts w:cs="Calibri"/>
        </w:rPr>
        <w:t>.</w:t>
      </w:r>
      <w:r>
        <w:t>d</w:t>
      </w:r>
      <w:r>
        <w:rPr>
          <w:rFonts w:cs="Calibri"/>
        </w:rPr>
        <w:t>.</w:t>
      </w:r>
      <w:r>
        <w:t xml:space="preserve"> MSWWF v</w:t>
      </w:r>
      <w:r>
        <w:rPr>
          <w:rFonts w:cs="Calibri"/>
        </w:rPr>
        <w:t>.</w:t>
      </w:r>
      <w:r>
        <w:t xml:space="preserve"> 16</w:t>
      </w:r>
      <w:r>
        <w:rPr>
          <w:rFonts w:cs="Calibri"/>
        </w:rPr>
        <w:t>.</w:t>
      </w:r>
      <w:r>
        <w:t>03</w:t>
      </w:r>
      <w:r>
        <w:rPr>
          <w:rFonts w:cs="Calibri"/>
        </w:rPr>
        <w:t>.</w:t>
      </w:r>
      <w:r>
        <w:t xml:space="preserve">1999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1 S</w:t>
      </w:r>
      <w:r>
        <w:rPr>
          <w:rFonts w:cs="Calibri"/>
        </w:rPr>
        <w:t>.</w:t>
      </w:r>
      <w:r>
        <w:t xml:space="preserve"> 56</w:t>
      </w:r>
      <w:r>
        <w:rPr>
          <w:rFonts w:cs="Calibr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66F68"/>
    <w:rsid w:val="001D4CE3"/>
    <w:rsid w:val="00422C37"/>
    <w:rsid w:val="0066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4BC5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2024-09-10T18:33:00Z</dcterms:created>
  <dcterms:modified xsi:type="dcterms:W3CDTF">2024-09-10T18:33:00Z</dcterms:modified>
</cp:coreProperties>
</file>