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6A7F4" w14:textId="77777777" w:rsidR="00C96272" w:rsidRDefault="00C96272">
      <w:pPr>
        <w:pStyle w:val="Bass-Nr"/>
        <w:keepNext/>
        <w:rPr>
          <w:rFonts w:cs="Calibri"/>
        </w:rPr>
      </w:pPr>
      <w:r>
        <w:t>14-12 Nr. 2</w:t>
      </w:r>
    </w:p>
    <w:p w14:paraId="3F262B22" w14:textId="77777777" w:rsidR="00C96272" w:rsidRDefault="00C96272">
      <w:pPr>
        <w:pStyle w:val="RVueberschrift1100fz"/>
        <w:keepNext/>
        <w:keepLines/>
      </w:pPr>
      <w:bookmarkStart w:id="0" w:name="14-12nr2"/>
      <w:bookmarkEnd w:id="0"/>
      <w:r>
        <w:rPr>
          <w:rFonts w:cs="Arial"/>
        </w:rPr>
        <w:t>Rich</w:t>
      </w:r>
      <w:bookmarkStart w:id="1" w:name="14-12nr2_Kopie_1"/>
      <w:bookmarkEnd w:id="1"/>
      <w:r>
        <w:t xml:space="preserve">tlinien </w:t>
      </w:r>
      <w:r>
        <w:rPr>
          <w:rFonts w:cs="Arial"/>
        </w:rPr>
        <w:br/>
        <w:t>f</w:t>
      </w:r>
      <w:r>
        <w:rPr>
          <w:rFonts w:cs="Arial"/>
        </w:rPr>
        <w:t>ü</w:t>
      </w:r>
      <w:r>
        <w:rPr>
          <w:rFonts w:cs="Arial"/>
        </w:rPr>
        <w:t>r Schulfahrten</w:t>
      </w:r>
    </w:p>
    <w:p w14:paraId="36519BFB" w14:textId="77777777" w:rsidR="00C96272" w:rsidRDefault="00C96272">
      <w:pPr>
        <w:pStyle w:val="RVueberschrift285nz"/>
        <w:keepNext/>
        <w:keepLines/>
        <w:rPr>
          <w:rFonts w:cs="Calibri"/>
        </w:rPr>
      </w:pPr>
      <w:r>
        <w:t>RdErl</w:t>
      </w:r>
      <w:r>
        <w:rPr>
          <w:rFonts w:cs="Calibri"/>
        </w:rPr>
        <w:t>.</w:t>
      </w:r>
      <w:r>
        <w:t xml:space="preserve"> d</w:t>
      </w:r>
      <w:r>
        <w:rPr>
          <w:rFonts w:cs="Calibri"/>
        </w:rPr>
        <w:t>.</w:t>
      </w:r>
      <w:r>
        <w:t xml:space="preserve"> Ministeriums f</w:t>
      </w:r>
      <w:r>
        <w:t>ü</w:t>
      </w:r>
      <w:r>
        <w:t xml:space="preserve">r Schule und Weiterbildung </w:t>
      </w:r>
      <w:r>
        <w:br/>
        <w:t>v</w:t>
      </w:r>
      <w:r>
        <w:rPr>
          <w:rFonts w:cs="Calibri"/>
        </w:rPr>
        <w:t>.</w:t>
      </w:r>
      <w:r>
        <w:t xml:space="preserve"> 19</w:t>
      </w:r>
      <w:r>
        <w:rPr>
          <w:rFonts w:cs="Calibri"/>
        </w:rPr>
        <w:t>.</w:t>
      </w:r>
      <w:r>
        <w:t>03</w:t>
      </w:r>
      <w:r>
        <w:rPr>
          <w:rFonts w:cs="Calibri"/>
        </w:rPr>
        <w:t>.</w:t>
      </w:r>
      <w:r>
        <w:t xml:space="preserve">1997 </w:t>
      </w:r>
      <w:r>
        <w:rPr>
          <w:rFonts w:cs="Calibri"/>
        </w:rPr>
        <w:t>(</w:t>
      </w:r>
      <w:r>
        <w:t>GABl</w:t>
      </w:r>
      <w:r>
        <w:rPr>
          <w:rFonts w:cs="Calibri"/>
        </w:rPr>
        <w:t>.</w:t>
      </w:r>
      <w:r>
        <w:t xml:space="preserve"> NW</w:t>
      </w:r>
      <w:r>
        <w:rPr>
          <w:rFonts w:cs="Calibri"/>
        </w:rPr>
        <w:t>.</w:t>
      </w:r>
      <w:r>
        <w:t xml:space="preserve"> I S</w:t>
      </w:r>
      <w:r>
        <w:rPr>
          <w:rFonts w:cs="Calibri"/>
        </w:rPr>
        <w:t>.</w:t>
      </w:r>
      <w:r>
        <w:t xml:space="preserve"> 101</w:t>
      </w:r>
      <w:r>
        <w:rPr>
          <w:rFonts w:cs="Calibri"/>
        </w:rPr>
        <w:t>)</w:t>
      </w:r>
      <w:r>
        <w:rPr>
          <w:rStyle w:val="Funotenzeichen"/>
          <w:rFonts w:ascii="Arial" w:hAnsi="Arial" w:cs="Arial"/>
          <w:sz w:val="17"/>
        </w:rPr>
        <w:footnoteReference w:id="1"/>
      </w:r>
    </w:p>
    <w:p w14:paraId="73D9C3D9" w14:textId="77777777" w:rsidR="00C96272" w:rsidRDefault="00C96272">
      <w:pPr>
        <w:pStyle w:val="RVueberschrift285fz"/>
        <w:keepNext/>
        <w:keepLines/>
      </w:pPr>
      <w:bookmarkStart w:id="2" w:name="14-12nr2p1"/>
      <w:bookmarkEnd w:id="2"/>
      <w:r>
        <w:rPr>
          <w:rFonts w:cs="Arial"/>
        </w:rPr>
        <w:t>1 Allgemeines</w:t>
      </w:r>
    </w:p>
    <w:p w14:paraId="043B499B" w14:textId="77777777" w:rsidR="00C96272" w:rsidRDefault="00C96272">
      <w:pPr>
        <w:pStyle w:val="RVfliesstext175nb"/>
        <w:widowControl/>
        <w:rPr>
          <w:rFonts w:cs="Calibri"/>
        </w:rPr>
      </w:pPr>
      <w:r>
        <w:t>Schulwanderungen und Schulfahrten, Schullandheimaufenthalte, Studienfahrten und internationale Begegnungen - im Folgenden Schulfahrten - sind Bestandteile der Bildungs- und Erziehungsarbeit der Schulen. Sie dienen ausschlie</w:t>
      </w:r>
      <w:r>
        <w:t>ß</w:t>
      </w:r>
      <w:r>
        <w:t>lich Bildungs- und Erziehungszwecken und m</w:t>
      </w:r>
      <w:r>
        <w:t>ü</w:t>
      </w:r>
      <w:r>
        <w:t>ssen einen deutlichen Bezug zum Unterricht haben, aus dem Schulprogramm erwachsen und im Unterricht vor- und nachbereitet werden.</w:t>
      </w:r>
    </w:p>
    <w:p w14:paraId="718376D4" w14:textId="77777777" w:rsidR="00C96272" w:rsidRDefault="00C96272">
      <w:pPr>
        <w:pStyle w:val="RVueberschrift285fz"/>
        <w:keepNext/>
        <w:keepLines/>
      </w:pPr>
      <w:r>
        <w:rPr>
          <w:rFonts w:cs="Arial"/>
        </w:rPr>
        <w:t>2 Planung und Vorbereitung</w:t>
      </w:r>
    </w:p>
    <w:p w14:paraId="5B7293B5" w14:textId="77777777" w:rsidR="00C96272" w:rsidRDefault="00C96272">
      <w:pPr>
        <w:pStyle w:val="RVfliesstext175nb"/>
        <w:widowControl/>
        <w:rPr>
          <w:rFonts w:cs="Calibri"/>
        </w:rPr>
      </w:pPr>
      <w:r>
        <w:t xml:space="preserve">2.1 Die Schulen entscheiden </w:t>
      </w:r>
      <w:r>
        <w:t>ü</w:t>
      </w:r>
      <w:r>
        <w:t>ber die Durchf</w:t>
      </w:r>
      <w:r>
        <w:t>ü</w:t>
      </w:r>
      <w:r>
        <w:t>hrung von Schulfahrten im Rahmen der der Schule f</w:t>
      </w:r>
      <w:r>
        <w:t>ü</w:t>
      </w:r>
      <w:r>
        <w:t>r die Erstattung der Reisekosten der Lehrkr</w:t>
      </w:r>
      <w:r>
        <w:t>ä</w:t>
      </w:r>
      <w:r>
        <w:t>fte zur Verf</w:t>
      </w:r>
      <w:r>
        <w:t>ü</w:t>
      </w:r>
      <w:r>
        <w:t>gung stehenden Mittel (Landesmittel zuz</w:t>
      </w:r>
      <w:r>
        <w:t>ü</w:t>
      </w:r>
      <w:r>
        <w:t>glich Drittmittel) in eigener Verantwortung.</w:t>
      </w:r>
    </w:p>
    <w:p w14:paraId="559967C9" w14:textId="77777777" w:rsidR="00C96272" w:rsidRDefault="00C96272">
      <w:pPr>
        <w:pStyle w:val="RVfliesstext175nb"/>
        <w:widowControl/>
        <w:rPr>
          <w:rFonts w:cs="Calibri"/>
        </w:rPr>
      </w:pPr>
      <w:hyperlink r:id="rId7" w:anchor="1-1p65" w:history="1">
        <w:r>
          <w:rPr>
            <w:rFonts w:cs="Calibri"/>
          </w:rPr>
          <w:t xml:space="preserve">2.2 Die Schulkonferenz legt gemäß § 65 Absatz 2 Nummer 7 </w:t>
        </w:r>
      </w:hyperlink>
      <w:r>
        <w:t>Schulgesetz NRW (SchulG - BASS 1-1) ein Fahrtenprogramm f</w:t>
      </w:r>
      <w:r>
        <w:t>ü</w:t>
      </w:r>
      <w:r>
        <w:t>r das jeweilige Schuljahr fest, durch das die Anzahl, die Dauer sowie die Kostenobergrenze bestimmt werden. Schulfahrten d</w:t>
      </w:r>
      <w:r>
        <w:t>ü</w:t>
      </w:r>
      <w:r>
        <w:t>rfen nur unter Beachtung des der Schule zur Verf</w:t>
      </w:r>
      <w:r>
        <w:t>ü</w:t>
      </w:r>
      <w:r>
        <w:t>gung stehenden Reisekostenbudgets vorgesehen werden. In das Fahrtenprogramm sind vorrangig Schulfahrten mit allen Sch</w:t>
      </w:r>
      <w:r>
        <w:t>ü</w:t>
      </w:r>
      <w:r>
        <w:t>lerinnen und Sch</w:t>
      </w:r>
      <w:r>
        <w:t>ü</w:t>
      </w:r>
      <w:r>
        <w:t>lern einer Klassen- bzw. Jahrgangsstufe aufzunehmen.</w:t>
      </w:r>
    </w:p>
    <w:p w14:paraId="792F6C79" w14:textId="77777777" w:rsidR="00C96272" w:rsidRDefault="00C96272">
      <w:pPr>
        <w:pStyle w:val="RVfliesstext175nb"/>
        <w:widowControl/>
        <w:rPr>
          <w:rFonts w:cs="Calibri"/>
        </w:rPr>
      </w:pPr>
      <w:r>
        <w:t>Der Schulpflegschaft, dem Sch</w:t>
      </w:r>
      <w:r>
        <w:t>ü</w:t>
      </w:r>
      <w:r>
        <w:t>lerrat und der Lehrerkonferenz ist Gelegenheit zur vorbereitenden Beratung zu geben. Die Kostenobergrenze f</w:t>
      </w:r>
      <w:r>
        <w:t>ü</w:t>
      </w:r>
      <w:r>
        <w:t>r Schulfahrten ist m</w:t>
      </w:r>
      <w:r>
        <w:t>ö</w:t>
      </w:r>
      <w:r>
        <w:t>glichst niedrig zu halten, damit alle Sch</w:t>
      </w:r>
      <w:r>
        <w:t>ü</w:t>
      </w:r>
      <w:r>
        <w:t>lerinnen und Sch</w:t>
      </w:r>
      <w:r>
        <w:t>ü</w:t>
      </w:r>
      <w:r>
        <w:t>ler teilnehmen k</w:t>
      </w:r>
      <w:r>
        <w:t>ö</w:t>
      </w:r>
      <w:r>
        <w:t>nnen und Familien finanziell nicht unzumutbar belastet werden. Der finanzielle Aufwand darf kein Grund daf</w:t>
      </w:r>
      <w:r>
        <w:t>ü</w:t>
      </w:r>
      <w:r>
        <w:t>r sein, dass eine Sch</w:t>
      </w:r>
      <w:r>
        <w:t>ü</w:t>
      </w:r>
      <w:r>
        <w:t>lerin oder ein Sch</w:t>
      </w:r>
      <w:r>
        <w:t>ü</w:t>
      </w:r>
      <w:r>
        <w:t>ler nicht teilnehmen kann.</w:t>
      </w:r>
    </w:p>
    <w:p w14:paraId="2B6151B9" w14:textId="77777777" w:rsidR="00C96272" w:rsidRDefault="00C96272">
      <w:pPr>
        <w:pStyle w:val="RVfliesstext175nb"/>
        <w:widowControl/>
        <w:rPr>
          <w:rFonts w:cs="Calibri"/>
        </w:rPr>
      </w:pPr>
      <w:r>
        <w:t>2.3 Bei einer Dauer von mehr als zwei Wochen muss der dar</w:t>
      </w:r>
      <w:r>
        <w:t>ü</w:t>
      </w:r>
      <w:r>
        <w:t>ber hinausgehende Teil der Schulfahrt in die Ferien gelegt werden.</w:t>
      </w:r>
    </w:p>
    <w:p w14:paraId="4F88F21C" w14:textId="77777777" w:rsidR="00C96272" w:rsidRDefault="00C96272">
      <w:pPr>
        <w:pStyle w:val="RVfliesstext175nb"/>
        <w:widowControl/>
        <w:rPr>
          <w:rFonts w:cs="Calibri"/>
        </w:rPr>
      </w:pPr>
      <w:r>
        <w:t>F</w:t>
      </w:r>
      <w:r>
        <w:t>ü</w:t>
      </w:r>
      <w:r>
        <w:t>r Sch</w:t>
      </w:r>
      <w:r>
        <w:t>ü</w:t>
      </w:r>
      <w:r>
        <w:t>lerinnen und Sch</w:t>
      </w:r>
      <w:r>
        <w:t>ü</w:t>
      </w:r>
      <w:r>
        <w:t>ler der Berufsschule (Teilzeitform und Blockunterricht) d</w:t>
      </w:r>
      <w:r>
        <w:t>ü</w:t>
      </w:r>
      <w:r>
        <w:t>rfen im Schuljahr bis zu zwei Unterrichtstage in Anspruch genommen werden.</w:t>
      </w:r>
    </w:p>
    <w:p w14:paraId="53BCF616" w14:textId="77777777" w:rsidR="00C96272" w:rsidRDefault="00C96272">
      <w:pPr>
        <w:pStyle w:val="RVfliesstext175nb"/>
        <w:widowControl/>
        <w:rPr>
          <w:rFonts w:cs="Calibri"/>
        </w:rPr>
      </w:pPr>
      <w:r>
        <w:t>2.4 Die Klassenpflegschaft bzw. im Kurssystem die Eltern der teilnehmenden Sch</w:t>
      </w:r>
      <w:r>
        <w:t>ü</w:t>
      </w:r>
      <w:r>
        <w:t>lerinnen und Sch</w:t>
      </w:r>
      <w:r>
        <w:t>ü</w:t>
      </w:r>
      <w:r>
        <w:t xml:space="preserve">ler entscheidet bzw. entscheiden </w:t>
      </w:r>
      <w:r>
        <w:t>ü</w:t>
      </w:r>
      <w:r>
        <w:t>ber Ziel, Programm und Dauer auf der Grundlage eines Vorschlags der Klassenlehrerin oder des Klassenlehrers bzw. der Kursleiterin oder des Kursleiters unter Beachtung des Fahrtenprogramms. Bei mehrt</w:t>
      </w:r>
      <w:r>
        <w:t>ä</w:t>
      </w:r>
      <w:r>
        <w:t>gigen Veranstaltungen und bei Veranstaltungen, die mit erh</w:t>
      </w:r>
      <w:r>
        <w:t>ö</w:t>
      </w:r>
      <w:r>
        <w:t>hten finanziellen Belastungen verbunden sind, ist die Entscheidung in geheimer Abstimmung zu treffen.</w:t>
      </w:r>
    </w:p>
    <w:p w14:paraId="133982A3" w14:textId="77777777" w:rsidR="00C96272" w:rsidRDefault="00C96272">
      <w:pPr>
        <w:pStyle w:val="RVfliesstext175nb"/>
        <w:widowControl/>
        <w:rPr>
          <w:rFonts w:cs="Calibri"/>
        </w:rPr>
      </w:pPr>
      <w:r>
        <w:t>2.5 Den Sch</w:t>
      </w:r>
      <w:r>
        <w:t>ü</w:t>
      </w:r>
      <w:r>
        <w:t>lerinnen und Sch</w:t>
      </w:r>
      <w:r>
        <w:t>ü</w:t>
      </w:r>
      <w:r>
        <w:t>lern und deren Eltern ist durch eine fr</w:t>
      </w:r>
      <w:r>
        <w:t>ü</w:t>
      </w:r>
      <w:r>
        <w:t>hzeitige Planung Gelegenheit zu geben, die voraussichtlich entstehenden Kosten anzusparen.</w:t>
      </w:r>
    </w:p>
    <w:p w14:paraId="2055561F" w14:textId="77777777" w:rsidR="00C96272" w:rsidRDefault="00C96272">
      <w:pPr>
        <w:pStyle w:val="RVfliesstext175nb"/>
        <w:widowControl/>
        <w:rPr>
          <w:rFonts w:cs="Calibri"/>
        </w:rPr>
      </w:pPr>
      <w:r>
        <w:t>2.6 Gegenstand von Schulfahrten k</w:t>
      </w:r>
      <w:r>
        <w:t>ö</w:t>
      </w:r>
      <w:r>
        <w:t>nnen auch Veranstaltungen zu einzelnen Unterrichtsbereichen - z.B. religi</w:t>
      </w:r>
      <w:r>
        <w:t>ö</w:t>
      </w:r>
      <w:r>
        <w:t>se Freizeiten, Seminare zur Sucht- und Drogenvorbeugung, Schulorchesterfreizeiten, Veranstaltungen zur Berufsorientierung, Schullandheimaufenthalte mit sportlichem Schwerpunkt - sein.</w:t>
      </w:r>
    </w:p>
    <w:p w14:paraId="04D5B1DE" w14:textId="77777777" w:rsidR="00C96272" w:rsidRDefault="00C96272">
      <w:pPr>
        <w:pStyle w:val="RVueberschrift285fz"/>
        <w:keepNext/>
        <w:keepLines/>
      </w:pPr>
      <w:r>
        <w:rPr>
          <w:rFonts w:cs="Arial"/>
        </w:rPr>
        <w:t>3 Genehmigung</w:t>
      </w:r>
    </w:p>
    <w:p w14:paraId="15153385" w14:textId="77777777" w:rsidR="00C96272" w:rsidRDefault="00C96272">
      <w:pPr>
        <w:pStyle w:val="RVfliesstext175nb"/>
        <w:widowControl/>
        <w:rPr>
          <w:rFonts w:cs="Calibri"/>
        </w:rPr>
      </w:pPr>
      <w:r>
        <w:t>3.1 Die Genehmigung der Schulfahrten als Schulveranstaltung erteilt die Schulleiterin oder der Schulleiter aufgrund eines rechtzeitig vor Beginn zu stellenden Antrags. Es ist dabei insbesondere zu pr</w:t>
      </w:r>
      <w:r>
        <w:t>ü</w:t>
      </w:r>
      <w:r>
        <w:t>fen, ob die Veranstaltung dem Bildungs- und Erziehungsauftrag der Schule gerecht wird, ob das von der Schulkonferenz vorgegebene Fahrtenprogramm beachtet wird und ob die Finanzierung gesichert ist.</w:t>
      </w:r>
    </w:p>
    <w:p w14:paraId="69662CB0" w14:textId="77777777" w:rsidR="00C96272" w:rsidRDefault="00C96272">
      <w:pPr>
        <w:pStyle w:val="RVfliesstext175nb"/>
        <w:widowControl/>
        <w:rPr>
          <w:rFonts w:cs="Calibri"/>
        </w:rPr>
      </w:pPr>
      <w:r>
        <w:t>3.2 Die Schulleiterin oder der Schulleiter genehmigt f</w:t>
      </w:r>
      <w:r>
        <w:t>ü</w:t>
      </w:r>
      <w:r>
        <w:t>r die teilnehmenden Lehrerinnen und Lehrer die Dienstreise oder den Dienstgang. Dies gilt gleichfalls f</w:t>
      </w:r>
      <w:r>
        <w:t>ü</w:t>
      </w:r>
      <w:r>
        <w:t>r die Teilnahme weiterer Begleitpersonen. F</w:t>
      </w:r>
      <w:r>
        <w:t>ü</w:t>
      </w:r>
      <w:r>
        <w:t>r die Schulleiterin oder den Schulleiter selbst erteilt die Schulaufsichtsbeh</w:t>
      </w:r>
      <w:r>
        <w:t>ö</w:t>
      </w:r>
      <w:r>
        <w:t>rde die Dienstreisegenehmigung.</w:t>
      </w:r>
    </w:p>
    <w:p w14:paraId="0FCD3EB2" w14:textId="77777777" w:rsidR="00C96272" w:rsidRDefault="00C96272">
      <w:pPr>
        <w:pStyle w:val="RVfliesstext175nb"/>
        <w:widowControl/>
        <w:rPr>
          <w:rFonts w:cs="Calibri"/>
        </w:rPr>
      </w:pPr>
      <w:r>
        <w:t>3.3 Soweit nicht gew</w:t>
      </w:r>
      <w:r>
        <w:t>ä</w:t>
      </w:r>
      <w:r>
        <w:t>hrleistet ist, dass Reisekostenmittel in ausreichender H</w:t>
      </w:r>
      <w:r>
        <w:t>ö</w:t>
      </w:r>
      <w:r>
        <w:t>he zur Verf</w:t>
      </w:r>
      <w:r>
        <w:t>ü</w:t>
      </w:r>
      <w:r>
        <w:t>gung stehen, darf die Dienstreise nicht genehmigt werden.</w:t>
      </w:r>
    </w:p>
    <w:p w14:paraId="4FEAF593" w14:textId="77777777" w:rsidR="00C96272" w:rsidRDefault="00C96272">
      <w:pPr>
        <w:pStyle w:val="RVfliesstext175nb"/>
        <w:widowControl/>
        <w:rPr>
          <w:rFonts w:cs="Calibri"/>
        </w:rPr>
      </w:pPr>
      <w:r>
        <w:t>3.4 F</w:t>
      </w:r>
      <w:r>
        <w:t>ü</w:t>
      </w:r>
      <w:r>
        <w:t>r den Antrag auf Genehmigung als Schulveranstaltung und die Dienstreisegenehmigung bzw. die Beauftragung weiterer Begleitpersonen ist das als Anlage beigef</w:t>
      </w:r>
      <w:r>
        <w:t>ü</w:t>
      </w:r>
      <w:r>
        <w:t>gte Formblatt zu benutzen.</w:t>
      </w:r>
    </w:p>
    <w:p w14:paraId="03DBEA1D" w14:textId="77777777" w:rsidR="00C96272" w:rsidRDefault="00C96272">
      <w:pPr>
        <w:pStyle w:val="RVueberschrift285fz"/>
        <w:keepNext/>
        <w:keepLines/>
      </w:pPr>
      <w:r>
        <w:rPr>
          <w:rFonts w:cs="Arial"/>
        </w:rPr>
        <w:t>4 Teilnahmepflichten</w:t>
      </w:r>
    </w:p>
    <w:p w14:paraId="26B1089E" w14:textId="77777777" w:rsidR="00C96272" w:rsidRDefault="00C96272">
      <w:pPr>
        <w:pStyle w:val="RVfliesstext175nb"/>
        <w:widowControl/>
      </w:pPr>
      <w:r>
        <w:t>4.1 Die Teilnahme an nach dem Fahrtenprogramm festgelegten Schulfahrten geh</w:t>
      </w:r>
      <w:r>
        <w:t>ö</w:t>
      </w:r>
      <w:r>
        <w:t xml:space="preserve">rt zu den dienstlichen Aufgaben der Lehrerinnen und Lehrer. Die Leitung obliegt in der Regel der Klassenlehrerin oder dem Klassenlehrer bzw. der Kursleiterin oder dem Kursleiter, soweit nicht wegen des besonderen Charakters der Veranstaltung die Leitung einer anderen Lehrerin oder einem anderen Lehrer </w:t>
      </w:r>
      <w:r>
        <w:t>ü</w:t>
      </w:r>
      <w:r>
        <w:t>bertragen wird. F</w:t>
      </w:r>
      <w:r>
        <w:t>ü</w:t>
      </w:r>
      <w:r>
        <w:t>r die Teilnahme teilzeitbesch</w:t>
      </w:r>
      <w:r>
        <w:t>ä</w:t>
      </w:r>
      <w:r>
        <w:t xml:space="preserve">ftigter Lehrerinnen und Lehrer gilt </w:t>
      </w:r>
      <w:hyperlink w:anchor="https%253A%252F%252Fbass.schul-welt.de%2" w:history="1">
        <w:r>
          <w:t>§ 17 Abs. 2</w:t>
        </w:r>
      </w:hyperlink>
      <w:r>
        <w:rPr>
          <w:rFonts w:cs="Calibri"/>
        </w:rPr>
        <w:t xml:space="preserve"> Satz 3 ADO </w:t>
      </w:r>
      <w:r>
        <w:rPr>
          <w:rFonts w:cs="Calibri"/>
        </w:rPr>
        <w:t>(BASS 21-02 Nr. 4). Bei der Genehmigung der Dienstreise hat die Schulleiterin oder der Schulleiter darauf zu achten, dass teilzeitbesch</w:t>
      </w:r>
      <w:r>
        <w:rPr>
          <w:rFonts w:cs="Calibri"/>
        </w:rPr>
        <w:t>ä</w:t>
      </w:r>
      <w:r>
        <w:rPr>
          <w:rFonts w:cs="Calibri"/>
        </w:rPr>
        <w:t>ftigte Lehrerinnen und Lehrer im Verh</w:t>
      </w:r>
      <w:r>
        <w:rPr>
          <w:rFonts w:cs="Calibri"/>
        </w:rPr>
        <w:t>ä</w:t>
      </w:r>
      <w:r>
        <w:rPr>
          <w:rFonts w:cs="Calibri"/>
        </w:rPr>
        <w:t>ltnis zur Zahl der w</w:t>
      </w:r>
      <w:r>
        <w:rPr>
          <w:rFonts w:cs="Calibri"/>
        </w:rPr>
        <w:t>ö</w:t>
      </w:r>
      <w:r>
        <w:rPr>
          <w:rFonts w:cs="Calibri"/>
        </w:rPr>
        <w:t>chentlichen Pflichtstunden nur in entsprechend gr</w:t>
      </w:r>
      <w:r>
        <w:rPr>
          <w:rFonts w:cs="Calibri"/>
        </w:rPr>
        <w:t>öß</w:t>
      </w:r>
      <w:r>
        <w:rPr>
          <w:rFonts w:cs="Calibri"/>
        </w:rPr>
        <w:t>eren Zeitabst</w:t>
      </w:r>
      <w:r>
        <w:rPr>
          <w:rFonts w:cs="Calibri"/>
        </w:rPr>
        <w:t>ä</w:t>
      </w:r>
      <w:r>
        <w:rPr>
          <w:rFonts w:cs="Calibri"/>
        </w:rPr>
        <w:t>nden an mehrt</w:t>
      </w:r>
      <w:r>
        <w:rPr>
          <w:rFonts w:cs="Calibri"/>
        </w:rPr>
        <w:t>ä</w:t>
      </w:r>
      <w:r>
        <w:rPr>
          <w:rFonts w:cs="Calibri"/>
        </w:rPr>
        <w:t>gigen Veranstaltungen teilnehmen. Soweit dies im Einzelfall nicht m</w:t>
      </w:r>
      <w:r>
        <w:rPr>
          <w:rFonts w:cs="Calibri"/>
        </w:rPr>
        <w:t>ö</w:t>
      </w:r>
      <w:r>
        <w:rPr>
          <w:rFonts w:cs="Calibri"/>
        </w:rPr>
        <w:t>glich ist, ist f</w:t>
      </w:r>
      <w:r>
        <w:rPr>
          <w:rFonts w:cs="Calibri"/>
        </w:rPr>
        <w:t>ü</w:t>
      </w:r>
      <w:r>
        <w:rPr>
          <w:rFonts w:cs="Calibri"/>
        </w:rPr>
        <w:t>r einen innerschulischen Ausgleich insbesondere bei den au</w:t>
      </w:r>
      <w:r>
        <w:rPr>
          <w:rFonts w:cs="Calibri"/>
        </w:rPr>
        <w:t>ß</w:t>
      </w:r>
      <w:r>
        <w:rPr>
          <w:rFonts w:cs="Calibri"/>
        </w:rPr>
        <w:t>erunterrichtlichen Aufgaben zu sorgen. Art, Umfang und Zeitpunkt f</w:t>
      </w:r>
      <w:r>
        <w:rPr>
          <w:rFonts w:cs="Calibri"/>
        </w:rPr>
        <w:t>ü</w:t>
      </w:r>
      <w:r>
        <w:rPr>
          <w:rFonts w:cs="Calibri"/>
        </w:rPr>
        <w:t>r einen innerschulischen Ausgleich sind bereits bei der Genehmigung der Dienstreise festzulegen. Der innerschulische Ausgleich ist bis zum Ende des auf die Schulfahrt folgenden Schulhalbjahres durchzuf</w:t>
      </w:r>
      <w:r>
        <w:rPr>
          <w:rFonts w:cs="Calibri"/>
        </w:rPr>
        <w:t>ü</w:t>
      </w:r>
      <w:r>
        <w:rPr>
          <w:rFonts w:cs="Calibri"/>
        </w:rPr>
        <w:t>hren. Lehramtsanw</w:t>
      </w:r>
      <w:r>
        <w:rPr>
          <w:rFonts w:cs="Calibri"/>
        </w:rPr>
        <w:t>ä</w:t>
      </w:r>
      <w:r>
        <w:rPr>
          <w:rFonts w:cs="Calibri"/>
        </w:rPr>
        <w:t>rterinnen und Lehramtsanw</w:t>
      </w:r>
      <w:r>
        <w:rPr>
          <w:rFonts w:cs="Calibri"/>
        </w:rPr>
        <w:t>ä</w:t>
      </w:r>
      <w:r>
        <w:rPr>
          <w:rFonts w:cs="Calibri"/>
        </w:rPr>
        <w:t>rtern ist an ihren Ausbildungsschulen Gelegenheit zu geben, bei der Begleitung von Schulfahrten Erfahrungen zu gewinnen.</w:t>
      </w:r>
    </w:p>
    <w:p w14:paraId="70A46412" w14:textId="77777777" w:rsidR="00C96272" w:rsidRDefault="00C96272">
      <w:pPr>
        <w:pStyle w:val="RVfliesstext175nb"/>
        <w:widowControl/>
        <w:rPr>
          <w:rFonts w:cs="Calibri"/>
        </w:rPr>
      </w:pPr>
      <w:bookmarkStart w:id="3" w:name="14-12nr2nr4.2"/>
      <w:bookmarkEnd w:id="3"/>
      <w:r>
        <w:rPr>
          <w:rFonts w:cs="Calibri"/>
        </w:rPr>
        <w:t>4.2 Schulfahrten sind Schulveranstaltungen. Sie werden grunds</w:t>
      </w:r>
      <w:r>
        <w:rPr>
          <w:rFonts w:cs="Calibri"/>
        </w:rPr>
        <w:t>ä</w:t>
      </w:r>
      <w:r>
        <w:rPr>
          <w:rFonts w:cs="Calibri"/>
        </w:rPr>
        <w:t xml:space="preserve">tzlich im </w:t>
      </w:r>
      <w:r>
        <w:t>Klassenverband bzw. im Kursverband durchgef</w:t>
      </w:r>
      <w:r>
        <w:t>ü</w:t>
      </w:r>
      <w:r>
        <w:t>hrt. Gem</w:t>
      </w:r>
      <w:r>
        <w:t>äß</w:t>
      </w:r>
      <w:r>
        <w:t xml:space="preserve"> </w:t>
      </w:r>
      <w:hyperlink w:anchor="https%253A%252F%252Fbass.schul-welt.de%1" w:history="1">
        <w:r>
          <w:t xml:space="preserve">§ 43 Abs. 1 </w:t>
        </w:r>
      </w:hyperlink>
      <w:r>
        <w:rPr>
          <w:rFonts w:cs="Calibri"/>
        </w:rPr>
        <w:t>SchulG sind Sch</w:t>
      </w:r>
      <w:r>
        <w:rPr>
          <w:rFonts w:cs="Calibri"/>
        </w:rPr>
        <w:t>ü</w:t>
      </w:r>
      <w:r>
        <w:rPr>
          <w:rFonts w:cs="Calibri"/>
        </w:rPr>
        <w:t>lerinnen und Sch</w:t>
      </w:r>
      <w:r>
        <w:rPr>
          <w:rFonts w:cs="Calibri"/>
        </w:rPr>
        <w:t>ü</w:t>
      </w:r>
      <w:r>
        <w:rPr>
          <w:rFonts w:cs="Calibri"/>
        </w:rPr>
        <w:t>ler zur Teilnahme verpflichtet. Auf Sch</w:t>
      </w:r>
      <w:r>
        <w:rPr>
          <w:rFonts w:cs="Calibri"/>
        </w:rPr>
        <w:t>ü</w:t>
      </w:r>
      <w:r>
        <w:rPr>
          <w:rFonts w:cs="Calibri"/>
        </w:rPr>
        <w:t>lerinnen und Sch</w:t>
      </w:r>
      <w:r>
        <w:rPr>
          <w:rFonts w:cs="Calibri"/>
        </w:rPr>
        <w:t>ü</w:t>
      </w:r>
      <w:r>
        <w:rPr>
          <w:rFonts w:cs="Calibri"/>
        </w:rPr>
        <w:t>ler mit Behinderungen oder chronischen Erkrankungen ist bei der Gestaltung R</w:t>
      </w:r>
      <w:r>
        <w:rPr>
          <w:rFonts w:cs="Calibri"/>
        </w:rPr>
        <w:t>ü</w:t>
      </w:r>
      <w:r>
        <w:rPr>
          <w:rFonts w:cs="Calibri"/>
        </w:rPr>
        <w:t>cksicht zu nehmen, damit auch f</w:t>
      </w:r>
      <w:r>
        <w:rPr>
          <w:rFonts w:cs="Calibri"/>
        </w:rPr>
        <w:t>ü</w:t>
      </w:r>
      <w:r>
        <w:rPr>
          <w:rFonts w:cs="Calibri"/>
        </w:rPr>
        <w:t>r sie die Teilnahme m</w:t>
      </w:r>
      <w:r>
        <w:rPr>
          <w:rFonts w:cs="Calibri"/>
        </w:rPr>
        <w:t>ö</w:t>
      </w:r>
      <w:r>
        <w:rPr>
          <w:rFonts w:cs="Calibri"/>
        </w:rPr>
        <w:t>glich und zumutbar ist. In besonderen Ausnahmef</w:t>
      </w:r>
      <w:r>
        <w:rPr>
          <w:rFonts w:cs="Calibri"/>
        </w:rPr>
        <w:t>ä</w:t>
      </w:r>
      <w:r>
        <w:rPr>
          <w:rFonts w:cs="Calibri"/>
        </w:rPr>
        <w:t>llen ist gem</w:t>
      </w:r>
      <w:r>
        <w:rPr>
          <w:rFonts w:cs="Calibri"/>
        </w:rPr>
        <w:t>äß</w:t>
      </w:r>
      <w:r>
        <w:rPr>
          <w:rFonts w:cs="Calibri"/>
        </w:rPr>
        <w:t xml:space="preserve"> </w:t>
      </w:r>
      <w:hyperlink w:anchor="https%253A%252F%252Fbass.schul-welt.de%3" w:history="1">
        <w:r>
          <w:rPr>
            <w:rFonts w:cs="Calibri"/>
          </w:rPr>
          <w:t xml:space="preserve">§ 43 Abs. 4 </w:t>
        </w:r>
      </w:hyperlink>
      <w:r>
        <w:t>SchulG</w:t>
      </w:r>
      <w:r>
        <w:rPr>
          <w:rFonts w:cs="Calibri"/>
        </w:rPr>
        <w:t xml:space="preserve"> </w:t>
      </w:r>
      <w:r>
        <w:t>eine Befreiung von der Pflicht zur Teilnahme m</w:t>
      </w:r>
      <w:r>
        <w:t>ö</w:t>
      </w:r>
      <w:r>
        <w:t>glich. Ein entsprechender Antrag ist von den Eltern schriftlich zu begr</w:t>
      </w:r>
      <w:r>
        <w:t>ü</w:t>
      </w:r>
      <w:r>
        <w:t>nden. Bei mehrt</w:t>
      </w:r>
      <w:r>
        <w:t>ä</w:t>
      </w:r>
      <w:r>
        <w:t>gigen Veranstaltungen wird die Befreiung erteilt, wenn die Eltern auch nach einem Gespr</w:t>
      </w:r>
      <w:r>
        <w:t>ä</w:t>
      </w:r>
      <w:r>
        <w:t xml:space="preserve">ch </w:t>
      </w:r>
      <w:r>
        <w:t>ü</w:t>
      </w:r>
      <w:r>
        <w:t>ber Ziele und Inhalt der Klassenfahrt aus religi</w:t>
      </w:r>
      <w:r>
        <w:t>ö</w:t>
      </w:r>
      <w:r>
        <w:t>sen oder gravierenden erzieherischen Gr</w:t>
      </w:r>
      <w:r>
        <w:t>ü</w:t>
      </w:r>
      <w:r>
        <w:t>nden bei ihrem Antrag bleiben.</w:t>
      </w:r>
    </w:p>
    <w:p w14:paraId="6D9FFC19" w14:textId="77777777" w:rsidR="00C96272" w:rsidRDefault="00C96272">
      <w:pPr>
        <w:pStyle w:val="RVfliesstext175nb"/>
        <w:widowControl/>
        <w:rPr>
          <w:rFonts w:cs="Calibri"/>
        </w:rPr>
      </w:pPr>
      <w:r>
        <w:t>Sch</w:t>
      </w:r>
      <w:r>
        <w:t>ü</w:t>
      </w:r>
      <w:r>
        <w:t>lerinnen und Sch</w:t>
      </w:r>
      <w:r>
        <w:t>ü</w:t>
      </w:r>
      <w:r>
        <w:t>ler, die von der Teilnahme befreit sind, besuchen den Unterricht einer anderen Klasse oder eines anderen Kurses. Ist dies nicht m</w:t>
      </w:r>
      <w:r>
        <w:t>ö</w:t>
      </w:r>
      <w:r>
        <w:t>glich, werden ihnen unterrichtsbezogene Aufgaben gestellt.</w:t>
      </w:r>
    </w:p>
    <w:p w14:paraId="2D974B23" w14:textId="77777777" w:rsidR="00C96272" w:rsidRDefault="00C96272">
      <w:pPr>
        <w:pStyle w:val="RVfliesstext175nb"/>
        <w:widowControl/>
        <w:rPr>
          <w:rFonts w:cs="Calibri"/>
        </w:rPr>
      </w:pPr>
      <w:r>
        <w:t xml:space="preserve">4.3 Wird eine Schulfahrt </w:t>
      </w:r>
      <w:r>
        <w:t>ü</w:t>
      </w:r>
      <w:r>
        <w:t>ber einen Sonntag oder kirchlichen Feiertag ausgedehnt, ist Gelegenheit zum Besuch des Gottesdienstes zu geben. Auf Teile der Sch</w:t>
      </w:r>
      <w:r>
        <w:t>ü</w:t>
      </w:r>
      <w:r>
        <w:t>lerinnen und Sch</w:t>
      </w:r>
      <w:r>
        <w:t>ü</w:t>
      </w:r>
      <w:r>
        <w:t>ler, die aus religi</w:t>
      </w:r>
      <w:r>
        <w:t>ö</w:t>
      </w:r>
      <w:r>
        <w:t>sen oder weltanschaulichen Gr</w:t>
      </w:r>
      <w:r>
        <w:t>ü</w:t>
      </w:r>
      <w:r>
        <w:t>nden besondere Gebote (z.B. Speisevorschriften) beachten m</w:t>
      </w:r>
      <w:r>
        <w:t>ü</w:t>
      </w:r>
      <w:r>
        <w:t>ssen, ist R</w:t>
      </w:r>
      <w:r>
        <w:t>ü</w:t>
      </w:r>
      <w:r>
        <w:t>cksicht zu nehmen.</w:t>
      </w:r>
    </w:p>
    <w:p w14:paraId="202A4187" w14:textId="77777777" w:rsidR="00C96272" w:rsidRDefault="00C96272">
      <w:pPr>
        <w:pStyle w:val="RVueberschrift285fz"/>
        <w:keepNext/>
        <w:keepLines/>
      </w:pPr>
      <w:r>
        <w:rPr>
          <w:rFonts w:cs="Arial"/>
        </w:rPr>
        <w:t>5 Vertragsabschluss</w:t>
      </w:r>
    </w:p>
    <w:p w14:paraId="10209A48" w14:textId="77777777" w:rsidR="00C96272" w:rsidRDefault="00C96272">
      <w:pPr>
        <w:pStyle w:val="RVfliesstext175nb"/>
        <w:widowControl/>
        <w:rPr>
          <w:rFonts w:cs="Calibri"/>
        </w:rPr>
      </w:pPr>
      <w:r>
        <w:t>5.1 Vertr</w:t>
      </w:r>
      <w:r>
        <w:t>ä</w:t>
      </w:r>
      <w:r>
        <w:t>ge mit Bef</w:t>
      </w:r>
      <w:r>
        <w:t>ö</w:t>
      </w:r>
      <w:r>
        <w:t xml:space="preserve">rderungs- und Beherbergungsunternehmen werden im Namen der Schule und nicht im eigenen Namen der Lehrerin oder des Lehrers oder im Namen der Eltern abgeschlossen. </w:t>
      </w:r>
    </w:p>
    <w:p w14:paraId="4DCB8583" w14:textId="77777777" w:rsidR="00C96272" w:rsidRDefault="00C96272">
      <w:pPr>
        <w:pStyle w:val="RVfliesstext175nb"/>
        <w:widowControl/>
        <w:rPr>
          <w:rFonts w:cs="Calibri"/>
        </w:rPr>
      </w:pPr>
      <w:r>
        <w:t>5.2 Bei mehrt</w:t>
      </w:r>
      <w:r>
        <w:t>ä</w:t>
      </w:r>
      <w:r>
        <w:t>gigen Veranstaltungen und bei Veranstaltungen, die mit erh</w:t>
      </w:r>
      <w:r>
        <w:t>ö</w:t>
      </w:r>
      <w:r>
        <w:t>hten finanziellen Belastungen verbunden sind, ist vor Vertragsabschluss von allen Eltern - auch von den Eltern der vollj</w:t>
      </w:r>
      <w:r>
        <w:t>ä</w:t>
      </w:r>
      <w:r>
        <w:t>hrigen Sch</w:t>
      </w:r>
      <w:r>
        <w:t>ü</w:t>
      </w:r>
      <w:r>
        <w:t>lerinnen und Sch</w:t>
      </w:r>
      <w:r>
        <w:t>ü</w:t>
      </w:r>
      <w:r>
        <w:t>ler - eine schriftliche, rechtsverbindliche Erkl</w:t>
      </w:r>
      <w:r>
        <w:t>ä</w:t>
      </w:r>
      <w:r>
        <w:t>rung einzuholen, dass sie der Teilnahme an der Veranstaltung zustimmen und sich verpflichten, die entstehenden Kosten zu tragen. Dabei ist auf die M</w:t>
      </w:r>
      <w:r>
        <w:t>ö</w:t>
      </w:r>
      <w:r>
        <w:t>glichkeit hinzuweisen, eine Reiser</w:t>
      </w:r>
      <w:r>
        <w:t>ü</w:t>
      </w:r>
      <w:r>
        <w:t>cktrittsversicherung abzuschlie</w:t>
      </w:r>
      <w:r>
        <w:t>ß</w:t>
      </w:r>
      <w:r>
        <w:t>en.</w:t>
      </w:r>
    </w:p>
    <w:p w14:paraId="13CDC5C3" w14:textId="77777777" w:rsidR="00C96272" w:rsidRDefault="00C96272">
      <w:pPr>
        <w:pStyle w:val="RVueberschrift285fz"/>
        <w:keepNext/>
        <w:keepLines/>
      </w:pPr>
      <w:r>
        <w:rPr>
          <w:rFonts w:cs="Arial"/>
        </w:rPr>
        <w:t>6 Aufsicht, Gefahrvermeidung und Unfallverh</w:t>
      </w:r>
      <w:r>
        <w:rPr>
          <w:rFonts w:cs="Arial"/>
        </w:rPr>
        <w:t>ü</w:t>
      </w:r>
      <w:r>
        <w:rPr>
          <w:rFonts w:cs="Arial"/>
        </w:rPr>
        <w:t>tung</w:t>
      </w:r>
    </w:p>
    <w:p w14:paraId="58289524" w14:textId="77777777" w:rsidR="00C96272" w:rsidRDefault="00C96272">
      <w:pPr>
        <w:pStyle w:val="RVfliesstext175nb"/>
        <w:widowControl/>
        <w:rPr>
          <w:rFonts w:cs="Calibri"/>
        </w:rPr>
      </w:pPr>
      <w:r>
        <w:t>6.1 Art und Umfang der Aufsicht haben sich nach den jeweiligen Gegebenheiten zu richten; m</w:t>
      </w:r>
      <w:r>
        <w:t>ö</w:t>
      </w:r>
      <w:r>
        <w:t>gliche Gef</w:t>
      </w:r>
      <w:r>
        <w:t>ä</w:t>
      </w:r>
      <w:r>
        <w:t>hrdungen sowie Alter, Entwicklungsstand und Auspr</w:t>
      </w:r>
      <w:r>
        <w:t>ä</w:t>
      </w:r>
      <w:r>
        <w:t>gung des Verantwortungsbewusstseins der Sch</w:t>
      </w:r>
      <w:r>
        <w:t>ü</w:t>
      </w:r>
      <w:r>
        <w:t>lerinnen und Sch</w:t>
      </w:r>
      <w:r>
        <w:t>ü</w:t>
      </w:r>
      <w:r>
        <w:t>ler, bei Sch</w:t>
      </w:r>
      <w:r>
        <w:t>ü</w:t>
      </w:r>
      <w:r>
        <w:t>lerinnen und Sch</w:t>
      </w:r>
      <w:r>
        <w:t>ü</w:t>
      </w:r>
      <w:r>
        <w:t>lern mit Behinderungen oder chronischen Erkrankungen auch die Art der Beeintr</w:t>
      </w:r>
      <w:r>
        <w:t>ä</w:t>
      </w:r>
      <w:r>
        <w:t>chtigung, sind zu ber</w:t>
      </w:r>
      <w:r>
        <w:t>ü</w:t>
      </w:r>
      <w:r>
        <w:t>cksichtigen.</w:t>
      </w:r>
    </w:p>
    <w:p w14:paraId="27EE74F9" w14:textId="77777777" w:rsidR="00C96272" w:rsidRDefault="00C96272">
      <w:pPr>
        <w:pStyle w:val="RVfliesstext175nb"/>
        <w:widowControl/>
        <w:rPr>
          <w:rFonts w:cs="Calibri"/>
        </w:rPr>
      </w:pPr>
      <w:r>
        <w:t>Bei schwierigen Aufsichtsverh</w:t>
      </w:r>
      <w:r>
        <w:t>ä</w:t>
      </w:r>
      <w:r>
        <w:t>ltnissen sowie bei mehrt</w:t>
      </w:r>
      <w:r>
        <w:t>ä</w:t>
      </w:r>
      <w:r>
        <w:t>gigen Veranstaltungen ist in der Regel eine weitere Begleitperson mitzunehmen. Bei mehrt</w:t>
      </w:r>
      <w:r>
        <w:t>ä</w:t>
      </w:r>
      <w:r>
        <w:t>gigen Fahrten gemischter Gruppen ist in der Regel die Teilnahme von mindestens einer weiblichen und einer m</w:t>
      </w:r>
      <w:r>
        <w:t>ä</w:t>
      </w:r>
      <w:r>
        <w:t>nnlichen Begleitperson erforderlich. Bis einschlie</w:t>
      </w:r>
      <w:r>
        <w:t>ß</w:t>
      </w:r>
      <w:r>
        <w:t>lich Jahrgangsstufe 4 ist auch eine ausschlie</w:t>
      </w:r>
      <w:r>
        <w:t>ß</w:t>
      </w:r>
      <w:r>
        <w:t>lich weibliche Begleitung zul</w:t>
      </w:r>
      <w:r>
        <w:t>ä</w:t>
      </w:r>
      <w:r>
        <w:t>ssig.</w:t>
      </w:r>
    </w:p>
    <w:p w14:paraId="020A47B5" w14:textId="77777777" w:rsidR="00C96272" w:rsidRDefault="00C96272">
      <w:pPr>
        <w:pStyle w:val="RVfliesstext175nb"/>
        <w:widowControl/>
        <w:rPr>
          <w:rFonts w:cs="Calibri"/>
        </w:rPr>
      </w:pPr>
      <w:r>
        <w:t>Au</w:t>
      </w:r>
      <w:r>
        <w:t>ß</w:t>
      </w:r>
      <w:r>
        <w:t>er Lehrerinnen und Lehrern k</w:t>
      </w:r>
      <w:r>
        <w:t>ö</w:t>
      </w:r>
      <w:r>
        <w:t>nnen auch andere geeignete Personen - z.B. Eltern, vollj</w:t>
      </w:r>
      <w:r>
        <w:t>ä</w:t>
      </w:r>
      <w:r>
        <w:t>hrige Sch</w:t>
      </w:r>
      <w:r>
        <w:t>ü</w:t>
      </w:r>
      <w:r>
        <w:t>lerinnen und Sch</w:t>
      </w:r>
      <w:r>
        <w:t>ü</w:t>
      </w:r>
      <w:r>
        <w:t>ler - als weitere Begleitung beauftragt werden. Den weiteren Begleitpersonen k</w:t>
      </w:r>
      <w:r>
        <w:t>ö</w:t>
      </w:r>
      <w:r>
        <w:t xml:space="preserve">nnen einzelne Aufsichtsbefugnisse </w:t>
      </w:r>
      <w:r>
        <w:t>ü</w:t>
      </w:r>
      <w:r>
        <w:t>bertragen werden.</w:t>
      </w:r>
    </w:p>
    <w:p w14:paraId="5F6D96A9" w14:textId="77777777" w:rsidR="00C96272" w:rsidRDefault="00C96272">
      <w:pPr>
        <w:pStyle w:val="RVfliesstext175nb"/>
        <w:widowControl/>
        <w:rPr>
          <w:rFonts w:cs="Calibri"/>
        </w:rPr>
      </w:pPr>
      <w:r>
        <w:t>Die Leiterin oder der Leiter kann den Sch</w:t>
      </w:r>
      <w:r>
        <w:t>ü</w:t>
      </w:r>
      <w:r>
        <w:t>lerinnen und Sch</w:t>
      </w:r>
      <w:r>
        <w:t>ü</w:t>
      </w:r>
      <w:r>
        <w:t>lern unter Beachtung der dargestellten Grunds</w:t>
      </w:r>
      <w:r>
        <w:t>ä</w:t>
      </w:r>
      <w:r>
        <w:t>tze und nach vorheriger Absprache mit den Eltern die M</w:t>
      </w:r>
      <w:r>
        <w:t>ö</w:t>
      </w:r>
      <w:r>
        <w:t>glichkeit einr</w:t>
      </w:r>
      <w:r>
        <w:t>ä</w:t>
      </w:r>
      <w:r>
        <w:t xml:space="preserve">umen, im Rahmen der Schulfahrt zeitlich und </w:t>
      </w:r>
      <w:r>
        <w:t>ö</w:t>
      </w:r>
      <w:r>
        <w:t>rtlich begrenzte, angemessene Unternehmungen (in der Regel in Gruppen) durchzuf</w:t>
      </w:r>
      <w:r>
        <w:t>ü</w:t>
      </w:r>
      <w:r>
        <w:t>hren, ohne dass dabei eine Aufsichtsperson jede Sch</w:t>
      </w:r>
      <w:r>
        <w:t>ü</w:t>
      </w:r>
      <w:r>
        <w:t>lerin oder jeden Sch</w:t>
      </w:r>
      <w:r>
        <w:t>ü</w:t>
      </w:r>
      <w:r>
        <w:t xml:space="preserve">ler </w:t>
      </w:r>
      <w:r>
        <w:t>ü</w:t>
      </w:r>
      <w:r>
        <w:t>berwacht. Auch bei nicht unmittelbar beaufsichtigten Unternehmungen muss eine Begleitperson jederzeit erreichbar und ansprechbar sein.</w:t>
      </w:r>
    </w:p>
    <w:p w14:paraId="0A39BC2C" w14:textId="77777777" w:rsidR="00C96272" w:rsidRDefault="00C96272">
      <w:pPr>
        <w:pStyle w:val="RVfliesstext175nb"/>
        <w:widowControl/>
        <w:rPr>
          <w:rFonts w:cs="Calibri"/>
        </w:rPr>
      </w:pPr>
      <w:r>
        <w:t>Leiterinnen, Leiter und weitere Begleitpersonen sollen in derselben Unterkunft wie die Sch</w:t>
      </w:r>
      <w:r>
        <w:t>ü</w:t>
      </w:r>
      <w:r>
        <w:t>lerinnen und Sch</w:t>
      </w:r>
      <w:r>
        <w:t>ü</w:t>
      </w:r>
      <w:r>
        <w:t xml:space="preserve">ler </w:t>
      </w:r>
      <w:r>
        <w:t>ü</w:t>
      </w:r>
      <w:r>
        <w:t>bernachten. Bei Begegnungsveranstaltungen ist darauf zu achten, dass die erforderliche Aufsicht durch die Gastfamilie wahrgenommen wird.</w:t>
      </w:r>
    </w:p>
    <w:p w14:paraId="63F4A83E" w14:textId="77777777" w:rsidR="00C96272" w:rsidRDefault="00C96272">
      <w:pPr>
        <w:pStyle w:val="RVfliesstext175nb"/>
        <w:widowControl/>
        <w:rPr>
          <w:rFonts w:cs="Calibri"/>
        </w:rPr>
      </w:pPr>
      <w:r>
        <w:t>6.2 Die Bef</w:t>
      </w:r>
      <w:r>
        <w:t>ö</w:t>
      </w:r>
      <w:r>
        <w:t>rderung von Sch</w:t>
      </w:r>
      <w:r>
        <w:t>ü</w:t>
      </w:r>
      <w:r>
        <w:t>lerinnen und Sch</w:t>
      </w:r>
      <w:r>
        <w:t>ü</w:t>
      </w:r>
      <w:r>
        <w:t>lern mit privaten Kraftfahrzeugen ist wegen der damit verbundenen Risiken grunds</w:t>
      </w:r>
      <w:r>
        <w:t>ä</w:t>
      </w:r>
      <w:r>
        <w:t>tzlich nicht zul</w:t>
      </w:r>
      <w:r>
        <w:t>ä</w:t>
      </w:r>
      <w:r>
        <w:t>ssig. Abweichungen hiervon k</w:t>
      </w:r>
      <w:r>
        <w:t>ö</w:t>
      </w:r>
      <w:r>
        <w:t>nnen nur in begr</w:t>
      </w:r>
      <w:r>
        <w:t>ü</w:t>
      </w:r>
      <w:r>
        <w:t>ndeten Ausnahmef</w:t>
      </w:r>
      <w:r>
        <w:t>ä</w:t>
      </w:r>
      <w:r>
        <w:t>llen und mit dem schriftlichen Einverst</w:t>
      </w:r>
      <w:r>
        <w:t>ä</w:t>
      </w:r>
      <w:r>
        <w:t>ndnis durch die Schulleiterin oder den Schulleiter zugelassen werden. Das Trampen (Autostop) ist verboten.</w:t>
      </w:r>
    </w:p>
    <w:p w14:paraId="3BE73E92" w14:textId="77777777" w:rsidR="00C96272" w:rsidRDefault="00C96272">
      <w:pPr>
        <w:pStyle w:val="RVfliesstext175nb"/>
        <w:widowControl/>
      </w:pPr>
      <w:bookmarkStart w:id="4" w:name="14-12nr2p6.3"/>
      <w:bookmarkEnd w:id="4"/>
      <w:r>
        <w:t>6</w:t>
      </w:r>
      <w:r>
        <w:rPr>
          <w:rFonts w:cs="Calibri"/>
        </w:rPr>
        <w:t>.</w:t>
      </w:r>
      <w:r>
        <w:t>3 F</w:t>
      </w:r>
      <w:r>
        <w:t>ü</w:t>
      </w:r>
      <w:r>
        <w:t>r sportliche Unternehmungen mit einem erh</w:t>
      </w:r>
      <w:r>
        <w:t>ö</w:t>
      </w:r>
      <w:r>
        <w:t xml:space="preserve">hten Sicherheitsrisiko </w:t>
      </w:r>
      <w:r>
        <w:rPr>
          <w:rFonts w:cs="Calibri"/>
        </w:rPr>
        <w:t>(</w:t>
      </w:r>
      <w:r>
        <w:t>z</w:t>
      </w:r>
      <w:r>
        <w:rPr>
          <w:rFonts w:cs="Calibri"/>
        </w:rPr>
        <w:t>.</w:t>
      </w:r>
      <w:r>
        <w:t>B</w:t>
      </w:r>
      <w:r>
        <w:rPr>
          <w:rFonts w:cs="Calibri"/>
        </w:rPr>
        <w:t>.</w:t>
      </w:r>
      <w:r>
        <w:t xml:space="preserve"> Schwimmen und Baden</w:t>
      </w:r>
      <w:r>
        <w:rPr>
          <w:rFonts w:cs="Calibri"/>
        </w:rPr>
        <w:t>,</w:t>
      </w:r>
      <w:r>
        <w:t xml:space="preserve"> Wassersport</w:t>
      </w:r>
      <w:r>
        <w:rPr>
          <w:rFonts w:cs="Calibri"/>
        </w:rPr>
        <w:t>,</w:t>
      </w:r>
      <w:r>
        <w:t xml:space="preserve"> Wanderungen im Hochgebirge oder im Watt</w:t>
      </w:r>
      <w:r>
        <w:rPr>
          <w:rFonts w:cs="Calibri"/>
        </w:rPr>
        <w:t>,</w:t>
      </w:r>
      <w:r>
        <w:t xml:space="preserve"> Skisport</w:t>
      </w:r>
      <w:r>
        <w:rPr>
          <w:rFonts w:cs="Calibri"/>
        </w:rPr>
        <w:t>)</w:t>
      </w:r>
      <w:r>
        <w:t xml:space="preserve"> gelten auch bei Schulfahrten der Runderlass </w:t>
      </w:r>
      <w:r>
        <w:rPr>
          <w:rFonts w:cs="Calibri"/>
        </w:rPr>
        <w:t>„</w:t>
      </w:r>
      <w:r>
        <w:t>Sicherheitsf</w:t>
      </w:r>
      <w:r>
        <w:t>ö</w:t>
      </w:r>
      <w:r>
        <w:t>rderung im Schulsport</w:t>
      </w:r>
      <w:r>
        <w:rPr>
          <w:rFonts w:cs="Calibri"/>
        </w:rPr>
        <w:t>“</w:t>
      </w:r>
      <w:r>
        <w:t xml:space="preserve"> v</w:t>
      </w:r>
      <w:r>
        <w:rPr>
          <w:rFonts w:cs="Calibri"/>
        </w:rPr>
        <w:t>.</w:t>
      </w:r>
      <w:r>
        <w:t xml:space="preserve"> 26</w:t>
      </w:r>
      <w:r>
        <w:rPr>
          <w:rFonts w:cs="Calibri"/>
        </w:rPr>
        <w:t>.</w:t>
      </w:r>
      <w:r>
        <w:t>11</w:t>
      </w:r>
      <w:r>
        <w:rPr>
          <w:rFonts w:cs="Calibri"/>
        </w:rPr>
        <w:t>.</w:t>
      </w:r>
      <w:r>
        <w:t xml:space="preserve">2014 </w:t>
      </w:r>
      <w:hyperlink w:anchor="https%253A%252F%252Fbass.schul-welt.de%4" w:history="1">
        <w:r>
          <w:t>(</w:t>
        </w:r>
        <w:r>
          <w:rPr>
            <w:rFonts w:cs="Calibri"/>
          </w:rPr>
          <w:t>BASS 18</w:t>
        </w:r>
        <w:r>
          <w:t>-</w:t>
        </w:r>
        <w:r>
          <w:rPr>
            <w:rFonts w:cs="Calibri"/>
          </w:rPr>
          <w:t>23 Nr</w:t>
        </w:r>
        <w:r>
          <w:t>.</w:t>
        </w:r>
        <w:r>
          <w:rPr>
            <w:rFonts w:cs="Calibri"/>
          </w:rPr>
          <w:t xml:space="preserve"> 2</w:t>
        </w:r>
        <w:r>
          <w:t>)</w:t>
        </w:r>
      </w:hyperlink>
      <w:r>
        <w:rPr>
          <w:rFonts w:cs="Calibri"/>
        </w:rPr>
        <w:t xml:space="preserve"> sowie die </w:t>
      </w:r>
      <w:r>
        <w:t>„</w:t>
      </w:r>
      <w:r>
        <w:rPr>
          <w:rFonts w:cs="Calibri"/>
        </w:rPr>
        <w:t>Sicherheitsvorschriften f</w:t>
      </w:r>
      <w:r>
        <w:rPr>
          <w:rFonts w:cs="Calibri"/>
        </w:rPr>
        <w:t>ü</w:t>
      </w:r>
      <w:r>
        <w:rPr>
          <w:rFonts w:cs="Calibri"/>
        </w:rPr>
        <w:t xml:space="preserve">r das Schwimmen im Rahmen des </w:t>
      </w:r>
      <w:r>
        <w:rPr>
          <w:rFonts w:cs="Calibri"/>
        </w:rPr>
        <w:lastRenderedPageBreak/>
        <w:t>Schulsports</w:t>
      </w:r>
      <w:r>
        <w:t>“</w:t>
      </w:r>
      <w:r>
        <w:rPr>
          <w:rFonts w:cs="Calibri"/>
        </w:rPr>
        <w:t xml:space="preserve"> und die </w:t>
      </w:r>
      <w:r>
        <w:t>„</w:t>
      </w:r>
      <w:r>
        <w:rPr>
          <w:rFonts w:cs="Calibri"/>
        </w:rPr>
        <w:t>Erl</w:t>
      </w:r>
      <w:r>
        <w:rPr>
          <w:rFonts w:cs="Calibri"/>
        </w:rPr>
        <w:t>ä</w:t>
      </w:r>
      <w:r>
        <w:rPr>
          <w:rFonts w:cs="Calibri"/>
        </w:rPr>
        <w:t>uterungen und Empfehlungen zur Sicherheitsf</w:t>
      </w:r>
      <w:r>
        <w:rPr>
          <w:rFonts w:cs="Calibri"/>
        </w:rPr>
        <w:t>ö</w:t>
      </w:r>
      <w:r>
        <w:rPr>
          <w:rFonts w:cs="Calibri"/>
        </w:rPr>
        <w:t>rderung im Schulsport</w:t>
      </w:r>
      <w:r>
        <w:t>“</w:t>
      </w:r>
      <w:r>
        <w:rPr>
          <w:rFonts w:cs="Calibri"/>
        </w:rPr>
        <w:t>,</w:t>
      </w:r>
      <w:r>
        <w:t xml:space="preserve"> Heft 1033 der Schriftenreihe </w:t>
      </w:r>
      <w:r>
        <w:rPr>
          <w:rFonts w:cs="Calibri"/>
        </w:rPr>
        <w:t>„</w:t>
      </w:r>
      <w:r>
        <w:t>Schule in NRW</w:t>
      </w:r>
      <w:r>
        <w:rPr>
          <w:rFonts w:cs="Calibri"/>
        </w:rPr>
        <w:t>“</w:t>
      </w:r>
      <w:r>
        <w:rPr>
          <w:rStyle w:val="Funotenzeichen"/>
          <w:rFonts w:ascii="Arial" w:hAnsi="Arial" w:cs="Arial"/>
          <w:sz w:val="15"/>
        </w:rPr>
        <w:footnoteReference w:id="2"/>
      </w:r>
      <w:r>
        <w:rPr>
          <w:rFonts w:cs="Calibri"/>
        </w:rPr>
        <w:t>.</w:t>
      </w:r>
    </w:p>
    <w:p w14:paraId="31583E08" w14:textId="77777777" w:rsidR="00C96272" w:rsidRDefault="00C96272">
      <w:pPr>
        <w:pStyle w:val="RVueberschrift285fz"/>
        <w:keepNext/>
        <w:keepLines/>
        <w:rPr>
          <w:rFonts w:cs="Arial"/>
        </w:rPr>
      </w:pPr>
      <w:r>
        <w:t>7 Inkrafttreten</w:t>
      </w:r>
    </w:p>
    <w:p w14:paraId="21508E54" w14:textId="77777777" w:rsidR="00C96272" w:rsidRDefault="00C96272">
      <w:pPr>
        <w:pStyle w:val="RVfliesstext175nb"/>
        <w:widowControl/>
      </w:pPr>
      <w:r>
        <w:rPr>
          <w:rFonts w:cs="Calibri"/>
        </w:rPr>
        <w:t>Dieser Runderlass tritt am 01.08.1997 in Kraft.</w:t>
      </w:r>
    </w:p>
    <w:p w14:paraId="2A70E2B1" w14:textId="77777777" w:rsidR="00C96272" w:rsidRDefault="00C96272">
      <w:pPr>
        <w:pStyle w:val="RVtabelle75fr"/>
        <w:keepLines/>
        <w:widowControl/>
        <w:tabs>
          <w:tab w:val="clear" w:pos="720"/>
        </w:tabs>
        <w:spacing w:before="10" w:after="10" w:line="10" w:lineRule="atLeast"/>
      </w:pPr>
      <w:r>
        <w:rPr>
          <w:rFonts w:cs="Calibri"/>
        </w:rPr>
        <w:t xml:space="preserve">Anlage </w:t>
      </w:r>
      <w:r>
        <w:rPr>
          <w:rStyle w:val="mager"/>
          <w:b w:val="0"/>
        </w:rPr>
        <w:t>- Seite 1-</w:t>
      </w:r>
      <w:r>
        <w:rPr>
          <w:rFonts w:cs="Calibri"/>
          <w:noProof/>
        </w:rPr>
        <w:drawing>
          <wp:inline distT="0" distB="0" distL="0" distR="0" wp14:anchorId="143BD55F" wp14:editId="567552DC">
            <wp:extent cx="3095625" cy="4438650"/>
            <wp:effectExtent l="0" t="0" r="0" b="0"/>
            <wp:docPr id="1" name="Image_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l="6668" t="3816" r="5397" b="3816"/>
                    <a:stretch>
                      <a:fillRect/>
                    </a:stretch>
                  </pic:blipFill>
                  <pic:spPr bwMode="auto">
                    <a:xfrm>
                      <a:off x="0" y="0"/>
                      <a:ext cx="3095625" cy="4438650"/>
                    </a:xfrm>
                    <a:prstGeom prst="rect">
                      <a:avLst/>
                    </a:prstGeom>
                    <a:noFill/>
                    <a:ln>
                      <a:noFill/>
                    </a:ln>
                  </pic:spPr>
                </pic:pic>
              </a:graphicData>
            </a:graphic>
          </wp:inline>
        </w:drawing>
      </w:r>
    </w:p>
    <w:p w14:paraId="47B5604A" w14:textId="77777777" w:rsidR="00C96272" w:rsidRDefault="00C96272">
      <w:pPr>
        <w:pStyle w:val="RVtabelle75fr"/>
        <w:keepLines/>
        <w:widowControl/>
        <w:tabs>
          <w:tab w:val="clear" w:pos="720"/>
        </w:tabs>
        <w:spacing w:before="10" w:after="10" w:line="10" w:lineRule="atLeast"/>
      </w:pPr>
      <w:r>
        <w:rPr>
          <w:rFonts w:cs="Calibri"/>
        </w:rPr>
        <w:t xml:space="preserve">Anlage </w:t>
      </w:r>
      <w:r>
        <w:rPr>
          <w:rStyle w:val="mager"/>
          <w:b w:val="0"/>
        </w:rPr>
        <w:t>- Seite 2 -</w:t>
      </w:r>
      <w:r>
        <w:rPr>
          <w:rFonts w:cs="Calibri"/>
          <w:noProof/>
        </w:rPr>
        <w:drawing>
          <wp:inline distT="0" distB="0" distL="0" distR="0" wp14:anchorId="6DF8A859" wp14:editId="775F43C8">
            <wp:extent cx="3133725" cy="4438650"/>
            <wp:effectExtent l="0" t="0" r="0" b="0"/>
            <wp:docPr id="2" name="Image_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2">
                      <a:hlinkClick r:id="rId8"/>
                    </pic:cNvPr>
                    <pic:cNvPicPr>
                      <a:picLocks noChangeAspect="1" noChangeArrowheads="1"/>
                    </pic:cNvPicPr>
                  </pic:nvPicPr>
                  <pic:blipFill>
                    <a:blip r:embed="rId10">
                      <a:extLst>
                        <a:ext uri="{28A0092B-C50C-407E-A947-70E740481C1C}">
                          <a14:useLocalDpi xmlns:a14="http://schemas.microsoft.com/office/drawing/2010/main" val="0"/>
                        </a:ext>
                      </a:extLst>
                    </a:blip>
                    <a:srcRect l="6668" t="3816" r="4445" b="3816"/>
                    <a:stretch>
                      <a:fillRect/>
                    </a:stretch>
                  </pic:blipFill>
                  <pic:spPr bwMode="auto">
                    <a:xfrm>
                      <a:off x="0" y="0"/>
                      <a:ext cx="3133725" cy="4438650"/>
                    </a:xfrm>
                    <a:prstGeom prst="rect">
                      <a:avLst/>
                    </a:prstGeom>
                    <a:noFill/>
                    <a:ln>
                      <a:noFill/>
                    </a:ln>
                  </pic:spPr>
                </pic:pic>
              </a:graphicData>
            </a:graphic>
          </wp:inline>
        </w:drawing>
      </w:r>
    </w:p>
    <w:sectPr w:rsidR="00000000">
      <w:footerReference w:type="even" r:id="rId11"/>
      <w:footerReference w:type="default" r:id="rId12"/>
      <w:footerReference w:type="first" r:id="rId13"/>
      <w:footnotePr>
        <w:numRestart w:val="eachPage"/>
      </w:footnotePr>
      <w:type w:val="continuous"/>
      <w:pgSz w:w="11906" w:h="16838"/>
      <w:pgMar w:top="1118" w:right="1124" w:bottom="706" w:left="784" w:header="0" w:footer="720" w:gutter="0"/>
      <w:cols w:num="2" w:space="2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CF9AB" w14:textId="77777777" w:rsidR="00C96272" w:rsidRDefault="00C96272">
      <w:pPr>
        <w:widowControl/>
      </w:pPr>
      <w:r>
        <w:rPr>
          <w:rFonts w:cs="Calibri"/>
        </w:rPr>
        <w:separator/>
      </w:r>
    </w:p>
  </w:endnote>
  <w:endnote w:type="continuationSeparator" w:id="0">
    <w:p w14:paraId="051174C4" w14:textId="77777777" w:rsidR="00C96272" w:rsidRDefault="00C96272">
      <w:pPr>
        <w:widowControl/>
      </w:pPr>
      <w:r>
        <w:rPr>
          <w:rFonts w:cs="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altName w:val="Bold"/>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Mangal">
    <w:panose1 w:val="00000400000000000000"/>
    <w:charset w:val="00"/>
    <w:family w:val="roman"/>
    <w:pitch w:val="variable"/>
    <w:sig w:usb0="00008003" w:usb1="00000000" w:usb2="00000000" w:usb3="00000000" w:csb0="00000001" w:csb1="00000000"/>
  </w:font>
  <w:font w:name="Noto Sans Devanagari">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E7B96" w14:textId="77777777" w:rsidR="00C96272" w:rsidRDefault="00C96272">
    <w:pPr>
      <w:pStyle w:val="RVFudfnote160kb"/>
      <w:tabs>
        <w:tab w:val="clear" w:pos="720"/>
        <w:tab w:val="left" w:pos="4989"/>
        <w:tab w:val="left" w:pos="7455"/>
        <w:tab w:val="left" w:pos="9978"/>
      </w:tabs>
      <w:spacing w:before="10" w:after="30" w:line="150" w:lineRule="exact"/>
      <w:jc w:val="center"/>
      <w:rPr>
        <w:rFonts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D6644" w14:textId="77777777" w:rsidR="00C96272" w:rsidRDefault="00C96272">
    <w:pPr>
      <w:pStyle w:val="RVfliesstext175nb"/>
      <w:widowControl/>
      <w:tabs>
        <w:tab w:val="left" w:pos="4989"/>
        <w:tab w:val="left" w:pos="7455"/>
        <w:tab w:val="left" w:pos="9978"/>
      </w:tabs>
      <w:jc w:val="center"/>
    </w:pPr>
    <w:r>
      <w:rPr>
        <w:noProof/>
      </w:rPr>
      <w:pict w14:anchorId="38D78478">
        <v:rect id="_x0000_s2050" style="position:absolute;left:0;text-align:left;margin-left:0;margin-top:0;width:1.15pt;height:11pt;z-index:-251655168;visibility:visible;mso-wrap-distance-left:0;mso-wrap-distance-right:0;mso-position-horizontal:left;mso-position-horizontal-relative:text;mso-position-vertical:bottom;mso-position-vertical-relative:line" stroked="f" strokeweight="0">
          <v:textbox inset="0,0,0,0">
            <w:txbxContent>
              <w:p w14:paraId="499C4C3E" w14:textId="77777777" w:rsidR="00C96272" w:rsidRDefault="00C96272">
                <w:pPr>
                  <w:pStyle w:val="RVfliesstext175nb"/>
                  <w:widowControl/>
                  <w:tabs>
                    <w:tab w:val="left" w:pos="4989"/>
                    <w:tab w:val="left" w:pos="7455"/>
                    <w:tab w:val="left" w:pos="9978"/>
                  </w:tabs>
                  <w:jc w:val="center"/>
                  <w:rPr>
                    <w:rFonts w:cs="Calibri"/>
                  </w:rPr>
                </w:pPr>
              </w:p>
            </w:txbxContent>
          </v:textbox>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370F6" w14:textId="77777777" w:rsidR="00C96272" w:rsidRDefault="00C96272">
    <w:pPr>
      <w:pStyle w:val="RVfliesstext175nb"/>
      <w:widowControl/>
      <w:tabs>
        <w:tab w:val="left" w:pos="4989"/>
        <w:tab w:val="left" w:pos="7455"/>
        <w:tab w:val="left" w:pos="9978"/>
      </w:tabs>
      <w:jc w:val="center"/>
    </w:pPr>
    <w:r>
      <w:rPr>
        <w:noProof/>
      </w:rPr>
      <w:pict w14:anchorId="3F01C8D6">
        <v:rect id="_x0000_s2049" style="position:absolute;left:0;text-align:left;margin-left:0;margin-top:0;width:1.15pt;height:11pt;z-index:-251657216;visibility:visible;mso-wrap-distance-left:0;mso-wrap-distance-right:0;mso-position-horizontal:left;mso-position-horizontal-relative:text;mso-position-vertical:bottom;mso-position-vertical-relative:line" stroked="f" strokeweight="0">
          <v:textbox inset="0,0,0,0">
            <w:txbxContent>
              <w:p w14:paraId="5B511F20" w14:textId="77777777" w:rsidR="00C96272" w:rsidRDefault="00C96272">
                <w:pPr>
                  <w:pStyle w:val="RVfliesstext175nb"/>
                  <w:widowControl/>
                  <w:tabs>
                    <w:tab w:val="left" w:pos="4989"/>
                    <w:tab w:val="left" w:pos="7455"/>
                    <w:tab w:val="left" w:pos="9978"/>
                  </w:tabs>
                  <w:jc w:val="center"/>
                  <w:rPr>
                    <w:rFonts w:cs="Calibri"/>
                  </w:rPr>
                </w:pP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C004A" w14:textId="77777777" w:rsidR="00C96272" w:rsidRDefault="00C96272">
      <w:pPr>
        <w:widowControl/>
        <w:rPr>
          <w:sz w:val="12"/>
        </w:rPr>
      </w:pPr>
      <w:r>
        <w:rPr>
          <w:rFonts w:cs="Calibri"/>
        </w:rPr>
        <w:separator/>
      </w:r>
    </w:p>
  </w:footnote>
  <w:footnote w:type="continuationSeparator" w:id="0">
    <w:p w14:paraId="186C4F1D" w14:textId="77777777" w:rsidR="00C96272" w:rsidRDefault="00C96272">
      <w:pPr>
        <w:widowControl/>
        <w:rPr>
          <w:sz w:val="12"/>
        </w:rPr>
      </w:pPr>
      <w:r>
        <w:rPr>
          <w:rFonts w:cs="Calibri"/>
        </w:rPr>
        <w:continuationSeparator/>
      </w:r>
    </w:p>
  </w:footnote>
  <w:footnote w:id="1">
    <w:p w14:paraId="42829109" w14:textId="77777777" w:rsidR="00C96272" w:rsidRDefault="00C96272">
      <w:pPr>
        <w:pStyle w:val="RVFudfnote160nb"/>
        <w:widowControl/>
        <w:tabs>
          <w:tab w:val="clear" w:pos="720"/>
        </w:tabs>
        <w:rPr>
          <w:rFonts w:cs="Arial"/>
        </w:rPr>
      </w:pPr>
      <w:r>
        <w:rPr>
          <w:rStyle w:val="Fudfnotenzeichen"/>
          <w:rFonts w:ascii="Arial" w:hAnsi="Arial"/>
          <w:sz w:val="12"/>
        </w:rPr>
        <w:footnoteRef/>
      </w:r>
      <w:r>
        <w:rPr>
          <w:rFonts w:cs="Arial"/>
        </w:rPr>
        <w:tab/>
        <w:t>Bereinigt</w:t>
      </w:r>
      <w:r>
        <w:t>.</w:t>
      </w:r>
      <w:r>
        <w:rPr>
          <w:rFonts w:cs="Arial"/>
        </w:rPr>
        <w:t xml:space="preserve"> Eingearbeitet</w:t>
      </w:r>
      <w:r>
        <w:t>:</w:t>
      </w:r>
      <w:r>
        <w:rPr>
          <w:rFonts w:cs="Arial"/>
        </w:rPr>
        <w:t xml:space="preserve"> </w:t>
      </w:r>
      <w:r>
        <w:rPr>
          <w:rFonts w:cs="Arial"/>
        </w:rPr>
        <w:br/>
        <w:t>RdErl</w:t>
      </w:r>
      <w:r>
        <w:t>.</w:t>
      </w:r>
      <w:r>
        <w:rPr>
          <w:rFonts w:cs="Arial"/>
        </w:rPr>
        <w:t xml:space="preserve"> v</w:t>
      </w:r>
      <w:r>
        <w:t>.</w:t>
      </w:r>
      <w:r>
        <w:rPr>
          <w:rFonts w:cs="Arial"/>
        </w:rPr>
        <w:t xml:space="preserve"> 26</w:t>
      </w:r>
      <w:r>
        <w:t>.</w:t>
      </w:r>
      <w:r>
        <w:rPr>
          <w:rFonts w:cs="Arial"/>
        </w:rPr>
        <w:t>04</w:t>
      </w:r>
      <w:r>
        <w:t>.</w:t>
      </w:r>
      <w:r>
        <w:rPr>
          <w:rFonts w:cs="Arial"/>
        </w:rPr>
        <w:t xml:space="preserve">2013 </w:t>
      </w:r>
      <w:r>
        <w:t>(</w:t>
      </w:r>
      <w:r>
        <w:rPr>
          <w:rFonts w:cs="Arial"/>
        </w:rPr>
        <w:t>ABl</w:t>
      </w:r>
      <w:r>
        <w:t>.</w:t>
      </w:r>
      <w:r>
        <w:rPr>
          <w:rFonts w:cs="Arial"/>
        </w:rPr>
        <w:t xml:space="preserve"> NRW</w:t>
      </w:r>
      <w:r>
        <w:t>.</w:t>
      </w:r>
      <w:r>
        <w:rPr>
          <w:rFonts w:cs="Arial"/>
        </w:rPr>
        <w:t xml:space="preserve"> S</w:t>
      </w:r>
      <w:r>
        <w:t>.</w:t>
      </w:r>
      <w:r>
        <w:rPr>
          <w:rFonts w:cs="Arial"/>
        </w:rPr>
        <w:t xml:space="preserve"> 232</w:t>
      </w:r>
      <w:r>
        <w:t>)</w:t>
      </w:r>
      <w:r>
        <w:rPr>
          <w:rFonts w:cs="Arial"/>
        </w:rPr>
        <w:t>;</w:t>
      </w:r>
      <w:r>
        <w:t xml:space="preserve"> RdErl</w:t>
      </w:r>
      <w:r>
        <w:rPr>
          <w:rFonts w:cs="Arial"/>
        </w:rPr>
        <w:t>.</w:t>
      </w:r>
      <w:r>
        <w:t xml:space="preserve"> v</w:t>
      </w:r>
      <w:r>
        <w:rPr>
          <w:rFonts w:cs="Arial"/>
        </w:rPr>
        <w:t>.</w:t>
      </w:r>
      <w:r>
        <w:t xml:space="preserve"> 20</w:t>
      </w:r>
      <w:r>
        <w:rPr>
          <w:rFonts w:cs="Arial"/>
        </w:rPr>
        <w:t>.</w:t>
      </w:r>
      <w:r>
        <w:t>07</w:t>
      </w:r>
      <w:r>
        <w:rPr>
          <w:rFonts w:cs="Arial"/>
        </w:rPr>
        <w:t>.</w:t>
      </w:r>
      <w:r>
        <w:t xml:space="preserve">2004 </w:t>
      </w:r>
      <w:r>
        <w:rPr>
          <w:rFonts w:cs="Arial"/>
        </w:rPr>
        <w:t>(</w:t>
      </w:r>
      <w:r>
        <w:t>ABl</w:t>
      </w:r>
      <w:r>
        <w:rPr>
          <w:rFonts w:cs="Arial"/>
        </w:rPr>
        <w:t>.</w:t>
      </w:r>
      <w:r>
        <w:t xml:space="preserve"> NRW</w:t>
      </w:r>
      <w:r>
        <w:rPr>
          <w:rFonts w:cs="Arial"/>
        </w:rPr>
        <w:t>.</w:t>
      </w:r>
      <w:r>
        <w:t xml:space="preserve"> S</w:t>
      </w:r>
      <w:r>
        <w:rPr>
          <w:rFonts w:cs="Arial"/>
        </w:rPr>
        <w:t>.</w:t>
      </w:r>
      <w:r>
        <w:t xml:space="preserve"> 268</w:t>
      </w:r>
      <w:r>
        <w:rPr>
          <w:rFonts w:cs="Arial"/>
        </w:rPr>
        <w:t>)</w:t>
      </w:r>
      <w:r>
        <w:t xml:space="preserve"> </w:t>
      </w:r>
      <w:r>
        <w:br/>
        <w:t>RdErl</w:t>
      </w:r>
      <w:r>
        <w:rPr>
          <w:rFonts w:cs="Arial"/>
        </w:rPr>
        <w:t>.</w:t>
      </w:r>
      <w:r>
        <w:t xml:space="preserve"> v</w:t>
      </w:r>
      <w:r>
        <w:rPr>
          <w:rFonts w:cs="Arial"/>
        </w:rPr>
        <w:t>.</w:t>
      </w:r>
      <w:r>
        <w:t xml:space="preserve"> 09</w:t>
      </w:r>
      <w:r>
        <w:rPr>
          <w:rFonts w:cs="Arial"/>
        </w:rPr>
        <w:t>.</w:t>
      </w:r>
      <w:r>
        <w:t>09</w:t>
      </w:r>
      <w:r>
        <w:rPr>
          <w:rFonts w:cs="Arial"/>
        </w:rPr>
        <w:t>.</w:t>
      </w:r>
      <w:r>
        <w:t xml:space="preserve">2003 </w:t>
      </w:r>
      <w:r>
        <w:rPr>
          <w:rFonts w:cs="Arial"/>
        </w:rPr>
        <w:t>(</w:t>
      </w:r>
      <w:r>
        <w:t>ABl</w:t>
      </w:r>
      <w:r>
        <w:rPr>
          <w:rFonts w:cs="Arial"/>
        </w:rPr>
        <w:t>.</w:t>
      </w:r>
      <w:r>
        <w:t xml:space="preserve"> NRW</w:t>
      </w:r>
      <w:r>
        <w:rPr>
          <w:rFonts w:cs="Arial"/>
        </w:rPr>
        <w:t>.</w:t>
      </w:r>
      <w:r>
        <w:t xml:space="preserve"> S</w:t>
      </w:r>
      <w:r>
        <w:rPr>
          <w:rFonts w:cs="Arial"/>
        </w:rPr>
        <w:t>.</w:t>
      </w:r>
      <w:r>
        <w:t xml:space="preserve"> 357</w:t>
      </w:r>
      <w:r>
        <w:rPr>
          <w:rFonts w:cs="Arial"/>
        </w:rPr>
        <w:t>)</w:t>
      </w:r>
      <w:r>
        <w:t>;</w:t>
      </w:r>
      <w:r>
        <w:rPr>
          <w:rFonts w:cs="Arial"/>
        </w:rPr>
        <w:t xml:space="preserve"> RdErl</w:t>
      </w:r>
      <w:r>
        <w:t>.</w:t>
      </w:r>
      <w:r>
        <w:rPr>
          <w:rFonts w:cs="Arial"/>
        </w:rPr>
        <w:t xml:space="preserve"> v</w:t>
      </w:r>
      <w:r>
        <w:t>.</w:t>
      </w:r>
      <w:r>
        <w:rPr>
          <w:rFonts w:cs="Arial"/>
        </w:rPr>
        <w:t xml:space="preserve"> 10</w:t>
      </w:r>
      <w:r>
        <w:t>.</w:t>
      </w:r>
      <w:r>
        <w:rPr>
          <w:rFonts w:cs="Arial"/>
        </w:rPr>
        <w:t>04</w:t>
      </w:r>
      <w:r>
        <w:t>.</w:t>
      </w:r>
      <w:r>
        <w:rPr>
          <w:rFonts w:cs="Arial"/>
        </w:rPr>
        <w:t xml:space="preserve">2003 </w:t>
      </w:r>
      <w:r>
        <w:t>(</w:t>
      </w:r>
      <w:r>
        <w:rPr>
          <w:rFonts w:cs="Arial"/>
        </w:rPr>
        <w:t>ABl</w:t>
      </w:r>
      <w:r>
        <w:t>.</w:t>
      </w:r>
      <w:r>
        <w:rPr>
          <w:rFonts w:cs="Arial"/>
        </w:rPr>
        <w:t xml:space="preserve"> NRW</w:t>
      </w:r>
      <w:r>
        <w:t>.</w:t>
      </w:r>
      <w:r>
        <w:rPr>
          <w:rFonts w:cs="Arial"/>
        </w:rPr>
        <w:t xml:space="preserve"> S</w:t>
      </w:r>
      <w:r>
        <w:t>.</w:t>
      </w:r>
      <w:r>
        <w:rPr>
          <w:rFonts w:cs="Arial"/>
        </w:rPr>
        <w:t xml:space="preserve"> 159</w:t>
      </w:r>
      <w:r>
        <w:t>)</w:t>
      </w:r>
      <w:r>
        <w:rPr>
          <w:rFonts w:cs="Arial"/>
        </w:rPr>
        <w:t xml:space="preserve"> </w:t>
      </w:r>
      <w:r>
        <w:rPr>
          <w:rFonts w:cs="Arial"/>
        </w:rPr>
        <w:br/>
        <w:t>RdErl</w:t>
      </w:r>
      <w:r>
        <w:t>.</w:t>
      </w:r>
      <w:r>
        <w:rPr>
          <w:rFonts w:cs="Arial"/>
        </w:rPr>
        <w:t xml:space="preserve"> v</w:t>
      </w:r>
      <w:r>
        <w:t>.</w:t>
      </w:r>
      <w:r>
        <w:rPr>
          <w:rFonts w:cs="Arial"/>
        </w:rPr>
        <w:t xml:space="preserve"> 29</w:t>
      </w:r>
      <w:r>
        <w:t>.</w:t>
      </w:r>
      <w:r>
        <w:rPr>
          <w:rFonts w:cs="Arial"/>
        </w:rPr>
        <w:t>11</w:t>
      </w:r>
      <w:r>
        <w:t>.</w:t>
      </w:r>
      <w:r>
        <w:rPr>
          <w:rFonts w:cs="Arial"/>
        </w:rPr>
        <w:t xml:space="preserve">2002 </w:t>
      </w:r>
      <w:r>
        <w:t>(</w:t>
      </w:r>
      <w:r>
        <w:rPr>
          <w:rFonts w:cs="Arial"/>
        </w:rPr>
        <w:t>ABl</w:t>
      </w:r>
      <w:r>
        <w:t>.</w:t>
      </w:r>
      <w:r>
        <w:rPr>
          <w:rFonts w:cs="Arial"/>
        </w:rPr>
        <w:t xml:space="preserve"> NRW</w:t>
      </w:r>
      <w:r>
        <w:t>.</w:t>
      </w:r>
      <w:r>
        <w:rPr>
          <w:rFonts w:cs="Arial"/>
        </w:rPr>
        <w:t xml:space="preserve"> S</w:t>
      </w:r>
      <w:r>
        <w:t>.</w:t>
      </w:r>
      <w:r>
        <w:rPr>
          <w:rFonts w:cs="Arial"/>
        </w:rPr>
        <w:t xml:space="preserve"> 490</w:t>
      </w:r>
      <w:r>
        <w:t>)</w:t>
      </w:r>
    </w:p>
  </w:footnote>
  <w:footnote w:id="2">
    <w:p w14:paraId="2602D133" w14:textId="77777777" w:rsidR="00C96272" w:rsidRDefault="00C96272">
      <w:pPr>
        <w:pStyle w:val="RVFudfnote160kb"/>
        <w:tabs>
          <w:tab w:val="clear" w:pos="720"/>
        </w:tabs>
      </w:pPr>
      <w:r>
        <w:rPr>
          <w:rStyle w:val="Fudfnotenzeichen"/>
          <w:rFonts w:ascii="Arial" w:hAnsi="Arial" w:cs="Calibri"/>
          <w:sz w:val="12"/>
        </w:rPr>
        <w:footnoteRef/>
      </w:r>
      <w:r>
        <w:tab/>
        <w:t>Weitere Informationen zur Sicherheits</w:t>
      </w:r>
      <w:r>
        <w:rPr>
          <w:rFonts w:cs="Calibri"/>
        </w:rPr>
        <w:t>-</w:t>
      </w:r>
      <w:r>
        <w:t xml:space="preserve"> und Gesundheitsf</w:t>
      </w:r>
      <w:r>
        <w:t>ö</w:t>
      </w:r>
      <w:r>
        <w:t>rderung sind unter</w:t>
      </w:r>
      <w:hyperlink r:id="rId1" w:history="1">
        <w:r>
          <w:t xml:space="preserve"> www</w:t>
        </w:r>
        <w:r>
          <w:rPr>
            <w:rFonts w:cs="Calibri"/>
          </w:rPr>
          <w:t>.</w:t>
        </w:r>
        <w:r>
          <w:t>schul</w:t>
        </w:r>
      </w:hyperlink>
      <w:r>
        <w:rPr>
          <w:rFonts w:cs="Calibri"/>
        </w:rPr>
        <w:t>sport</w:t>
      </w:r>
      <w:r>
        <w:t>-</w:t>
      </w:r>
      <w:r>
        <w:rPr>
          <w:rFonts w:cs="Calibri"/>
        </w:rPr>
        <w:t>nrw</w:t>
      </w:r>
      <w:r>
        <w:t>.</w:t>
      </w:r>
      <w:r>
        <w:rPr>
          <w:rFonts w:cs="Calibri"/>
        </w:rPr>
        <w:t>de</w:t>
      </w:r>
      <w:r>
        <w:t xml:space="preserve"> erh</w:t>
      </w:r>
      <w:r>
        <w:t>ä</w:t>
      </w:r>
      <w:r>
        <w:t>ltlich</w:t>
      </w:r>
      <w:r>
        <w:rPr>
          <w:rFonts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1"/>
    <o:shapelayout v:ext="edit">
      <o:idmap v:ext="edit" data="2"/>
    </o:shapelayout>
  </w:hdrShapeDefaults>
  <w:footnotePr>
    <w:numRestart w:val="eachPage"/>
    <w:footnote w:id="-1"/>
    <w:footnote w:id="0"/>
  </w:footnotePr>
  <w:endnotePr>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156E54"/>
    <w:rsid w:val="00156E54"/>
    <w:rsid w:val="001D4CE3"/>
    <w:rsid w:val="00C962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4A419A19"/>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val="0"/>
      <w:autoSpaceDE w:val="0"/>
      <w:autoSpaceDN w:val="0"/>
      <w:adjustRightInd w:val="0"/>
    </w:pPr>
    <w:rPr>
      <w:sz w:val="22"/>
      <w:szCs w:val="24"/>
      <w:lang w:bidi="hi-IN"/>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suppressAutoHyphens w:val="0"/>
      <w:autoSpaceDE w:val="0"/>
      <w:autoSpaceDN w:val="0"/>
      <w:adjustRightInd w:val="0"/>
      <w:spacing w:line="240" w:lineRule="exact"/>
    </w:pPr>
    <w:rPr>
      <w:rFonts w:cs="Calibri"/>
      <w:sz w:val="22"/>
      <w:szCs w:val="24"/>
      <w:lang w:bidi="hi-IN"/>
    </w:rPr>
  </w:style>
  <w:style w:type="paragraph" w:customStyle="1" w:styleId="Bass-Nr">
    <w:name w:val="Bass-Nr"/>
    <w:uiPriority w:val="99"/>
    <w:qFormat/>
    <w:pPr>
      <w:widowControl w:val="0"/>
      <w:suppressAutoHyphens w:val="0"/>
      <w:autoSpaceDE w:val="0"/>
      <w:autoSpaceDN w:val="0"/>
      <w:adjustRightInd w:val="0"/>
      <w:spacing w:line="200" w:lineRule="atLeast"/>
    </w:pPr>
    <w:rPr>
      <w:rFonts w:ascii="Arial" w:eastAsia="Times New Roman" w:hAnsi="Arial" w:cs="Arial"/>
      <w:b/>
      <w:color w:val="000000"/>
      <w:szCs w:val="24"/>
      <w:lang w:bidi="hi-IN"/>
    </w:rPr>
  </w:style>
  <w:style w:type="paragraph" w:customStyle="1" w:styleId="BASS-Nr-ABl">
    <w:name w:val="BASS-Nr-ABl"/>
    <w:uiPriority w:val="99"/>
    <w:qFormat/>
    <w:pPr>
      <w:widowControl w:val="0"/>
      <w:tabs>
        <w:tab w:val="left" w:pos="720"/>
        <w:tab w:val="left" w:pos="800"/>
      </w:tabs>
      <w:suppressAutoHyphens w:val="0"/>
      <w:autoSpaceDE w:val="0"/>
      <w:autoSpaceDN w:val="0"/>
      <w:adjustRightInd w:val="0"/>
      <w:spacing w:line="200" w:lineRule="atLeast"/>
    </w:pPr>
    <w:rPr>
      <w:rFonts w:ascii="Arial" w:eastAsia="Times New Roman" w:hAnsi="Arial" w:cs="Calibri"/>
      <w:b/>
      <w:color w:val="666666"/>
      <w:szCs w:val="24"/>
      <w:lang w:bidi="hi-IN"/>
    </w:rPr>
  </w:style>
  <w:style w:type="paragraph" w:customStyle="1" w:styleId="RLtabellenkopf90flweiss">
    <w:name w:val="RL_tabellenkopf_90_f_l_weiss"/>
    <w:uiPriority w:val="99"/>
    <w:qFormat/>
    <w:pPr>
      <w:widowControl w:val="0"/>
      <w:tabs>
        <w:tab w:val="left" w:pos="104"/>
        <w:tab w:val="left" w:pos="720"/>
      </w:tabs>
      <w:suppressAutoHyphens w:val="0"/>
      <w:autoSpaceDE w:val="0"/>
      <w:autoSpaceDN w:val="0"/>
      <w:adjustRightInd w:val="0"/>
      <w:spacing w:line="190" w:lineRule="exact"/>
      <w:ind w:left="1" w:hanging="1"/>
    </w:pPr>
    <w:rPr>
      <w:rFonts w:ascii="Arial" w:hAnsi="Arial" w:cs="Arial"/>
      <w:b/>
      <w:color w:val="FFFFFF"/>
      <w:sz w:val="18"/>
      <w:szCs w:val="24"/>
      <w:lang w:bidi="hi-IN"/>
    </w:rPr>
  </w:style>
  <w:style w:type="paragraph" w:customStyle="1" w:styleId="RVAnlagenpdfAnkerleer20">
    <w:name w:val="RV_Anlagen_pdf_Anker_leer_20"/>
    <w:uiPriority w:val="99"/>
    <w:qFormat/>
    <w:pPr>
      <w:widowControl w:val="0"/>
      <w:suppressAutoHyphens w:val="0"/>
      <w:autoSpaceDE w:val="0"/>
      <w:autoSpaceDN w:val="0"/>
      <w:adjustRightInd w:val="0"/>
      <w:spacing w:line="40" w:lineRule="exact"/>
      <w:ind w:left="1" w:hanging="1"/>
      <w:jc w:val="both"/>
    </w:pPr>
    <w:rPr>
      <w:rFonts w:ascii="Arial" w:eastAsia="Times New Roman" w:hAnsi="Arial" w:cs="Calibri"/>
      <w:color w:val="000000"/>
      <w:sz w:val="4"/>
      <w:szCs w:val="24"/>
      <w:lang w:bidi="hi-IN"/>
    </w:rPr>
  </w:style>
  <w:style w:type="paragraph" w:customStyle="1" w:styleId="RVAnlagenabstandleer75">
    <w:name w:val="RV_Anlagenabstand_leer_75"/>
    <w:uiPriority w:val="99"/>
    <w:qFormat/>
    <w:pPr>
      <w:widowControl w:val="0"/>
      <w:suppressAutoHyphens w:val="0"/>
      <w:autoSpaceDE w:val="0"/>
      <w:autoSpaceDN w:val="0"/>
      <w:adjustRightInd w:val="0"/>
      <w:spacing w:before="40" w:after="20" w:line="130" w:lineRule="exact"/>
      <w:ind w:left="1" w:hanging="1"/>
      <w:jc w:val="both"/>
    </w:pPr>
    <w:rPr>
      <w:rFonts w:ascii="Arial" w:eastAsia="Times New Roman" w:hAnsi="Arial" w:cs="Arial"/>
      <w:color w:val="000000"/>
      <w:sz w:val="13"/>
      <w:szCs w:val="24"/>
      <w:lang w:bidi="hi-IN"/>
    </w:rPr>
  </w:style>
  <w:style w:type="paragraph" w:customStyle="1" w:styleId="RVfliesstext175fb">
    <w:name w:val="RV_fliesstext_1_75_f_b"/>
    <w:uiPriority w:val="99"/>
    <w:qFormat/>
    <w:pPr>
      <w:widowControl w:val="0"/>
      <w:suppressAutoHyphens w:val="0"/>
      <w:autoSpaceDE w:val="0"/>
      <w:autoSpaceDN w:val="0"/>
      <w:adjustRightInd w:val="0"/>
      <w:spacing w:before="60" w:after="40" w:line="160" w:lineRule="exact"/>
      <w:ind w:left="1" w:hanging="1"/>
      <w:jc w:val="both"/>
    </w:pPr>
    <w:rPr>
      <w:rFonts w:ascii="Arial" w:eastAsia="Times New Roman" w:hAnsi="Arial" w:cs="Calibri"/>
      <w:b/>
      <w:color w:val="000000"/>
      <w:sz w:val="15"/>
      <w:szCs w:val="24"/>
      <w:lang w:bidi="hi-IN"/>
    </w:rPr>
  </w:style>
  <w:style w:type="paragraph" w:customStyle="1" w:styleId="RVfliesstext175fl">
    <w:name w:val="RV_fliesstext_1_75_f_l"/>
    <w:uiPriority w:val="99"/>
    <w:qFormat/>
    <w:pPr>
      <w:widowControl w:val="0"/>
      <w:suppressAutoHyphens w:val="0"/>
      <w:autoSpaceDE w:val="0"/>
      <w:autoSpaceDN w:val="0"/>
      <w:adjustRightInd w:val="0"/>
      <w:spacing w:before="60" w:after="40" w:line="160" w:lineRule="exact"/>
      <w:ind w:left="1" w:hanging="1"/>
    </w:pPr>
    <w:rPr>
      <w:rFonts w:ascii="Arial" w:eastAsia="Times New Roman" w:hAnsi="Arial" w:cs="Arial"/>
      <w:b/>
      <w:color w:val="000000"/>
      <w:sz w:val="15"/>
      <w:szCs w:val="24"/>
      <w:lang w:bidi="hi-IN"/>
    </w:rPr>
  </w:style>
  <w:style w:type="paragraph" w:customStyle="1" w:styleId="RVfliesstext175kb">
    <w:name w:val="RV_fliesstext_1_75_k_b"/>
    <w:uiPriority w:val="99"/>
    <w:qFormat/>
    <w:pPr>
      <w:widowControl w:val="0"/>
      <w:suppressAutoHyphens w:val="0"/>
      <w:autoSpaceDE w:val="0"/>
      <w:autoSpaceDN w:val="0"/>
      <w:adjustRightInd w:val="0"/>
      <w:spacing w:after="40" w:line="160" w:lineRule="exact"/>
      <w:ind w:left="1" w:hanging="1"/>
      <w:jc w:val="both"/>
    </w:pPr>
    <w:rPr>
      <w:rFonts w:ascii="Arial" w:eastAsia="Times New Roman" w:hAnsi="Arial" w:cs="Calibri"/>
      <w:i/>
      <w:color w:val="000000"/>
      <w:sz w:val="15"/>
      <w:szCs w:val="24"/>
      <w:lang w:bidi="hi-IN"/>
    </w:rPr>
  </w:style>
  <w:style w:type="paragraph" w:customStyle="1" w:styleId="RVfliesstext175nb">
    <w:name w:val="RV_fliesstext_1_75_n_b"/>
    <w:uiPriority w:val="99"/>
    <w:qFormat/>
    <w:pPr>
      <w:widowControl w:val="0"/>
      <w:suppressAutoHyphens w:val="0"/>
      <w:autoSpaceDE w:val="0"/>
      <w:autoSpaceDN w:val="0"/>
      <w:adjustRightInd w:val="0"/>
      <w:spacing w:before="60" w:after="40" w:line="160" w:lineRule="exact"/>
      <w:ind w:left="1" w:hanging="1"/>
      <w:jc w:val="both"/>
    </w:pPr>
    <w:rPr>
      <w:rFonts w:ascii="Arial" w:eastAsia="Times New Roman" w:hAnsi="Arial" w:cs="Arial"/>
      <w:color w:val="000000"/>
      <w:sz w:val="15"/>
      <w:szCs w:val="24"/>
      <w:lang w:bidi="hi-IN"/>
    </w:rPr>
  </w:style>
  <w:style w:type="paragraph" w:customStyle="1" w:styleId="RVfliesstext175nl">
    <w:name w:val="RV_fliesstext_1_75_n_l"/>
    <w:uiPriority w:val="99"/>
    <w:qFormat/>
    <w:pPr>
      <w:widowControl w:val="0"/>
      <w:suppressAutoHyphens w:val="0"/>
      <w:autoSpaceDE w:val="0"/>
      <w:autoSpaceDN w:val="0"/>
      <w:adjustRightInd w:val="0"/>
      <w:spacing w:before="40" w:after="20" w:line="150" w:lineRule="exact"/>
      <w:ind w:left="1" w:hanging="1"/>
    </w:pPr>
    <w:rPr>
      <w:rFonts w:ascii="Arial" w:eastAsia="Times New Roman" w:hAnsi="Arial" w:cs="Calibri"/>
      <w:color w:val="000000"/>
      <w:sz w:val="15"/>
      <w:szCs w:val="24"/>
      <w:lang w:bidi="hi-IN"/>
    </w:rPr>
  </w:style>
  <w:style w:type="paragraph" w:customStyle="1" w:styleId="RVFudfnote160kb">
    <w:name w:val="RV_Fußdfnote_1_60_k_b"/>
    <w:uiPriority w:val="99"/>
    <w:qFormat/>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eastAsia="Times New Roman" w:hAnsi="Arial" w:cs="Arial"/>
      <w:i/>
      <w:color w:val="000000"/>
      <w:sz w:val="12"/>
      <w:szCs w:val="24"/>
      <w:lang w:bidi="hi-IN"/>
    </w:rPr>
  </w:style>
  <w:style w:type="paragraph" w:customStyle="1" w:styleId="RVFudfnote160nb">
    <w:name w:val="RV_Fußdfnote_1_60_n_b"/>
    <w:uiPriority w:val="99"/>
    <w:qFormat/>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eastAsia="Times New Roman" w:hAnsi="Arial" w:cs="Calibri"/>
      <w:color w:val="000000"/>
      <w:sz w:val="12"/>
      <w:szCs w:val="24"/>
      <w:lang w:bidi="hi-IN"/>
    </w:rPr>
  </w:style>
  <w:style w:type="paragraph" w:customStyle="1" w:styleId="RVliste1n75fb">
    <w:name w:val="RV_liste_1n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b/>
      <w:color w:val="000000"/>
      <w:sz w:val="15"/>
      <w:szCs w:val="24"/>
      <w:lang w:bidi="hi-IN"/>
    </w:rPr>
  </w:style>
  <w:style w:type="paragraph" w:customStyle="1" w:styleId="RVliste1n75fbanfang">
    <w:name w:val="RV_liste_1n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b/>
      <w:color w:val="000000"/>
      <w:sz w:val="15"/>
      <w:szCs w:val="24"/>
      <w:lang w:bidi="hi-IN"/>
    </w:rPr>
  </w:style>
  <w:style w:type="paragraph" w:customStyle="1" w:styleId="RVliste1n75fl">
    <w:name w:val="RV_liste_1n_75_f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eastAsia="Times New Roman" w:hAnsi="Arial" w:cs="Arial"/>
      <w:b/>
      <w:color w:val="000000"/>
      <w:sz w:val="15"/>
      <w:szCs w:val="24"/>
      <w:lang w:bidi="hi-IN"/>
    </w:rPr>
  </w:style>
  <w:style w:type="paragraph" w:customStyle="1" w:styleId="RVliste1n75flanfang">
    <w:name w:val="RV_liste_1n_75_f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eastAsia="Times New Roman" w:hAnsi="Arial" w:cs="Calibri"/>
      <w:b/>
      <w:color w:val="000000"/>
      <w:sz w:val="15"/>
      <w:szCs w:val="24"/>
      <w:lang w:bidi="hi-IN"/>
    </w:rPr>
  </w:style>
  <w:style w:type="paragraph" w:customStyle="1" w:styleId="RVliste1n75nl">
    <w:name w:val="RV_liste_1n_75_n_l"/>
    <w:uiPriority w:val="99"/>
    <w:qFormat/>
    <w:pPr>
      <w:widowControl w:val="0"/>
      <w:suppressAutoHyphens w:val="0"/>
      <w:autoSpaceDE w:val="0"/>
      <w:autoSpaceDN w:val="0"/>
      <w:adjustRightInd w:val="0"/>
      <w:spacing w:after="40" w:line="160" w:lineRule="exact"/>
      <w:ind w:left="1" w:hanging="1"/>
    </w:pPr>
    <w:rPr>
      <w:rFonts w:ascii="Arial" w:eastAsia="Times New Roman" w:hAnsi="Arial" w:cs="Arial"/>
      <w:color w:val="000000"/>
      <w:sz w:val="15"/>
      <w:szCs w:val="24"/>
      <w:lang w:bidi="hi-IN"/>
    </w:rPr>
  </w:style>
  <w:style w:type="paragraph" w:customStyle="1" w:styleId="RVliste1n75nlanfang">
    <w:name w:val="RV_liste_1n_75_n_l_anfang"/>
    <w:uiPriority w:val="99"/>
    <w:qFormat/>
    <w:pPr>
      <w:widowControl w:val="0"/>
      <w:tabs>
        <w:tab w:val="left" w:pos="397"/>
        <w:tab w:val="left" w:pos="720"/>
      </w:tabs>
      <w:suppressAutoHyphens w:val="0"/>
      <w:autoSpaceDE w:val="0"/>
      <w:autoSpaceDN w:val="0"/>
      <w:adjustRightInd w:val="0"/>
      <w:spacing w:after="40" w:line="160" w:lineRule="exact"/>
      <w:ind w:left="398" w:hanging="398"/>
    </w:pPr>
    <w:rPr>
      <w:rFonts w:ascii="Arial" w:eastAsia="Times New Roman" w:hAnsi="Arial" w:cs="Calibri"/>
      <w:color w:val="000000"/>
      <w:sz w:val="15"/>
      <w:szCs w:val="24"/>
      <w:lang w:bidi="hi-IN"/>
    </w:rPr>
  </w:style>
  <w:style w:type="paragraph" w:customStyle="1" w:styleId="RVliste2a175nb">
    <w:name w:val="RV_liste_2a_1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color w:val="000000"/>
      <w:sz w:val="15"/>
      <w:szCs w:val="24"/>
      <w:lang w:bidi="hi-IN"/>
    </w:rPr>
  </w:style>
  <w:style w:type="paragraph" w:customStyle="1" w:styleId="RVliste2a175nbanfang">
    <w:name w:val="RV_liste_2a_1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color w:val="000000"/>
      <w:sz w:val="15"/>
      <w:szCs w:val="24"/>
      <w:lang w:bidi="hi-IN"/>
    </w:rPr>
  </w:style>
  <w:style w:type="paragraph" w:customStyle="1" w:styleId="RVliste2a75fb">
    <w:name w:val="RV_liste_2a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b/>
      <w:color w:val="000000"/>
      <w:sz w:val="15"/>
      <w:szCs w:val="24"/>
      <w:lang w:bidi="hi-IN"/>
    </w:rPr>
  </w:style>
  <w:style w:type="paragraph" w:customStyle="1" w:styleId="RVliste2a75fbanfang">
    <w:name w:val="RV_liste_2a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b/>
      <w:color w:val="000000"/>
      <w:sz w:val="15"/>
      <w:szCs w:val="24"/>
      <w:lang w:bidi="hi-IN"/>
    </w:rPr>
  </w:style>
  <w:style w:type="paragraph" w:customStyle="1" w:styleId="RVliste2a75nb">
    <w:name w:val="RV_liste_2a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color w:val="000000"/>
      <w:sz w:val="15"/>
      <w:szCs w:val="24"/>
      <w:lang w:bidi="hi-IN"/>
    </w:rPr>
  </w:style>
  <w:style w:type="paragraph" w:customStyle="1" w:styleId="RVliste2a75nbanfang">
    <w:name w:val="RV_liste_2a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color w:val="000000"/>
      <w:sz w:val="15"/>
      <w:szCs w:val="24"/>
      <w:lang w:bidi="hi-IN"/>
    </w:rPr>
  </w:style>
  <w:style w:type="paragraph" w:customStyle="1" w:styleId="RVliste2spaltig20-8075fb">
    <w:name w:val="RV_liste_2spaltig_20-80_75_f_b"/>
    <w:uiPriority w:val="99"/>
    <w:qFormat/>
    <w:pPr>
      <w:widowControl w:val="0"/>
      <w:tabs>
        <w:tab w:val="left" w:pos="720"/>
        <w:tab w:val="left" w:pos="1020"/>
      </w:tabs>
      <w:suppressAutoHyphens w:val="0"/>
      <w:autoSpaceDE w:val="0"/>
      <w:autoSpaceDN w:val="0"/>
      <w:adjustRightInd w:val="0"/>
      <w:spacing w:after="40" w:line="160" w:lineRule="exact"/>
      <w:ind w:left="1021" w:hanging="1021"/>
      <w:jc w:val="both"/>
    </w:pPr>
    <w:rPr>
      <w:rFonts w:ascii="Arial" w:eastAsia="Times New Roman" w:hAnsi="Arial" w:cs="Arial"/>
      <w:b/>
      <w:color w:val="000000"/>
      <w:sz w:val="15"/>
      <w:szCs w:val="24"/>
      <w:lang w:bidi="hi-IN"/>
    </w:rPr>
  </w:style>
  <w:style w:type="paragraph" w:customStyle="1" w:styleId="RVliste3n75nb">
    <w:name w:val="RV_liste_3n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color w:val="000000"/>
      <w:sz w:val="15"/>
      <w:szCs w:val="24"/>
      <w:lang w:bidi="hi-IN"/>
    </w:rPr>
  </w:style>
  <w:style w:type="paragraph" w:customStyle="1" w:styleId="RVliste3n75nbanfang">
    <w:name w:val="RV_liste_3n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color w:val="000000"/>
      <w:sz w:val="15"/>
      <w:szCs w:val="24"/>
      <w:lang w:bidi="hi-IN"/>
    </w:rPr>
  </w:style>
  <w:style w:type="paragraph" w:customStyle="1" w:styleId="RVliste3n75nl">
    <w:name w:val="RV_liste_3n_75_n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eastAsia="Times New Roman" w:hAnsi="Arial" w:cs="Calibri"/>
      <w:color w:val="000000"/>
      <w:sz w:val="15"/>
      <w:szCs w:val="24"/>
      <w:lang w:bidi="hi-IN"/>
    </w:rPr>
  </w:style>
  <w:style w:type="paragraph" w:customStyle="1" w:styleId="RVliste3n75nlanfang">
    <w:name w:val="RV_liste_3n_75_n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eastAsia="Times New Roman" w:hAnsi="Arial" w:cs="Arial"/>
      <w:color w:val="000000"/>
      <w:sz w:val="15"/>
      <w:szCs w:val="24"/>
      <w:lang w:bidi="hi-IN"/>
    </w:rPr>
  </w:style>
  <w:style w:type="paragraph" w:customStyle="1" w:styleId="RVliste3u120nb">
    <w:name w:val="RV_liste_3u_120_n_b"/>
    <w:uiPriority w:val="99"/>
    <w:qFormat/>
    <w:pPr>
      <w:widowControl w:val="0"/>
      <w:tabs>
        <w:tab w:val="left" w:pos="454"/>
        <w:tab w:val="left" w:pos="720"/>
      </w:tabs>
      <w:suppressAutoHyphens w:val="0"/>
      <w:autoSpaceDE w:val="0"/>
      <w:autoSpaceDN w:val="0"/>
      <w:adjustRightInd w:val="0"/>
      <w:spacing w:after="60" w:line="280" w:lineRule="exact"/>
      <w:ind w:left="455" w:hanging="455"/>
      <w:jc w:val="both"/>
    </w:pPr>
    <w:rPr>
      <w:rFonts w:ascii="Arial" w:eastAsia="Times New Roman" w:hAnsi="Arial" w:cs="Calibri"/>
      <w:color w:val="000000"/>
      <w:sz w:val="24"/>
      <w:szCs w:val="24"/>
      <w:lang w:bidi="hi-IN"/>
    </w:rPr>
  </w:style>
  <w:style w:type="paragraph" w:customStyle="1" w:styleId="RVliste3u175nb">
    <w:name w:val="RV_liste_3u_1_75_n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eastAsia="Times New Roman" w:hAnsi="Arial" w:cs="Arial"/>
      <w:color w:val="000000"/>
      <w:sz w:val="15"/>
      <w:szCs w:val="24"/>
      <w:lang w:bidi="hi-IN"/>
    </w:rPr>
  </w:style>
  <w:style w:type="paragraph" w:customStyle="1" w:styleId="RVliste3u75fb">
    <w:name w:val="RV_liste_3u_75_f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eastAsia="Times New Roman" w:hAnsi="Arial" w:cs="Calibri"/>
      <w:b/>
      <w:color w:val="000000"/>
      <w:sz w:val="15"/>
      <w:szCs w:val="24"/>
      <w:lang w:bidi="hi-IN"/>
    </w:rPr>
  </w:style>
  <w:style w:type="paragraph" w:customStyle="1" w:styleId="RVliste3u75nb">
    <w:name w:val="RV_liste_3u_75_n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eastAsia="Times New Roman" w:hAnsi="Arial" w:cs="Arial"/>
      <w:color w:val="000000"/>
      <w:sz w:val="15"/>
      <w:szCs w:val="24"/>
      <w:lang w:bidi="hi-IN"/>
    </w:rPr>
  </w:style>
  <w:style w:type="paragraph" w:customStyle="1" w:styleId="RVliste3u75nl">
    <w:name w:val="RV_liste_3u_75_n_l"/>
    <w:uiPriority w:val="99"/>
    <w:qFormat/>
    <w:pPr>
      <w:widowControl w:val="0"/>
      <w:tabs>
        <w:tab w:val="left" w:pos="170"/>
        <w:tab w:val="left" w:pos="720"/>
      </w:tabs>
      <w:suppressAutoHyphens w:val="0"/>
      <w:autoSpaceDE w:val="0"/>
      <w:autoSpaceDN w:val="0"/>
      <w:adjustRightInd w:val="0"/>
      <w:spacing w:after="40" w:line="160" w:lineRule="exact"/>
      <w:ind w:left="171" w:hanging="171"/>
    </w:pPr>
    <w:rPr>
      <w:rFonts w:ascii="Arial" w:eastAsia="Times New Roman" w:hAnsi="Arial" w:cs="Calibri"/>
      <w:color w:val="000000"/>
      <w:sz w:val="15"/>
      <w:szCs w:val="24"/>
      <w:lang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suppressAutoHyphens w:val="0"/>
      <w:autoSpaceDE w:val="0"/>
      <w:autoSpaceDN w:val="0"/>
      <w:adjustRightInd w:val="0"/>
      <w:spacing w:after="20" w:line="120" w:lineRule="exact"/>
      <w:ind w:left="284" w:hanging="284"/>
      <w:jc w:val="both"/>
    </w:pPr>
    <w:rPr>
      <w:rFonts w:ascii="Arial" w:eastAsia="Times New Roman" w:hAnsi="Arial" w:cs="Arial"/>
      <w:color w:val="000000"/>
      <w:sz w:val="12"/>
      <w:szCs w:val="24"/>
      <w:lang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284" w:hanging="284"/>
      <w:jc w:val="both"/>
    </w:pPr>
    <w:rPr>
      <w:rFonts w:ascii="Arial" w:eastAsia="Times New Roman" w:hAnsi="Arial" w:cs="Calibri"/>
      <w:b/>
      <w:color w:val="000000"/>
      <w:sz w:val="15"/>
      <w:szCs w:val="24"/>
      <w:lang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284" w:hanging="284"/>
      <w:jc w:val="both"/>
    </w:pPr>
    <w:rPr>
      <w:rFonts w:ascii="Arial" w:eastAsia="Times New Roman" w:hAnsi="Arial" w:cs="Arial"/>
      <w:color w:val="000000"/>
      <w:sz w:val="15"/>
      <w:szCs w:val="24"/>
      <w:lang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568" w:hanging="568"/>
      <w:jc w:val="both"/>
    </w:pPr>
    <w:rPr>
      <w:rFonts w:ascii="Arial" w:eastAsia="Times New Roman" w:hAnsi="Arial" w:cs="Calibri"/>
      <w:b/>
      <w:color w:val="000000"/>
      <w:sz w:val="15"/>
      <w:szCs w:val="24"/>
      <w:lang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568" w:hanging="568"/>
      <w:jc w:val="both"/>
    </w:pPr>
    <w:rPr>
      <w:rFonts w:ascii="Arial" w:eastAsia="Times New Roman" w:hAnsi="Arial" w:cs="Arial"/>
      <w:color w:val="000000"/>
      <w:sz w:val="15"/>
      <w:szCs w:val="24"/>
      <w:lang w:bidi="hi-IN"/>
    </w:rPr>
  </w:style>
  <w:style w:type="paragraph" w:customStyle="1" w:styleId="RVredhinweis">
    <w:name w:val="RV_red_hinweis"/>
    <w:uiPriority w:val="99"/>
    <w:qFormat/>
    <w:pPr>
      <w:widowControl w:val="0"/>
      <w:suppressAutoHyphens w:val="0"/>
      <w:autoSpaceDE w:val="0"/>
      <w:autoSpaceDN w:val="0"/>
      <w:adjustRightInd w:val="0"/>
      <w:spacing w:line="170" w:lineRule="exact"/>
      <w:ind w:left="1" w:hanging="1"/>
    </w:pPr>
    <w:rPr>
      <w:rFonts w:ascii="Arial" w:eastAsia="Times New Roman" w:hAnsi="Arial" w:cs="Calibri"/>
      <w:i/>
      <w:color w:val="000000"/>
      <w:sz w:val="15"/>
      <w:szCs w:val="24"/>
      <w:lang w:bidi="hi-IN"/>
    </w:rPr>
  </w:style>
  <w:style w:type="paragraph" w:customStyle="1" w:styleId="RVService120flueber-alle-Spalten">
    <w:name w:val="RV_Service_120_f_l_ueber-alle-Spalten"/>
    <w:uiPriority w:val="99"/>
    <w:qFormat/>
    <w:pPr>
      <w:widowControl w:val="0"/>
      <w:tabs>
        <w:tab w:val="left" w:pos="283"/>
        <w:tab w:val="left" w:pos="720"/>
      </w:tabs>
      <w:suppressAutoHyphens w:val="0"/>
      <w:autoSpaceDE w:val="0"/>
      <w:autoSpaceDN w:val="0"/>
      <w:adjustRightInd w:val="0"/>
      <w:spacing w:after="80" w:line="240" w:lineRule="exact"/>
      <w:ind w:left="284" w:hanging="284"/>
    </w:pPr>
    <w:rPr>
      <w:rFonts w:ascii="Arial" w:eastAsia="Times New Roman" w:hAnsi="Arial" w:cs="Arial"/>
      <w:b/>
      <w:color w:val="000000"/>
      <w:sz w:val="24"/>
      <w:szCs w:val="24"/>
      <w:lang w:bidi="hi-IN"/>
    </w:rPr>
  </w:style>
  <w:style w:type="paragraph" w:customStyle="1" w:styleId="RVService180flueber-alle-Spalten">
    <w:name w:val="RV_Service_180_f_l_ueber-alle-Spalten"/>
    <w:uiPriority w:val="99"/>
    <w:qFormat/>
    <w:pPr>
      <w:widowControl w:val="0"/>
      <w:suppressAutoHyphens w:val="0"/>
      <w:autoSpaceDE w:val="0"/>
      <w:autoSpaceDN w:val="0"/>
      <w:adjustRightInd w:val="0"/>
      <w:spacing w:before="180" w:after="180" w:line="360" w:lineRule="exact"/>
      <w:ind w:left="1" w:hanging="1"/>
    </w:pPr>
    <w:rPr>
      <w:rFonts w:ascii="Arial" w:eastAsia="Times New Roman" w:hAnsi="Arial" w:cs="Calibri"/>
      <w:b/>
      <w:color w:val="000000"/>
      <w:sz w:val="36"/>
      <w:szCs w:val="24"/>
      <w:lang w:bidi="hi-IN"/>
    </w:rPr>
  </w:style>
  <w:style w:type="paragraph" w:customStyle="1" w:styleId="RVService75nlueber-alle-Spalten">
    <w:name w:val="RV_Service_75_n_l_ueber-alle-Spalten"/>
    <w:uiPriority w:val="99"/>
    <w:qFormat/>
    <w:pPr>
      <w:widowControl w:val="0"/>
      <w:suppressAutoHyphens w:val="0"/>
      <w:autoSpaceDE w:val="0"/>
      <w:autoSpaceDN w:val="0"/>
      <w:adjustRightInd w:val="0"/>
      <w:spacing w:before="60" w:after="40" w:line="160" w:lineRule="exact"/>
      <w:ind w:left="1" w:hanging="1"/>
    </w:pPr>
    <w:rPr>
      <w:rFonts w:ascii="Arial" w:eastAsia="Times New Roman" w:hAnsi="Arial" w:cs="Arial"/>
      <w:color w:val="000000"/>
      <w:sz w:val="15"/>
      <w:szCs w:val="24"/>
      <w:lang w:bidi="hi-IN"/>
    </w:rPr>
  </w:style>
  <w:style w:type="paragraph" w:customStyle="1" w:styleId="RVSpaltenbeginnleer20">
    <w:name w:val="RV_Spaltenbeginn_leer_20"/>
    <w:uiPriority w:val="99"/>
    <w:qFormat/>
    <w:pPr>
      <w:widowControl w:val="0"/>
      <w:suppressAutoHyphens w:val="0"/>
      <w:autoSpaceDE w:val="0"/>
      <w:autoSpaceDN w:val="0"/>
      <w:adjustRightInd w:val="0"/>
      <w:spacing w:line="50" w:lineRule="atLeast"/>
      <w:ind w:left="1" w:hanging="1"/>
      <w:jc w:val="both"/>
    </w:pPr>
    <w:rPr>
      <w:rFonts w:ascii="Arial" w:eastAsia="Times New Roman" w:hAnsi="Arial" w:cs="Calibri"/>
      <w:color w:val="000000"/>
      <w:sz w:val="4"/>
      <w:szCs w:val="24"/>
      <w:lang w:bidi="hi-IN"/>
    </w:rPr>
  </w:style>
  <w:style w:type="paragraph" w:customStyle="1" w:styleId="RVstruktur120fl">
    <w:name w:val="RV_struktur_120_f_l"/>
    <w:uiPriority w:val="99"/>
    <w:qFormat/>
    <w:pPr>
      <w:widowControl w:val="0"/>
      <w:suppressAutoHyphens w:val="0"/>
      <w:autoSpaceDE w:val="0"/>
      <w:autoSpaceDN w:val="0"/>
      <w:adjustRightInd w:val="0"/>
      <w:spacing w:before="120" w:after="120" w:line="240" w:lineRule="exact"/>
      <w:ind w:left="1" w:hanging="1"/>
    </w:pPr>
    <w:rPr>
      <w:rFonts w:ascii="Arial" w:eastAsia="Times New Roman" w:hAnsi="Arial" w:cs="Arial"/>
      <w:b/>
      <w:color w:val="000000"/>
      <w:sz w:val="24"/>
      <w:szCs w:val="24"/>
      <w:lang w:bidi="hi-IN"/>
    </w:rPr>
  </w:style>
  <w:style w:type="paragraph" w:customStyle="1" w:styleId="RVstruktur180fl">
    <w:name w:val="RV_struktur_180_f_l"/>
    <w:uiPriority w:val="99"/>
    <w:qFormat/>
    <w:pPr>
      <w:widowControl w:val="0"/>
      <w:suppressAutoHyphens w:val="0"/>
      <w:autoSpaceDE w:val="0"/>
      <w:autoSpaceDN w:val="0"/>
      <w:adjustRightInd w:val="0"/>
      <w:spacing w:before="180" w:after="180" w:line="360" w:lineRule="exact"/>
      <w:ind w:left="1" w:hanging="1"/>
    </w:pPr>
    <w:rPr>
      <w:rFonts w:ascii="Arial" w:eastAsia="Times New Roman" w:hAnsi="Arial" w:cs="Calibri"/>
      <w:b/>
      <w:color w:val="000000"/>
      <w:sz w:val="36"/>
      <w:szCs w:val="24"/>
      <w:lang w:bidi="hi-IN"/>
    </w:rPr>
  </w:style>
  <w:style w:type="paragraph" w:customStyle="1" w:styleId="RVstruktur180fz">
    <w:name w:val="RV_struktur_180_f_z"/>
    <w:uiPriority w:val="99"/>
    <w:qFormat/>
    <w:pPr>
      <w:widowControl w:val="0"/>
      <w:suppressAutoHyphens w:val="0"/>
      <w:autoSpaceDE w:val="0"/>
      <w:autoSpaceDN w:val="0"/>
      <w:adjustRightInd w:val="0"/>
      <w:spacing w:before="180" w:after="180" w:line="360" w:lineRule="exact"/>
      <w:ind w:left="1" w:hanging="1"/>
      <w:jc w:val="center"/>
    </w:pPr>
    <w:rPr>
      <w:rFonts w:ascii="Arial" w:eastAsia="Times New Roman" w:hAnsi="Arial" w:cs="Arial"/>
      <w:b/>
      <w:color w:val="000000"/>
      <w:sz w:val="36"/>
      <w:szCs w:val="24"/>
      <w:lang w:bidi="hi-IN"/>
    </w:rPr>
  </w:style>
  <w:style w:type="paragraph" w:customStyle="1" w:styleId="RVstruktur220fz">
    <w:name w:val="RV_struktur_220_f_z"/>
    <w:uiPriority w:val="99"/>
    <w:qFormat/>
    <w:pPr>
      <w:widowControl w:val="0"/>
      <w:suppressAutoHyphens w:val="0"/>
      <w:autoSpaceDE w:val="0"/>
      <w:autoSpaceDN w:val="0"/>
      <w:adjustRightInd w:val="0"/>
      <w:spacing w:before="220" w:after="220" w:line="440" w:lineRule="exact"/>
      <w:ind w:left="1" w:hanging="1"/>
      <w:jc w:val="center"/>
    </w:pPr>
    <w:rPr>
      <w:rFonts w:ascii="Arial" w:eastAsia="Times New Roman" w:hAnsi="Arial" w:cs="Calibri"/>
      <w:b/>
      <w:color w:val="000000"/>
      <w:sz w:val="44"/>
      <w:szCs w:val="24"/>
      <w:lang w:bidi="hi-IN"/>
    </w:rPr>
  </w:style>
  <w:style w:type="paragraph" w:customStyle="1" w:styleId="RVstruktur360fz">
    <w:name w:val="RV_struktur_360_f_z"/>
    <w:uiPriority w:val="99"/>
    <w:qFormat/>
    <w:pPr>
      <w:widowControl w:val="0"/>
      <w:suppressAutoHyphens w:val="0"/>
      <w:autoSpaceDE w:val="0"/>
      <w:autoSpaceDN w:val="0"/>
      <w:adjustRightInd w:val="0"/>
      <w:spacing w:after="100" w:line="720" w:lineRule="exact"/>
      <w:ind w:left="1" w:hanging="1"/>
      <w:jc w:val="center"/>
    </w:pPr>
    <w:rPr>
      <w:rFonts w:ascii="Arial" w:eastAsia="Times New Roman" w:hAnsi="Arial" w:cs="Arial"/>
      <w:b/>
      <w:color w:val="000000"/>
      <w:sz w:val="72"/>
      <w:szCs w:val="24"/>
      <w:lang w:bidi="hi-IN"/>
    </w:rPr>
  </w:style>
  <w:style w:type="paragraph" w:customStyle="1" w:styleId="RVstruktur90fl">
    <w:name w:val="RV_struktur_90_f_l"/>
    <w:uiPriority w:val="99"/>
    <w:qFormat/>
    <w:pPr>
      <w:widowControl w:val="0"/>
      <w:suppressAutoHyphens w:val="0"/>
      <w:autoSpaceDE w:val="0"/>
      <w:autoSpaceDN w:val="0"/>
      <w:adjustRightInd w:val="0"/>
      <w:spacing w:before="60" w:after="40" w:line="180" w:lineRule="exact"/>
      <w:ind w:left="1" w:hanging="1"/>
    </w:pPr>
    <w:rPr>
      <w:rFonts w:ascii="Arial" w:eastAsia="Times New Roman" w:hAnsi="Arial" w:cs="Calibri"/>
      <w:b/>
      <w:color w:val="000000"/>
      <w:sz w:val="18"/>
      <w:szCs w:val="24"/>
      <w:lang w:bidi="hi-IN"/>
    </w:rPr>
  </w:style>
  <w:style w:type="paragraph" w:customStyle="1" w:styleId="RVtabelle1-70nfm">
    <w:name w:val="RV_tabelle_1-70_n_f_m"/>
    <w:uiPriority w:val="99"/>
    <w:qFormat/>
    <w:pPr>
      <w:widowControl w:val="0"/>
      <w:tabs>
        <w:tab w:val="left" w:pos="170"/>
        <w:tab w:val="left" w:pos="720"/>
      </w:tabs>
      <w:suppressAutoHyphens w:val="0"/>
      <w:autoSpaceDE w:val="0"/>
      <w:autoSpaceDN w:val="0"/>
      <w:adjustRightInd w:val="0"/>
      <w:spacing w:after="20" w:line="140" w:lineRule="exact"/>
      <w:ind w:left="1" w:hanging="1"/>
      <w:jc w:val="both"/>
    </w:pPr>
    <w:rPr>
      <w:rFonts w:ascii="Arial" w:eastAsia="Times New Roman" w:hAnsi="Arial" w:cs="Arial"/>
      <w:color w:val="000000"/>
      <w:sz w:val="14"/>
      <w:szCs w:val="24"/>
      <w:lang w:bidi="hi-IN"/>
    </w:rPr>
  </w:style>
  <w:style w:type="paragraph" w:customStyle="1" w:styleId="RVtabelle155fl">
    <w:name w:val="RV_tabelle_1_55_f_l"/>
    <w:uiPriority w:val="99"/>
    <w:qFormat/>
    <w:pPr>
      <w:widowControl w:val="0"/>
      <w:suppressAutoHyphens w:val="0"/>
      <w:autoSpaceDE w:val="0"/>
      <w:autoSpaceDN w:val="0"/>
      <w:adjustRightInd w:val="0"/>
      <w:spacing w:line="110" w:lineRule="exact"/>
      <w:ind w:left="1" w:hanging="1"/>
    </w:pPr>
    <w:rPr>
      <w:rFonts w:ascii="Arial" w:eastAsia="Times New Roman" w:hAnsi="Arial" w:cs="Calibri"/>
      <w:b/>
      <w:color w:val="000000"/>
      <w:w w:val="95"/>
      <w:sz w:val="11"/>
      <w:szCs w:val="24"/>
      <w:lang w:bidi="hi-IN"/>
    </w:rPr>
  </w:style>
  <w:style w:type="paragraph" w:customStyle="1" w:styleId="RVtabelle155nlm">
    <w:name w:val="RV_tabelle_1_55_n_l_m"/>
    <w:uiPriority w:val="99"/>
    <w:qFormat/>
    <w:pPr>
      <w:widowControl w:val="0"/>
      <w:tabs>
        <w:tab w:val="left" w:pos="170"/>
        <w:tab w:val="left" w:pos="720"/>
      </w:tabs>
      <w:suppressAutoHyphens w:val="0"/>
      <w:autoSpaceDE w:val="0"/>
      <w:autoSpaceDN w:val="0"/>
      <w:adjustRightInd w:val="0"/>
      <w:spacing w:line="110" w:lineRule="exact"/>
      <w:ind w:left="1" w:hanging="1"/>
      <w:jc w:val="both"/>
    </w:pPr>
    <w:rPr>
      <w:rFonts w:ascii="Arial" w:eastAsia="Times New Roman" w:hAnsi="Arial" w:cs="Arial"/>
      <w:color w:val="000000"/>
      <w:sz w:val="11"/>
      <w:szCs w:val="24"/>
      <w:lang w:bidi="hi-IN"/>
    </w:rPr>
  </w:style>
  <w:style w:type="paragraph" w:customStyle="1" w:styleId="RVtabelle160fl">
    <w:name w:val="RV_tabelle_1_60_f_l"/>
    <w:uiPriority w:val="99"/>
    <w:qFormat/>
    <w:pPr>
      <w:widowControl w:val="0"/>
      <w:suppressAutoHyphens w:val="0"/>
      <w:autoSpaceDE w:val="0"/>
      <w:autoSpaceDN w:val="0"/>
      <w:adjustRightInd w:val="0"/>
      <w:spacing w:line="120" w:lineRule="exact"/>
      <w:ind w:left="1" w:hanging="1"/>
    </w:pPr>
    <w:rPr>
      <w:rFonts w:ascii="Arial" w:eastAsia="Times New Roman" w:hAnsi="Arial" w:cs="Calibri"/>
      <w:b/>
      <w:color w:val="000000"/>
      <w:sz w:val="12"/>
      <w:szCs w:val="24"/>
      <w:lang w:bidi="hi-IN"/>
    </w:rPr>
  </w:style>
  <w:style w:type="paragraph" w:customStyle="1" w:styleId="RVtabelle160nlm">
    <w:name w:val="RV_tabelle_1_60_n_l_m"/>
    <w:uiPriority w:val="99"/>
    <w:qFormat/>
    <w:pPr>
      <w:widowControl w:val="0"/>
      <w:tabs>
        <w:tab w:val="left" w:pos="170"/>
        <w:tab w:val="left" w:pos="720"/>
      </w:tabs>
      <w:suppressAutoHyphens w:val="0"/>
      <w:autoSpaceDE w:val="0"/>
      <w:autoSpaceDN w:val="0"/>
      <w:adjustRightInd w:val="0"/>
      <w:spacing w:after="20" w:line="120" w:lineRule="exact"/>
      <w:ind w:left="1" w:hanging="1"/>
      <w:jc w:val="both"/>
    </w:pPr>
    <w:rPr>
      <w:rFonts w:ascii="Arial" w:eastAsia="Times New Roman" w:hAnsi="Arial" w:cs="Arial"/>
      <w:color w:val="000000"/>
      <w:sz w:val="12"/>
      <w:szCs w:val="24"/>
      <w:lang w:bidi="hi-IN"/>
    </w:rPr>
  </w:style>
  <w:style w:type="paragraph" w:customStyle="1" w:styleId="RVtabelle75fb">
    <w:name w:val="RV_tabelle_75_f_b"/>
    <w:uiPriority w:val="99"/>
    <w:qFormat/>
    <w:pPr>
      <w:widowControl w:val="0"/>
      <w:suppressAutoHyphens w:val="0"/>
      <w:autoSpaceDE w:val="0"/>
      <w:autoSpaceDN w:val="0"/>
      <w:adjustRightInd w:val="0"/>
      <w:spacing w:before="60" w:after="40" w:line="160" w:lineRule="exact"/>
      <w:ind w:left="1" w:hanging="1"/>
      <w:jc w:val="both"/>
    </w:pPr>
    <w:rPr>
      <w:rFonts w:ascii="Arial" w:eastAsia="Times New Roman" w:hAnsi="Arial" w:cs="Calibri"/>
      <w:b/>
      <w:color w:val="000000"/>
      <w:sz w:val="15"/>
      <w:szCs w:val="24"/>
      <w:lang w:bidi="hi-IN"/>
    </w:rPr>
  </w:style>
  <w:style w:type="paragraph" w:customStyle="1" w:styleId="RVtabelle75fr">
    <w:name w:val="RV_tabelle_75_f_r"/>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eastAsia="Times New Roman" w:hAnsi="Arial" w:cs="Arial"/>
      <w:b/>
      <w:color w:val="000000"/>
      <w:sz w:val="15"/>
      <w:szCs w:val="24"/>
      <w:lang w:bidi="hi-IN"/>
    </w:rPr>
  </w:style>
  <w:style w:type="paragraph" w:customStyle="1" w:styleId="RVtabelle75frueber-alle-spalten">
    <w:name w:val="RV_tabelle_75_f_r_ueber-alle-spalten"/>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eastAsia="Times New Roman" w:hAnsi="Arial" w:cs="Calibri"/>
      <w:b/>
      <w:color w:val="000000"/>
      <w:sz w:val="15"/>
      <w:szCs w:val="24"/>
      <w:lang w:bidi="hi-IN"/>
    </w:rPr>
  </w:style>
  <w:style w:type="paragraph" w:customStyle="1" w:styleId="RVtabelle75fz">
    <w:name w:val="RV_tabelle_75_f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Arial"/>
      <w:b/>
      <w:color w:val="000000"/>
      <w:sz w:val="15"/>
      <w:szCs w:val="24"/>
      <w:lang w:bidi="hi-IN"/>
    </w:rPr>
  </w:style>
  <w:style w:type="paragraph" w:customStyle="1" w:styleId="RVtabelle75fzm">
    <w:name w:val="RV_tabelle_75_f_z_m"/>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Calibri"/>
      <w:b/>
      <w:color w:val="000000"/>
      <w:sz w:val="15"/>
      <w:szCs w:val="24"/>
      <w:lang w:bidi="hi-IN"/>
    </w:rPr>
  </w:style>
  <w:style w:type="paragraph" w:customStyle="1" w:styleId="RVtabelle75nl">
    <w:name w:val="RV_tabelle_75_n_l"/>
    <w:uiPriority w:val="99"/>
    <w:qFormat/>
    <w:pPr>
      <w:widowControl w:val="0"/>
      <w:suppressAutoHyphens w:val="0"/>
      <w:autoSpaceDE w:val="0"/>
      <w:autoSpaceDN w:val="0"/>
      <w:adjustRightInd w:val="0"/>
      <w:spacing w:before="40" w:after="20" w:line="150" w:lineRule="exact"/>
      <w:ind w:left="1" w:hanging="1"/>
    </w:pPr>
    <w:rPr>
      <w:rFonts w:ascii="Arial" w:eastAsia="Times New Roman" w:hAnsi="Arial" w:cs="Arial"/>
      <w:color w:val="000000"/>
      <w:sz w:val="15"/>
      <w:szCs w:val="24"/>
      <w:lang w:bidi="hi-IN"/>
    </w:rPr>
  </w:style>
  <w:style w:type="paragraph" w:customStyle="1" w:styleId="RVtabelle75nr">
    <w:name w:val="RV_tabelle_75_n_r"/>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eastAsia="Times New Roman" w:hAnsi="Arial" w:cs="Calibri"/>
      <w:color w:val="000000"/>
      <w:sz w:val="15"/>
      <w:szCs w:val="24"/>
      <w:lang w:bidi="hi-IN"/>
    </w:rPr>
  </w:style>
  <w:style w:type="paragraph" w:customStyle="1" w:styleId="RVtabelle75nz">
    <w:name w:val="RV_tabelle_75_n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Arial"/>
      <w:color w:val="000000"/>
      <w:sz w:val="15"/>
      <w:szCs w:val="24"/>
      <w:lang w:bidi="hi-IN"/>
    </w:rPr>
  </w:style>
  <w:style w:type="paragraph" w:customStyle="1" w:styleId="RVtabelle75nzm">
    <w:name w:val="RV_tabelle_75_n_z_m"/>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Calibri"/>
      <w:color w:val="000000"/>
      <w:sz w:val="15"/>
      <w:szCs w:val="24"/>
      <w:lang w:val="en-US" w:bidi="hi-IN"/>
    </w:rPr>
  </w:style>
  <w:style w:type="paragraph" w:customStyle="1" w:styleId="RVtabellenanker">
    <w:name w:val="RV_tabellenanker"/>
    <w:uiPriority w:val="99"/>
    <w:qFormat/>
    <w:pPr>
      <w:widowControl w:val="0"/>
      <w:suppressAutoHyphens w:val="0"/>
      <w:autoSpaceDE w:val="0"/>
      <w:autoSpaceDN w:val="0"/>
      <w:adjustRightInd w:val="0"/>
      <w:spacing w:line="28" w:lineRule="exact"/>
      <w:ind w:left="1" w:hanging="1"/>
    </w:pPr>
    <w:rPr>
      <w:rFonts w:ascii="Arial" w:eastAsia="Times New Roman" w:hAnsi="Arial" w:cs="Arial"/>
      <w:color w:val="000000"/>
      <w:sz w:val="4"/>
      <w:szCs w:val="24"/>
      <w:lang w:bidi="hi-IN"/>
    </w:rPr>
  </w:style>
  <w:style w:type="paragraph" w:customStyle="1" w:styleId="RVtabellenkopf100fl">
    <w:name w:val="RV_tabellenkopf_100_f_l"/>
    <w:uiPriority w:val="99"/>
    <w:qFormat/>
    <w:pPr>
      <w:widowControl w:val="0"/>
      <w:suppressAutoHyphens w:val="0"/>
      <w:autoSpaceDE w:val="0"/>
      <w:autoSpaceDN w:val="0"/>
      <w:adjustRightInd w:val="0"/>
      <w:spacing w:before="60" w:after="40" w:line="220" w:lineRule="exact"/>
      <w:ind w:left="1" w:hanging="1"/>
    </w:pPr>
    <w:rPr>
      <w:rFonts w:ascii="Arial" w:eastAsia="Times New Roman" w:hAnsi="Arial" w:cs="Calibri"/>
      <w:b/>
      <w:color w:val="000000"/>
      <w:szCs w:val="24"/>
      <w:lang w:bidi="hi-IN"/>
    </w:rPr>
  </w:style>
  <w:style w:type="paragraph" w:customStyle="1" w:styleId="RVtabellenunterschrift">
    <w:name w:val="RV_tabellenunterschrift"/>
    <w:uiPriority w:val="99"/>
    <w:qFormat/>
    <w:pPr>
      <w:widowControl w:val="0"/>
      <w:suppressAutoHyphens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bidi="hi-IN"/>
    </w:rPr>
  </w:style>
  <w:style w:type="paragraph" w:customStyle="1" w:styleId="RVtabellenunterschriftanfang">
    <w:name w:val="RV_tabellenunterschrift_anfang"/>
    <w:uiPriority w:val="99"/>
    <w:qFormat/>
    <w:pPr>
      <w:widowControl w:val="0"/>
      <w:suppressAutoHyphens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bidi="hi-IN"/>
    </w:rPr>
  </w:style>
  <w:style w:type="paragraph" w:customStyle="1" w:styleId="RVtabellenfcberschrift">
    <w:name w:val="RV_tabellenüfcberschrift"/>
    <w:uiPriority w:val="99"/>
    <w:qFormat/>
    <w:pPr>
      <w:widowControl w:val="0"/>
      <w:tabs>
        <w:tab w:val="left" w:pos="104"/>
        <w:tab w:val="left" w:pos="720"/>
      </w:tabs>
      <w:suppressAutoHyphens w:val="0"/>
      <w:autoSpaceDE w:val="0"/>
      <w:autoSpaceDN w:val="0"/>
      <w:adjustRightInd w:val="0"/>
      <w:spacing w:before="80" w:after="40" w:line="150" w:lineRule="exact"/>
      <w:ind w:left="1" w:hanging="1"/>
      <w:jc w:val="center"/>
    </w:pPr>
    <w:rPr>
      <w:rFonts w:ascii="Arial" w:eastAsia="Times New Roman" w:hAnsi="Arial" w:cs="Arial"/>
      <w:b/>
      <w:color w:val="000000"/>
      <w:sz w:val="15"/>
      <w:szCs w:val="24"/>
      <w:lang w:bidi="hi-IN"/>
    </w:rPr>
  </w:style>
  <w:style w:type="paragraph" w:customStyle="1" w:styleId="RVueberschrift1100fl">
    <w:name w:val="RV_ueberschrift_1_100_f_l"/>
    <w:uiPriority w:val="99"/>
    <w:qFormat/>
    <w:pPr>
      <w:widowControl w:val="0"/>
      <w:suppressAutoHyphens w:val="0"/>
      <w:autoSpaceDE w:val="0"/>
      <w:autoSpaceDN w:val="0"/>
      <w:adjustRightInd w:val="0"/>
      <w:spacing w:before="60" w:after="40" w:line="220" w:lineRule="exact"/>
      <w:ind w:left="1" w:hanging="1"/>
    </w:pPr>
    <w:rPr>
      <w:rFonts w:ascii="Arial" w:eastAsia="Times New Roman" w:hAnsi="Arial" w:cs="Calibri"/>
      <w:b/>
      <w:color w:val="000000"/>
      <w:szCs w:val="24"/>
      <w:lang w:bidi="hi-IN"/>
    </w:rPr>
  </w:style>
  <w:style w:type="paragraph" w:customStyle="1" w:styleId="RVueberschrift1100fr">
    <w:name w:val="RV_ueberschrift_1_100_f_r"/>
    <w:uiPriority w:val="99"/>
    <w:qFormat/>
    <w:pPr>
      <w:widowControl w:val="0"/>
      <w:suppressAutoHyphens w:val="0"/>
      <w:autoSpaceDE w:val="0"/>
      <w:autoSpaceDN w:val="0"/>
      <w:adjustRightInd w:val="0"/>
      <w:spacing w:before="60" w:after="40" w:line="220" w:lineRule="exact"/>
      <w:ind w:left="1" w:hanging="1"/>
      <w:jc w:val="right"/>
    </w:pPr>
    <w:rPr>
      <w:rFonts w:ascii="Arial" w:eastAsia="Times New Roman" w:hAnsi="Arial" w:cs="Arial"/>
      <w:b/>
      <w:color w:val="000000"/>
      <w:szCs w:val="24"/>
      <w:lang w:bidi="hi-IN"/>
    </w:rPr>
  </w:style>
  <w:style w:type="paragraph" w:customStyle="1" w:styleId="RVueberschrift1100fz">
    <w:name w:val="RV_ueberschrift_1_100_f_z"/>
    <w:uiPriority w:val="99"/>
    <w:qFormat/>
    <w:pPr>
      <w:widowControl w:val="0"/>
      <w:suppressAutoHyphens w:val="0"/>
      <w:autoSpaceDE w:val="0"/>
      <w:autoSpaceDN w:val="0"/>
      <w:adjustRightInd w:val="0"/>
      <w:spacing w:before="60" w:after="40" w:line="220" w:lineRule="exact"/>
      <w:ind w:left="1" w:hanging="1"/>
      <w:jc w:val="center"/>
    </w:pPr>
    <w:rPr>
      <w:rFonts w:ascii="Arial" w:eastAsia="Times New Roman" w:hAnsi="Arial" w:cs="Calibri"/>
      <w:b/>
      <w:color w:val="000000"/>
      <w:szCs w:val="24"/>
      <w:lang w:bidi="hi-IN"/>
    </w:rPr>
  </w:style>
  <w:style w:type="paragraph" w:customStyle="1" w:styleId="RVueberschrift275nul">
    <w:name w:val="RV_ueberschrift_2_75_nu_l"/>
    <w:uiPriority w:val="99"/>
    <w:qFormat/>
    <w:pPr>
      <w:widowControl w:val="0"/>
      <w:suppressAutoHyphens w:val="0"/>
      <w:autoSpaceDE w:val="0"/>
      <w:autoSpaceDN w:val="0"/>
      <w:adjustRightInd w:val="0"/>
      <w:spacing w:before="60" w:after="40" w:line="170" w:lineRule="exact"/>
      <w:ind w:left="1" w:hanging="1"/>
      <w:jc w:val="both"/>
    </w:pPr>
    <w:rPr>
      <w:rFonts w:ascii="Arial" w:eastAsia="Times New Roman" w:hAnsi="Arial" w:cs="Arial"/>
      <w:color w:val="000000"/>
      <w:sz w:val="17"/>
      <w:szCs w:val="24"/>
      <w:u w:val="single"/>
      <w:lang w:bidi="hi-IN"/>
    </w:rPr>
  </w:style>
  <w:style w:type="paragraph" w:customStyle="1" w:styleId="RVueberschrift285fz">
    <w:name w:val="RV_ueberschrift_2_85_f_z"/>
    <w:uiPriority w:val="99"/>
    <w:qFormat/>
    <w:pPr>
      <w:widowControl w:val="0"/>
      <w:suppressAutoHyphens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bidi="hi-IN"/>
    </w:rPr>
  </w:style>
  <w:style w:type="paragraph" w:customStyle="1" w:styleId="RVueberschrift285nz">
    <w:name w:val="RV_ueberschrift_2_85_n_z"/>
    <w:uiPriority w:val="99"/>
    <w:qFormat/>
    <w:pPr>
      <w:widowControl w:val="0"/>
      <w:suppressAutoHyphens w:val="0"/>
      <w:autoSpaceDE w:val="0"/>
      <w:autoSpaceDN w:val="0"/>
      <w:adjustRightInd w:val="0"/>
      <w:spacing w:before="80" w:after="60" w:line="170" w:lineRule="exact"/>
      <w:ind w:left="1" w:hanging="1"/>
      <w:jc w:val="center"/>
    </w:pPr>
    <w:rPr>
      <w:rFonts w:ascii="Arial" w:eastAsia="Times New Roman" w:hAnsi="Arial" w:cs="Arial"/>
      <w:color w:val="000000"/>
      <w:sz w:val="17"/>
      <w:szCs w:val="24"/>
      <w:lang w:bidi="hi-IN"/>
    </w:rPr>
  </w:style>
  <w:style w:type="paragraph" w:customStyle="1" w:styleId="RVAnlagenfliesstext1120fl">
    <w:name w:val="RV_Anlagen_fliesstext_1_120_f_l"/>
    <w:uiPriority w:val="99"/>
    <w:qFormat/>
    <w:pPr>
      <w:widowControl w:val="0"/>
      <w:suppressAutoHyphens w:val="0"/>
      <w:autoSpaceDE w:val="0"/>
      <w:autoSpaceDN w:val="0"/>
      <w:adjustRightInd w:val="0"/>
      <w:spacing w:before="40" w:after="20" w:line="240" w:lineRule="exact"/>
      <w:ind w:left="1" w:hanging="1"/>
      <w:jc w:val="both"/>
    </w:pPr>
    <w:rPr>
      <w:rFonts w:ascii="Arial" w:eastAsia="Times New Roman" w:hAnsi="Arial" w:cs="Calibri"/>
      <w:b/>
      <w:color w:val="000000"/>
      <w:sz w:val="24"/>
      <w:szCs w:val="24"/>
      <w:lang w:bidi="hi-IN"/>
    </w:rPr>
  </w:style>
  <w:style w:type="paragraph" w:customStyle="1" w:styleId="RVAnlagenfliesstext1120fz">
    <w:name w:val="RV_Anlagen_fliesstext_1_120_f_z"/>
    <w:uiPriority w:val="99"/>
    <w:qFormat/>
    <w:pPr>
      <w:widowControl w:val="0"/>
      <w:suppressAutoHyphens w:val="0"/>
      <w:autoSpaceDE w:val="0"/>
      <w:autoSpaceDN w:val="0"/>
      <w:adjustRightInd w:val="0"/>
      <w:spacing w:before="60" w:after="20" w:line="240" w:lineRule="exact"/>
      <w:ind w:left="1" w:hanging="1"/>
      <w:jc w:val="center"/>
    </w:pPr>
    <w:rPr>
      <w:rFonts w:ascii="Arial" w:eastAsia="Times New Roman" w:hAnsi="Arial" w:cs="Arial"/>
      <w:b/>
      <w:color w:val="000000"/>
      <w:sz w:val="24"/>
      <w:szCs w:val="24"/>
      <w:lang w:bidi="hi-IN"/>
    </w:rPr>
  </w:style>
  <w:style w:type="paragraph" w:customStyle="1" w:styleId="RVAnlagenfliesstext1120nb">
    <w:name w:val="RV_Anlagen_fliesstext_1_120_n_b"/>
    <w:uiPriority w:val="99"/>
    <w:qFormat/>
    <w:pPr>
      <w:widowControl w:val="0"/>
      <w:suppressAutoHyphens w:val="0"/>
      <w:autoSpaceDE w:val="0"/>
      <w:autoSpaceDN w:val="0"/>
      <w:adjustRightInd w:val="0"/>
      <w:spacing w:before="40" w:after="20" w:line="240" w:lineRule="exact"/>
      <w:ind w:left="1" w:hanging="1"/>
      <w:jc w:val="both"/>
    </w:pPr>
    <w:rPr>
      <w:rFonts w:ascii="Arial" w:eastAsia="Times New Roman" w:hAnsi="Arial" w:cs="Calibri"/>
      <w:color w:val="000000"/>
      <w:sz w:val="24"/>
      <w:szCs w:val="24"/>
      <w:lang w:bidi="hi-IN"/>
    </w:rPr>
  </w:style>
  <w:style w:type="paragraph" w:customStyle="1" w:styleId="RVAnlagenfliesstext1120nl">
    <w:name w:val="RV_Anlagen_fliesstext_1_120_n_l"/>
    <w:uiPriority w:val="99"/>
    <w:qFormat/>
    <w:pPr>
      <w:widowControl w:val="0"/>
      <w:suppressAutoHyphens w:val="0"/>
      <w:autoSpaceDE w:val="0"/>
      <w:autoSpaceDN w:val="0"/>
      <w:adjustRightInd w:val="0"/>
      <w:spacing w:before="40" w:after="20" w:line="240" w:lineRule="exact"/>
      <w:ind w:left="1" w:hanging="1"/>
    </w:pPr>
    <w:rPr>
      <w:rFonts w:ascii="Arial" w:eastAsia="Times New Roman" w:hAnsi="Arial" w:cs="Arial"/>
      <w:color w:val="000000"/>
      <w:sz w:val="24"/>
      <w:szCs w:val="24"/>
      <w:lang w:bidi="hi-IN"/>
    </w:rPr>
  </w:style>
  <w:style w:type="paragraph" w:customStyle="1" w:styleId="RVAnlagenfliesstext1120nr">
    <w:name w:val="RV_Anlagen_fliesstext_1_120_n_r"/>
    <w:uiPriority w:val="99"/>
    <w:qFormat/>
    <w:pPr>
      <w:widowControl w:val="0"/>
      <w:suppressAutoHyphens w:val="0"/>
      <w:autoSpaceDE w:val="0"/>
      <w:autoSpaceDN w:val="0"/>
      <w:adjustRightInd w:val="0"/>
      <w:spacing w:before="40" w:after="20" w:line="240" w:lineRule="exact"/>
      <w:ind w:left="1" w:hanging="1"/>
      <w:jc w:val="right"/>
    </w:pPr>
    <w:rPr>
      <w:rFonts w:ascii="Arial" w:eastAsia="Times New Roman" w:hAnsi="Arial" w:cs="Calibri"/>
      <w:color w:val="000000"/>
      <w:sz w:val="24"/>
      <w:szCs w:val="24"/>
      <w:lang w:bidi="hi-IN"/>
    </w:rPr>
  </w:style>
  <w:style w:type="paragraph" w:customStyle="1" w:styleId="RVAnlagenfliesstext1120nz">
    <w:name w:val="RV_Anlagen_fliesstext_1_120_n_z"/>
    <w:uiPriority w:val="99"/>
    <w:qFormat/>
    <w:pPr>
      <w:widowControl w:val="0"/>
      <w:suppressAutoHyphens w:val="0"/>
      <w:autoSpaceDE w:val="0"/>
      <w:autoSpaceDN w:val="0"/>
      <w:adjustRightInd w:val="0"/>
      <w:spacing w:before="40" w:after="20" w:line="240" w:lineRule="exact"/>
      <w:ind w:left="1" w:hanging="1"/>
      <w:jc w:val="center"/>
    </w:pPr>
    <w:rPr>
      <w:rFonts w:ascii="Arial" w:eastAsia="Times New Roman" w:hAnsi="Arial" w:cs="Arial"/>
      <w:color w:val="000000"/>
      <w:sz w:val="24"/>
      <w:szCs w:val="24"/>
      <w:lang w:bidi="hi-IN"/>
    </w:rPr>
  </w:style>
  <w:style w:type="paragraph" w:customStyle="1" w:styleId="RVAnlagenfliesstext175nl">
    <w:name w:val="RV_Anlagen_fliesstext_1_75_n_l"/>
    <w:uiPriority w:val="99"/>
    <w:qFormat/>
    <w:pPr>
      <w:widowControl w:val="0"/>
      <w:suppressAutoHyphens w:val="0"/>
      <w:autoSpaceDE w:val="0"/>
      <w:autoSpaceDN w:val="0"/>
      <w:adjustRightInd w:val="0"/>
      <w:spacing w:before="40" w:after="20" w:line="150" w:lineRule="exact"/>
      <w:ind w:left="1" w:hanging="1"/>
    </w:pPr>
    <w:rPr>
      <w:rFonts w:ascii="Arial" w:eastAsia="Times New Roman" w:hAnsi="Arial" w:cs="Calibri"/>
      <w:color w:val="000000"/>
      <w:sz w:val="15"/>
      <w:szCs w:val="24"/>
      <w:lang w:bidi="hi-IN"/>
    </w:rPr>
  </w:style>
  <w:style w:type="paragraph" w:customStyle="1" w:styleId="RVAnlagenfliesstext75nz">
    <w:name w:val="RV_Anlagen_fliesstext_75_n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Arial"/>
      <w:color w:val="000000"/>
      <w:sz w:val="15"/>
      <w:szCs w:val="24"/>
      <w:lang w:bidi="hi-IN"/>
    </w:rPr>
  </w:style>
  <w:style w:type="paragraph" w:customStyle="1" w:styleId="RVAnlagenFudfnote175nb">
    <w:name w:val="RV_Anlagen_Fußdfnote_1_75_n_b"/>
    <w:uiPriority w:val="99"/>
    <w:qFormat/>
    <w:pPr>
      <w:widowControl w:val="0"/>
      <w:suppressAutoHyphens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bidi="hi-IN"/>
    </w:rPr>
  </w:style>
  <w:style w:type="paragraph" w:customStyle="1" w:styleId="RVAnlagensonderzeichen1120nl">
    <w:name w:val="RV_Anlagen_sonderzeichen_1_120_n_l"/>
    <w:uiPriority w:val="99"/>
    <w:qFormat/>
    <w:pPr>
      <w:widowControl w:val="0"/>
      <w:suppressAutoHyphens w:val="0"/>
      <w:autoSpaceDE w:val="0"/>
      <w:autoSpaceDN w:val="0"/>
      <w:adjustRightInd w:val="0"/>
      <w:spacing w:before="40" w:after="20" w:line="240" w:lineRule="exact"/>
      <w:ind w:left="1" w:hanging="1"/>
    </w:pPr>
    <w:rPr>
      <w:rFonts w:ascii="Wingdings" w:eastAsia="Times New Roman" w:hAnsi="Wingdings" w:cs="Wingdings"/>
      <w:color w:val="000000"/>
      <w:sz w:val="24"/>
      <w:szCs w:val="24"/>
      <w:lang w:bidi="hi-IN"/>
    </w:rPr>
  </w:style>
  <w:style w:type="paragraph" w:customStyle="1" w:styleId="RVAnlagenueberschrift1140fz">
    <w:name w:val="RV_Anlagen_ueberschrift_1_140_f_z"/>
    <w:uiPriority w:val="99"/>
    <w:qFormat/>
    <w:pPr>
      <w:widowControl w:val="0"/>
      <w:suppressAutoHyphens w:val="0"/>
      <w:autoSpaceDE w:val="0"/>
      <w:autoSpaceDN w:val="0"/>
      <w:adjustRightInd w:val="0"/>
      <w:spacing w:before="80" w:after="40" w:line="300" w:lineRule="exact"/>
      <w:ind w:left="1" w:hanging="1"/>
      <w:jc w:val="center"/>
    </w:pPr>
    <w:rPr>
      <w:rFonts w:ascii="Arial" w:eastAsia="Times New Roman" w:hAnsi="Arial" w:cs="Calibri"/>
      <w:b/>
      <w:color w:val="000000"/>
      <w:sz w:val="28"/>
      <w:szCs w:val="24"/>
      <w:lang w:bidi="hi-IN"/>
    </w:rPr>
  </w:style>
  <w:style w:type="paragraph" w:customStyle="1" w:styleId="RVAnlagenueberschriftkz">
    <w:name w:val="RV_Anlagenueberschrift_k_z"/>
    <w:uiPriority w:val="99"/>
    <w:qFormat/>
    <w:pPr>
      <w:widowControl w:val="0"/>
      <w:suppressAutoHyphens w:val="0"/>
      <w:autoSpaceDE w:val="0"/>
      <w:autoSpaceDN w:val="0"/>
      <w:adjustRightInd w:val="0"/>
      <w:spacing w:before="40" w:after="20" w:line="240" w:lineRule="exact"/>
      <w:ind w:left="1" w:hanging="1"/>
      <w:jc w:val="center"/>
    </w:pPr>
    <w:rPr>
      <w:rFonts w:ascii="Arial" w:eastAsia="Times New Roman" w:hAnsi="Arial" w:cs="Arial"/>
      <w:i/>
      <w:color w:val="000000"/>
      <w:sz w:val="24"/>
      <w:szCs w:val="24"/>
      <w:lang w:bidi="hi-IN"/>
    </w:rPr>
  </w:style>
  <w:style w:type="paragraph" w:customStyle="1" w:styleId="RVsonderzeichen1110nl">
    <w:name w:val="RV_sonderzeichen_1_110_n_l"/>
    <w:uiPriority w:val="99"/>
    <w:qFormat/>
    <w:pPr>
      <w:widowControl w:val="0"/>
      <w:suppressAutoHyphens w:val="0"/>
      <w:autoSpaceDE w:val="0"/>
      <w:autoSpaceDN w:val="0"/>
      <w:adjustRightInd w:val="0"/>
      <w:spacing w:before="40" w:after="20" w:line="220" w:lineRule="exact"/>
      <w:ind w:left="1" w:hanging="1"/>
    </w:pPr>
    <w:rPr>
      <w:rFonts w:ascii="Wingdings" w:eastAsia="Times New Roman" w:hAnsi="Wingdings" w:cs="Calibri"/>
      <w:color w:val="000000"/>
      <w:sz w:val="22"/>
      <w:szCs w:val="24"/>
      <w:lang w:bidi="hi-IN"/>
    </w:rPr>
  </w:style>
  <w:style w:type="paragraph" w:customStyle="1" w:styleId="RVueberschrift2085fz">
    <w:name w:val="RV_ueberschrift_2_0_85_f_z"/>
    <w:uiPriority w:val="99"/>
    <w:qFormat/>
    <w:pPr>
      <w:widowControl w:val="0"/>
      <w:suppressAutoHyphens w:val="0"/>
      <w:autoSpaceDE w:val="0"/>
      <w:autoSpaceDN w:val="0"/>
      <w:adjustRightInd w:val="0"/>
      <w:spacing w:before="80" w:after="60" w:line="170" w:lineRule="exact"/>
      <w:ind w:left="1" w:hanging="1"/>
      <w:jc w:val="center"/>
    </w:pPr>
    <w:rPr>
      <w:rFonts w:ascii="Arial" w:eastAsia="Times New Roman" w:hAnsi="Arial" w:cs="Arial"/>
      <w:b/>
      <w:color w:val="000000"/>
      <w:sz w:val="17"/>
      <w:szCs w:val="24"/>
      <w:lang w:bidi="hi-IN"/>
    </w:rPr>
  </w:style>
  <w:style w:type="paragraph" w:customStyle="1" w:styleId="RVfliestext1075nl">
    <w:name w:val="RV_fliestext_1_0_75_n_l"/>
    <w:uiPriority w:val="99"/>
    <w:qFormat/>
    <w:pPr>
      <w:widowControl w:val="0"/>
      <w:suppressAutoHyphens w:val="0"/>
      <w:autoSpaceDE w:val="0"/>
      <w:autoSpaceDN w:val="0"/>
      <w:adjustRightInd w:val="0"/>
      <w:spacing w:before="40" w:after="20" w:line="150" w:lineRule="exact"/>
      <w:ind w:left="1" w:hanging="1"/>
    </w:pPr>
    <w:rPr>
      <w:rFonts w:ascii="Arial" w:hAnsi="Arial" w:cs="Calibri"/>
      <w:color w:val="000000"/>
      <w:sz w:val="15"/>
      <w:szCs w:val="24"/>
      <w:lang w:bidi="hi-IN"/>
    </w:rPr>
  </w:style>
  <w:style w:type="paragraph" w:customStyle="1" w:styleId="RVueberschrift2085nz">
    <w:name w:val="RV_ueberschrift_2_0_85_n_z"/>
    <w:uiPriority w:val="99"/>
    <w:qFormat/>
    <w:pPr>
      <w:widowControl w:val="0"/>
      <w:suppressAutoHyphens w:val="0"/>
      <w:autoSpaceDE w:val="0"/>
      <w:autoSpaceDN w:val="0"/>
      <w:adjustRightInd w:val="0"/>
      <w:spacing w:before="80" w:after="60" w:line="170" w:lineRule="exact"/>
      <w:ind w:left="1" w:hanging="1"/>
      <w:jc w:val="center"/>
    </w:pPr>
    <w:rPr>
      <w:rFonts w:ascii="Arial" w:hAnsi="Arial" w:cs="Arial"/>
      <w:color w:val="000000"/>
      <w:sz w:val="17"/>
      <w:szCs w:val="24"/>
      <w:lang w:bidi="hi-IN"/>
    </w:rPr>
  </w:style>
  <w:style w:type="paragraph" w:customStyle="1" w:styleId="RVtabelle70fzm">
    <w:name w:val="RV_tabelle_70_f_z_m"/>
    <w:uiPriority w:val="99"/>
    <w:qFormat/>
    <w:pPr>
      <w:widowControl w:val="0"/>
      <w:tabs>
        <w:tab w:val="left" w:pos="170"/>
        <w:tab w:val="left" w:pos="720"/>
      </w:tabs>
      <w:suppressAutoHyphens w:val="0"/>
      <w:autoSpaceDE w:val="0"/>
      <w:autoSpaceDN w:val="0"/>
      <w:adjustRightInd w:val="0"/>
      <w:spacing w:after="20" w:line="140" w:lineRule="exact"/>
      <w:ind w:left="1" w:hanging="1"/>
      <w:jc w:val="center"/>
    </w:pPr>
    <w:rPr>
      <w:rFonts w:ascii="Arial" w:hAnsi="Arial" w:cs="Calibri"/>
      <w:b/>
      <w:color w:val="000000"/>
      <w:sz w:val="14"/>
      <w:szCs w:val="24"/>
      <w:lang w:bidi="hi-IN"/>
    </w:rPr>
  </w:style>
  <w:style w:type="paragraph" w:customStyle="1" w:styleId="RVtabelle70nm">
    <w:name w:val="RV_tabelle_70_n_m"/>
    <w:uiPriority w:val="99"/>
    <w:qFormat/>
    <w:pPr>
      <w:widowControl w:val="0"/>
      <w:tabs>
        <w:tab w:val="left" w:pos="170"/>
        <w:tab w:val="left" w:pos="720"/>
      </w:tabs>
      <w:suppressAutoHyphens w:val="0"/>
      <w:autoSpaceDE w:val="0"/>
      <w:autoSpaceDN w:val="0"/>
      <w:adjustRightInd w:val="0"/>
      <w:spacing w:after="20" w:line="140" w:lineRule="exact"/>
      <w:ind w:left="1" w:hanging="1"/>
      <w:jc w:val="both"/>
    </w:pPr>
    <w:rPr>
      <w:rFonts w:ascii="Arial" w:hAnsi="Arial" w:cs="Arial"/>
      <w:color w:val="000000"/>
      <w:sz w:val="14"/>
      <w:szCs w:val="24"/>
      <w:lang w:bidi="hi-IN"/>
    </w:rPr>
  </w:style>
  <w:style w:type="paragraph" w:customStyle="1" w:styleId="RVtabelle70nzm">
    <w:name w:val="RV_tabelle_70_n_z_m"/>
    <w:uiPriority w:val="99"/>
    <w:qFormat/>
    <w:pPr>
      <w:widowControl w:val="0"/>
      <w:tabs>
        <w:tab w:val="left" w:pos="170"/>
        <w:tab w:val="left" w:pos="720"/>
      </w:tabs>
      <w:suppressAutoHyphens w:val="0"/>
      <w:autoSpaceDE w:val="0"/>
      <w:autoSpaceDN w:val="0"/>
      <w:adjustRightInd w:val="0"/>
      <w:spacing w:after="20" w:line="140" w:lineRule="exact"/>
      <w:ind w:left="1" w:hanging="1"/>
      <w:jc w:val="center"/>
    </w:pPr>
    <w:rPr>
      <w:rFonts w:ascii="Arial" w:hAnsi="Arial" w:cs="Calibri"/>
      <w:color w:val="000000"/>
      <w:sz w:val="14"/>
      <w:szCs w:val="24"/>
      <w:lang w:bidi="hi-IN"/>
    </w:rPr>
  </w:style>
  <w:style w:type="paragraph" w:customStyle="1" w:styleId="RVliste1n175fl">
    <w:name w:val="RV_liste_1n_1_75_f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Arial"/>
      <w:b/>
      <w:color w:val="000000"/>
      <w:sz w:val="15"/>
      <w:szCs w:val="24"/>
      <w:lang w:bidi="hi-IN"/>
    </w:rPr>
  </w:style>
  <w:style w:type="paragraph" w:customStyle="1" w:styleId="RVliste2a175fb">
    <w:name w:val="RV_liste_2a_1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b/>
      <w:color w:val="000000"/>
      <w:sz w:val="15"/>
      <w:szCs w:val="24"/>
      <w:lang w:bidi="hi-IN"/>
    </w:rPr>
  </w:style>
  <w:style w:type="paragraph" w:customStyle="1" w:styleId="RVliste3n175nl">
    <w:name w:val="RV_liste_3n_1_75_n_l"/>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RVliste1n075nl">
    <w:name w:val="RV_liste_1n_0_75_n_l"/>
    <w:uiPriority w:val="99"/>
    <w:qFormat/>
    <w:pPr>
      <w:widowControl w:val="0"/>
      <w:tabs>
        <w:tab w:val="left" w:pos="397"/>
        <w:tab w:val="left" w:pos="720"/>
      </w:tabs>
      <w:suppressAutoHyphens w:val="0"/>
      <w:autoSpaceDE w:val="0"/>
      <w:autoSpaceDN w:val="0"/>
      <w:adjustRightInd w:val="0"/>
      <w:spacing w:after="40" w:line="160" w:lineRule="exact"/>
      <w:ind w:left="1" w:hanging="1"/>
    </w:pPr>
    <w:rPr>
      <w:rFonts w:ascii="Arial" w:hAnsi="Arial" w:cs="Calibri"/>
      <w:color w:val="000000"/>
      <w:sz w:val="15"/>
      <w:szCs w:val="24"/>
      <w:lang w:bidi="hi-IN"/>
    </w:rPr>
  </w:style>
  <w:style w:type="paragraph" w:customStyle="1" w:styleId="RVliste1n175flrot">
    <w:name w:val="RV_liste_1n_1_75_f_lrot"/>
    <w:uiPriority w:val="99"/>
    <w:qFormat/>
    <w:pPr>
      <w:widowControl w:val="0"/>
      <w:tabs>
        <w:tab w:val="left" w:pos="283"/>
        <w:tab w:val="left" w:pos="720"/>
      </w:tabs>
      <w:suppressAutoHyphens w:val="0"/>
      <w:autoSpaceDE w:val="0"/>
      <w:autoSpaceDN w:val="0"/>
      <w:adjustRightInd w:val="0"/>
      <w:spacing w:after="80" w:line="240" w:lineRule="exact"/>
      <w:ind w:left="284" w:hanging="284"/>
    </w:pPr>
    <w:rPr>
      <w:rFonts w:ascii="Arial" w:hAnsi="Arial" w:cs="Arial"/>
      <w:b/>
      <w:color w:val="000000"/>
      <w:sz w:val="24"/>
      <w:szCs w:val="24"/>
      <w:lang w:bidi="hi-IN"/>
    </w:rPr>
  </w:style>
  <w:style w:type="paragraph" w:customStyle="1" w:styleId="Fliedftext">
    <w:name w:val="Fließdftext"/>
    <w:uiPriority w:val="99"/>
    <w:qFormat/>
    <w:pPr>
      <w:widowControl w:val="0"/>
      <w:suppressAutoHyphens w:val="0"/>
      <w:autoSpaceDE w:val="0"/>
      <w:autoSpaceDN w:val="0"/>
      <w:adjustRightInd w:val="0"/>
      <w:spacing w:after="40" w:line="160" w:lineRule="exact"/>
      <w:ind w:left="1" w:hanging="1"/>
      <w:jc w:val="both"/>
    </w:pPr>
    <w:rPr>
      <w:rFonts w:ascii="Arial" w:hAnsi="Arial" w:cs="Calibri"/>
      <w:color w:val="000000"/>
      <w:sz w:val="15"/>
      <w:szCs w:val="24"/>
      <w:lang w:bidi="hi-IN"/>
    </w:rPr>
  </w:style>
  <w:style w:type="paragraph" w:customStyle="1" w:styleId="FootnoteText1">
    <w:name w:val="Footnote Text1"/>
    <w:uiPriority w:val="99"/>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hAnsi="Arial" w:cs="Arial"/>
      <w:color w:val="000000"/>
      <w:sz w:val="12"/>
      <w:szCs w:val="24"/>
      <w:lang w:bidi="hi-IN"/>
    </w:rPr>
  </w:style>
  <w:style w:type="paragraph" w:customStyle="1" w:styleId="Footer1">
    <w:name w:val="Footer1"/>
    <w:uiPriority w:val="99"/>
    <w:pPr>
      <w:widowControl w:val="0"/>
      <w:tabs>
        <w:tab w:val="left" w:pos="720"/>
        <w:tab w:val="left" w:pos="4989"/>
        <w:tab w:val="left" w:pos="7455"/>
        <w:tab w:val="left" w:pos="9978"/>
      </w:tabs>
      <w:suppressAutoHyphens w:val="0"/>
      <w:autoSpaceDE w:val="0"/>
      <w:autoSpaceDN w:val="0"/>
      <w:adjustRightInd w:val="0"/>
      <w:spacing w:line="190" w:lineRule="exact"/>
      <w:ind w:left="1" w:hanging="1"/>
      <w:jc w:val="center"/>
    </w:pPr>
    <w:rPr>
      <w:rFonts w:ascii="Arial" w:hAnsi="Arial" w:cs="Calibri"/>
      <w:color w:val="000000"/>
      <w:sz w:val="15"/>
      <w:szCs w:val="24"/>
      <w:lang w:bidi="hi-IN"/>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spacing w:line="40" w:lineRule="exact"/>
      <w:ind w:left="1" w:hanging="1"/>
    </w:pPr>
    <w:rPr>
      <w:rFonts w:ascii="Arial" w:hAnsi="Arial" w:cs="Arial"/>
      <w:b/>
      <w:color w:val="000000"/>
      <w:sz w:val="4"/>
      <w:szCs w:val="24"/>
      <w:lang w:bidi="hi-IN"/>
    </w:rPr>
  </w:style>
  <w:style w:type="paragraph" w:customStyle="1" w:styleId="Haupttext1">
    <w:name w:val="Haupttext1"/>
    <w:uiPriority w:val="99"/>
    <w:qFormat/>
    <w:pPr>
      <w:widowControl w:val="0"/>
      <w:suppressAutoHyphens w:val="0"/>
      <w:autoSpaceDE w:val="0"/>
      <w:autoSpaceDN w:val="0"/>
      <w:adjustRightInd w:val="0"/>
      <w:spacing w:line="80" w:lineRule="exact"/>
      <w:ind w:left="455" w:hanging="1"/>
      <w:jc w:val="both"/>
    </w:pPr>
    <w:rPr>
      <w:rFonts w:ascii="Arial" w:hAnsi="Arial" w:cs="Calibri"/>
      <w:color w:val="000000"/>
      <w:sz w:val="8"/>
      <w:szCs w:val="24"/>
      <w:lang w:bidi="hi-IN"/>
    </w:rPr>
  </w:style>
  <w:style w:type="paragraph" w:customStyle="1" w:styleId="Hinweis1">
    <w:name w:val="Hinweis 1"/>
    <w:uiPriority w:val="99"/>
    <w:qFormat/>
    <w:pPr>
      <w:widowControl w:val="0"/>
      <w:suppressAutoHyphens w:val="0"/>
      <w:autoSpaceDE w:val="0"/>
      <w:autoSpaceDN w:val="0"/>
      <w:adjustRightInd w:val="0"/>
      <w:spacing w:after="20" w:line="200" w:lineRule="exact"/>
      <w:ind w:left="1" w:hanging="1"/>
      <w:jc w:val="both"/>
    </w:pPr>
    <w:rPr>
      <w:rFonts w:ascii="Arial" w:hAnsi="Arial" w:cs="Arial"/>
      <w:color w:val="000000"/>
      <w:sz w:val="15"/>
      <w:szCs w:val="24"/>
      <w:lang w:bidi="hi-IN"/>
    </w:rPr>
  </w:style>
  <w:style w:type="paragraph" w:customStyle="1" w:styleId="Header1">
    <w:name w:val="Header1"/>
    <w:uiPriority w:val="99"/>
    <w:pPr>
      <w:widowControl w:val="0"/>
      <w:tabs>
        <w:tab w:val="left" w:pos="720"/>
        <w:tab w:val="left" w:pos="4989"/>
        <w:tab w:val="left" w:pos="9978"/>
      </w:tabs>
      <w:suppressAutoHyphens w:val="0"/>
      <w:autoSpaceDE w:val="0"/>
      <w:autoSpaceDN w:val="0"/>
      <w:adjustRightInd w:val="0"/>
      <w:spacing w:line="220" w:lineRule="exact"/>
      <w:ind w:left="1" w:hanging="1"/>
      <w:jc w:val="right"/>
    </w:pPr>
    <w:rPr>
      <w:rFonts w:ascii="Arial" w:hAnsi="Arial" w:cs="Calibri"/>
      <w:color w:val="000000"/>
      <w:sz w:val="18"/>
      <w:szCs w:val="24"/>
      <w:lang w:bidi="hi-IN"/>
    </w:rPr>
  </w:style>
  <w:style w:type="paragraph" w:customStyle="1" w:styleId="MappingTableCell">
    <w:name w:val="Mapping Table Cell"/>
    <w:uiPriority w:val="99"/>
    <w:qFormat/>
    <w:pPr>
      <w:widowControl w:val="0"/>
      <w:suppressAutoHyphens w:val="0"/>
      <w:autoSpaceDE w:val="0"/>
      <w:autoSpaceDN w:val="0"/>
      <w:adjustRightInd w:val="0"/>
      <w:spacing w:before="40" w:after="40" w:line="280" w:lineRule="exact"/>
      <w:ind w:left="1" w:hanging="1"/>
    </w:pPr>
    <w:rPr>
      <w:rFonts w:ascii="Times New Roman" w:hAnsi="Times New Roman"/>
      <w:color w:val="000000"/>
      <w:sz w:val="24"/>
      <w:szCs w:val="24"/>
      <w:lang w:bidi="hi-IN"/>
    </w:rPr>
  </w:style>
  <w:style w:type="paragraph" w:customStyle="1" w:styleId="MappingTableTitle">
    <w:name w:val="Mapping Table Title"/>
    <w:uiPriority w:val="99"/>
    <w:qFormat/>
    <w:pPr>
      <w:widowControl w:val="0"/>
      <w:suppressAutoHyphens w:val="0"/>
      <w:autoSpaceDE w:val="0"/>
      <w:autoSpaceDN w:val="0"/>
      <w:adjustRightInd w:val="0"/>
      <w:spacing w:before="40" w:after="40" w:line="320" w:lineRule="exact"/>
      <w:ind w:left="1" w:hanging="1"/>
    </w:pPr>
    <w:rPr>
      <w:rFonts w:ascii="Times New Roman" w:hAnsi="Times New Roman" w:cs="Calibri"/>
      <w:color w:val="000000"/>
      <w:sz w:val="28"/>
      <w:szCs w:val="24"/>
      <w:lang w:bidi="hi-IN"/>
    </w:rPr>
  </w:style>
  <w:style w:type="paragraph" w:customStyle="1" w:styleId="RV-Tabelle-Rechtsbfcndig">
    <w:name w:val="RV-Tabelle - Rechtsbüfcndig"/>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hAnsi="Arial" w:cs="Arial"/>
      <w:color w:val="000000"/>
      <w:sz w:val="15"/>
      <w:szCs w:val="24"/>
      <w:lang w:bidi="hi-IN"/>
    </w:rPr>
  </w:style>
  <w:style w:type="paragraph" w:customStyle="1" w:styleId="RVliste1n175flanfang">
    <w:name w:val="RV_liste_1n_1_75_f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Calibri"/>
      <w:b/>
      <w:color w:val="000000"/>
      <w:sz w:val="15"/>
      <w:szCs w:val="24"/>
      <w:lang w:bidi="hi-IN"/>
    </w:rPr>
  </w:style>
  <w:style w:type="paragraph" w:customStyle="1" w:styleId="RVliste2a175fbanfang">
    <w:name w:val="RV_liste_2a_1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b/>
      <w:color w:val="000000"/>
      <w:sz w:val="15"/>
      <w:szCs w:val="24"/>
      <w:lang w:bidi="hi-IN"/>
    </w:rPr>
  </w:style>
  <w:style w:type="paragraph" w:customStyle="1" w:styleId="TabelleTitel">
    <w:name w:val="TabelleTitel"/>
    <w:uiPriority w:val="99"/>
    <w:qFormat/>
    <w:pPr>
      <w:widowControl w:val="0"/>
      <w:suppressAutoHyphens w:val="0"/>
      <w:autoSpaceDE w:val="0"/>
      <w:autoSpaceDN w:val="0"/>
      <w:adjustRightInd w:val="0"/>
      <w:spacing w:line="140" w:lineRule="exact"/>
      <w:ind w:left="1" w:hanging="1"/>
      <w:jc w:val="center"/>
    </w:pPr>
    <w:rPr>
      <w:rFonts w:ascii="Arial" w:hAnsi="Arial" w:cs="Calibri"/>
      <w:b/>
      <w:color w:val="000000"/>
      <w:sz w:val="13"/>
      <w:szCs w:val="24"/>
      <w:lang w:bidi="hi-IN"/>
    </w:rPr>
  </w:style>
  <w:style w:type="paragraph" w:customStyle="1" w:styleId="ZelleHaupttext">
    <w:name w:val="ZelleHaupttext"/>
    <w:uiPriority w:val="99"/>
    <w:qFormat/>
    <w:pPr>
      <w:widowControl w:val="0"/>
      <w:tabs>
        <w:tab w:val="left" w:pos="104"/>
        <w:tab w:val="left" w:pos="720"/>
      </w:tabs>
      <w:suppressAutoHyphens w:val="0"/>
      <w:autoSpaceDE w:val="0"/>
      <w:autoSpaceDN w:val="0"/>
      <w:adjustRightInd w:val="0"/>
      <w:spacing w:line="160" w:lineRule="exact"/>
      <w:ind w:left="1" w:hanging="1"/>
    </w:pPr>
    <w:rPr>
      <w:rFonts w:ascii="Arial" w:hAnsi="Arial" w:cs="Arial"/>
      <w:color w:val="000000"/>
      <w:sz w:val="15"/>
      <w:szCs w:val="24"/>
      <w:lang w:bidi="hi-IN"/>
    </w:rPr>
  </w:style>
  <w:style w:type="paragraph" w:styleId="Funotentext">
    <w:name w:val="footnote text"/>
    <w:basedOn w:val="Standard"/>
    <w:link w:val="FunotentextZchn"/>
    <w:uiPriority w:val="99"/>
    <w:pPr>
      <w:suppressAutoHyphens/>
    </w:pPr>
    <w:rPr>
      <w:rFonts w:cs="Calibri"/>
      <w:sz w:val="20"/>
    </w:rPr>
  </w:style>
  <w:style w:type="character" w:customStyle="1" w:styleId="EndnotentextZchn">
    <w:name w:val="Endnotentext Zchn"/>
    <w:link w:val="Endnotentext"/>
    <w:uiPriority w:val="99"/>
    <w:rPr>
      <w:rFonts w:asciiTheme="minorHAnsi" w:hAnsiTheme="minorHAnsi" w:cs="Times New Roman"/>
      <w:sz w:val="20"/>
      <w:lang w:bidi="hi-IN"/>
    </w:rPr>
  </w:style>
  <w:style w:type="paragraph" w:styleId="Endnotentext">
    <w:name w:val="endnote text"/>
    <w:basedOn w:val="Standard"/>
    <w:link w:val="EndnotentextZchn"/>
    <w:uiPriority w:val="99"/>
    <w:pPr>
      <w:suppressAutoHyphens/>
    </w:pPr>
    <w:rPr>
      <w:sz w:val="20"/>
    </w:rPr>
  </w:style>
  <w:style w:type="table" w:styleId="TabelleEinfach1">
    <w:name w:val="Table Simple 1"/>
    <w:basedOn w:val="NormaleTabelle"/>
    <w:uiPriority w:val="99"/>
    <w:pPr>
      <w:widowControl w:val="0"/>
      <w:autoSpaceDE w:val="0"/>
      <w:autoSpaceDN w:val="0"/>
      <w:adjustRightInd w:val="0"/>
    </w:pPr>
    <w:rPr>
      <w:sz w:val="22"/>
      <w:szCs w:val="24"/>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spacing w:before="240" w:after="120"/>
    </w:pPr>
    <w:rPr>
      <w:rFonts w:ascii="Carlito" w:eastAsia="Times New Roman" w:hAnsi="Carlito" w:cs="Calibri"/>
      <w:sz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rFonts w:cs="Mangal"/>
      <w:sz w:val="22"/>
      <w:szCs w:val="24"/>
      <w:lang w:bidi="hi-IN"/>
    </w:rPr>
  </w:style>
  <w:style w:type="paragraph" w:styleId="Beschriftung">
    <w:name w:val="caption"/>
    <w:basedOn w:val="Standard"/>
    <w:next w:val="Standard"/>
    <w:uiPriority w:val="99"/>
    <w:qFormat/>
    <w:pPr>
      <w:suppressLineNumbers/>
      <w:spacing w:before="120" w:after="120"/>
    </w:pPr>
    <w:rPr>
      <w:rFonts w:cs="Calibri"/>
      <w:i/>
      <w:sz w:val="24"/>
    </w:rPr>
  </w:style>
  <w:style w:type="paragraph" w:customStyle="1" w:styleId="Verzeichnis">
    <w:name w:val="Verzeichnis"/>
    <w:basedOn w:val="Standard"/>
    <w:uiPriority w:val="99"/>
    <w:qFormat/>
    <w:pPr>
      <w:suppressLineNumbers/>
    </w:pPr>
    <w:rPr>
      <w:rFonts w:cs="Noto Sans Devanagari"/>
    </w:rPr>
  </w:style>
  <w:style w:type="paragraph" w:customStyle="1" w:styleId="Kopf-undFudfzeile">
    <w:name w:val="Kopf- und Fußdfzeile"/>
    <w:basedOn w:val="Standard"/>
    <w:uiPriority w:val="99"/>
    <w:qFormat/>
    <w:rPr>
      <w:rFonts w:cs="Calibri"/>
    </w:rPr>
  </w:style>
  <w:style w:type="paragraph" w:customStyle="1" w:styleId="Rahmeninhalt">
    <w:name w:val="Rahmeninhalt"/>
    <w:basedOn w:val="Standard"/>
    <w:uiPriority w:val="99"/>
    <w:qFormat/>
  </w:style>
  <w:style w:type="paragraph" w:styleId="Liste">
    <w:name w:val="List"/>
    <w:basedOn w:val="Textkrper"/>
    <w:uiPriority w:val="99"/>
    <w:pPr>
      <w:spacing w:after="0"/>
    </w:pPr>
    <w:rPr>
      <w:rFonts w:cs="Calibri"/>
    </w:rPr>
  </w:style>
  <w:style w:type="character" w:styleId="Zeilennummer">
    <w:name w:val="line number"/>
    <w:basedOn w:val="Absatz-Standardschriftart"/>
    <w:uiPriority w:val="99"/>
    <w:rPr>
      <w:rFonts w:asciiTheme="minorHAnsi" w:hAnsiTheme="minorHAnsi"/>
      <w:sz w:val="22"/>
      <w:lang w:bidi="hi-IN"/>
    </w:rPr>
  </w:style>
  <w:style w:type="character" w:styleId="Hyperlink">
    <w:name w:val="Hyperlink"/>
    <w:basedOn w:val="Absatz-Standardschriftart"/>
    <w:uiPriority w:val="99"/>
    <w:rPr>
      <w:rFonts w:asciiTheme="minorHAnsi" w:hAnsiTheme="minorHAnsi" w:cs="Times New Roman"/>
      <w:sz w:val="22"/>
      <w:lang w:bidi="hi-IN"/>
    </w:rPr>
  </w:style>
  <w:style w:type="character" w:customStyle="1" w:styleId="FootnoteCharacters">
    <w:name w:val="Footnote Characters"/>
    <w:uiPriority w:val="99"/>
    <w:qFormat/>
    <w:rPr>
      <w:rFonts w:asciiTheme="minorHAnsi" w:hAnsiTheme="minorHAnsi"/>
      <w:sz w:val="22"/>
      <w:lang w:bidi="hi-IN"/>
    </w:rPr>
  </w:style>
  <w:style w:type="character" w:customStyle="1" w:styleId="FootnoteAnchor">
    <w:name w:val="Footnote Anchor"/>
    <w:uiPriority w:val="99"/>
    <w:qFormat/>
    <w:rPr>
      <w:rFonts w:asciiTheme="minorHAnsi" w:hAnsiTheme="minorHAnsi" w:cs="Times New Roman"/>
      <w:sz w:val="22"/>
      <w:vertAlign w:val="superscript"/>
      <w:lang w:bidi="hi-IN"/>
    </w:rPr>
  </w:style>
  <w:style w:type="character" w:customStyle="1" w:styleId="EndnoteCharacters">
    <w:name w:val="Endnote Characters"/>
    <w:uiPriority w:val="99"/>
    <w:qFormat/>
    <w:rPr>
      <w:rFonts w:asciiTheme="minorHAnsi" w:hAnsiTheme="minorHAnsi"/>
      <w:sz w:val="22"/>
      <w:lang w:bidi="hi-IN"/>
    </w:rPr>
  </w:style>
  <w:style w:type="character" w:customStyle="1" w:styleId="EndnoteAnchor">
    <w:name w:val="Endnote Anchor"/>
    <w:uiPriority w:val="99"/>
    <w:qFormat/>
    <w:rPr>
      <w:rFonts w:asciiTheme="minorHAnsi" w:hAnsiTheme="minorHAnsi" w:cs="Times New Roman"/>
      <w:sz w:val="22"/>
      <w:vertAlign w:val="superscript"/>
      <w:lang w:bidi="hi-IN"/>
    </w:rPr>
  </w:style>
  <w:style w:type="character" w:customStyle="1" w:styleId="95">
    <w:name w:val="95%"/>
    <w:uiPriority w:val="99"/>
    <w:qFormat/>
    <w:rPr>
      <w:rFonts w:ascii="Arial" w:hAnsi="Arial"/>
      <w:w w:val="95"/>
      <w:sz w:val="22"/>
      <w:lang w:bidi="hi-IN"/>
    </w:rPr>
  </w:style>
  <w:style w:type="character" w:customStyle="1" w:styleId="96">
    <w:name w:val="96%"/>
    <w:uiPriority w:val="99"/>
    <w:qFormat/>
    <w:rPr>
      <w:rFonts w:ascii="Arial" w:hAnsi="Arial" w:cs="Arial"/>
      <w:color w:val="000000"/>
      <w:w w:val="96"/>
      <w:sz w:val="15"/>
      <w:lang w:bidi="hi-IN"/>
    </w:rPr>
  </w:style>
  <w:style w:type="character" w:customStyle="1" w:styleId="97">
    <w:name w:val="97%"/>
    <w:uiPriority w:val="99"/>
    <w:qFormat/>
    <w:rPr>
      <w:rFonts w:ascii="Arial" w:hAnsi="Arial"/>
      <w:w w:val="97"/>
      <w:sz w:val="22"/>
      <w:lang w:bidi="hi-IN"/>
    </w:rPr>
  </w:style>
  <w:style w:type="character" w:customStyle="1" w:styleId="98">
    <w:name w:val="98%"/>
    <w:uiPriority w:val="99"/>
    <w:qFormat/>
    <w:rPr>
      <w:rFonts w:ascii="Arial" w:hAnsi="Arial" w:cs="Arial"/>
      <w:w w:val="98"/>
      <w:sz w:val="22"/>
      <w:lang w:bidi="hi-IN"/>
    </w:rPr>
  </w:style>
  <w:style w:type="character" w:customStyle="1" w:styleId="99">
    <w:name w:val="99%"/>
    <w:uiPriority w:val="99"/>
    <w:qFormat/>
    <w:rPr>
      <w:rFonts w:ascii="Arial" w:hAnsi="Arial"/>
      <w:w w:val="99"/>
      <w:sz w:val="22"/>
      <w:lang w:bidi="hi-IN"/>
    </w:rPr>
  </w:style>
  <w:style w:type="character" w:customStyle="1" w:styleId="Betonung">
    <w:name w:val="Betonung"/>
    <w:uiPriority w:val="99"/>
    <w:qFormat/>
    <w:rPr>
      <w:rFonts w:asciiTheme="minorHAnsi" w:hAnsiTheme="minorHAnsi" w:cs="Times New Roman"/>
      <w:i/>
      <w:sz w:val="22"/>
      <w:lang w:bidi="hi-IN"/>
    </w:rPr>
  </w:style>
  <w:style w:type="character" w:customStyle="1" w:styleId="blauundhf">
    <w:name w:val="blau und hf"/>
    <w:uiPriority w:val="99"/>
    <w:qFormat/>
    <w:rPr>
      <w:rFonts w:ascii="Arial" w:hAnsi="Arial"/>
      <w:b/>
      <w:color w:val="000000"/>
      <w:sz w:val="22"/>
      <w:lang w:bidi="hi-IN"/>
    </w:rPr>
  </w:style>
  <w:style w:type="character" w:customStyle="1" w:styleId="blauundmager">
    <w:name w:val="blau und mager"/>
    <w:uiPriority w:val="99"/>
    <w:qFormat/>
    <w:rPr>
      <w:rFonts w:ascii="Arial" w:hAnsi="Arial" w:cs="Arial"/>
      <w:color w:val="000000"/>
      <w:sz w:val="15"/>
      <w:lang w:bidi="hi-IN"/>
    </w:rPr>
  </w:style>
  <w:style w:type="character" w:customStyle="1" w:styleId="FNhochgestellt">
    <w:name w:val="FN hochgestellt"/>
    <w:uiPriority w:val="99"/>
    <w:qFormat/>
    <w:rPr>
      <w:rFonts w:ascii="Arial" w:hAnsi="Arial"/>
      <w:color w:val="000000"/>
      <w:sz w:val="22"/>
      <w:vertAlign w:val="superscript"/>
      <w:lang w:bidi="hi-IN"/>
    </w:rPr>
  </w:style>
  <w:style w:type="character" w:customStyle="1" w:styleId="FNhochgestelltblau">
    <w:name w:val="FN hochgestellt blau"/>
    <w:uiPriority w:val="99"/>
    <w:qFormat/>
    <w:rPr>
      <w:rFonts w:ascii="Arial" w:hAnsi="Arial" w:cs="Arial"/>
      <w:color w:val="000000"/>
      <w:sz w:val="15"/>
      <w:vertAlign w:val="superscript"/>
      <w:lang w:bidi="hi-IN"/>
    </w:rPr>
  </w:style>
  <w:style w:type="character" w:customStyle="1" w:styleId="FNhochgestelltmagerblau">
    <w:name w:val="FN hochgestellt. mager blau"/>
    <w:uiPriority w:val="99"/>
    <w:qFormat/>
    <w:rPr>
      <w:rFonts w:ascii="Arial" w:hAnsi="Arial"/>
      <w:color w:val="000000"/>
      <w:sz w:val="22"/>
      <w:vertAlign w:val="superscript"/>
      <w:lang w:bidi="hi-IN"/>
    </w:rPr>
  </w:style>
  <w:style w:type="character" w:customStyle="1" w:styleId="FNhochgestelltmagerundblau">
    <w:name w:val="FN hochgestellt. mager und blau"/>
    <w:uiPriority w:val="99"/>
    <w:qFormat/>
    <w:rPr>
      <w:rFonts w:ascii="Arial" w:hAnsi="Arial" w:cs="Arial"/>
      <w:color w:val="000000"/>
      <w:sz w:val="15"/>
      <w:vertAlign w:val="superscript"/>
      <w:lang w:bidi="hi-IN"/>
    </w:rPr>
  </w:style>
  <w:style w:type="character" w:customStyle="1" w:styleId="GlgVar">
    <w:name w:val="GlgVar"/>
    <w:uiPriority w:val="99"/>
    <w:qFormat/>
    <w:rPr>
      <w:rFonts w:asciiTheme="minorHAnsi" w:hAnsiTheme="minorHAnsi"/>
      <w:i/>
      <w:sz w:val="22"/>
      <w:lang w:bidi="hi-IN"/>
    </w:rPr>
  </w:style>
  <w:style w:type="character" w:customStyle="1" w:styleId="hf">
    <w:name w:val="hf"/>
    <w:uiPriority w:val="99"/>
    <w:qFormat/>
    <w:rPr>
      <w:rFonts w:ascii="Arial" w:hAnsi="Arial" w:cs="Arial"/>
      <w:b/>
      <w:sz w:val="22"/>
      <w:lang w:bidi="hi-IN"/>
    </w:rPr>
  </w:style>
  <w:style w:type="character" w:customStyle="1" w:styleId="hfunterstrichen">
    <w:name w:val="hf unterstrichen"/>
    <w:uiPriority w:val="99"/>
    <w:qFormat/>
    <w:rPr>
      <w:rFonts w:ascii="Arial" w:hAnsi="Arial"/>
      <w:b/>
      <w:color w:val="000000"/>
      <w:sz w:val="15"/>
      <w:u w:val="single"/>
      <w:lang w:bidi="hi-IN"/>
    </w:rPr>
  </w:style>
  <w:style w:type="character" w:customStyle="1" w:styleId="HKS23N">
    <w:name w:val="HKS 23 N"/>
    <w:uiPriority w:val="99"/>
    <w:qFormat/>
    <w:rPr>
      <w:rFonts w:asciiTheme="minorHAnsi" w:hAnsiTheme="minorHAnsi" w:cs="Times New Roman"/>
      <w:color w:val="FF004D"/>
      <w:sz w:val="22"/>
      <w:lang w:bidi="hi-IN"/>
    </w:rPr>
  </w:style>
  <w:style w:type="character" w:customStyle="1" w:styleId="HKS23N20">
    <w:name w:val="HKS 23 N 20 %"/>
    <w:uiPriority w:val="99"/>
    <w:qFormat/>
    <w:rPr>
      <w:rFonts w:ascii="Arial" w:hAnsi="Arial"/>
      <w:color w:val="FFCCDB"/>
      <w:sz w:val="15"/>
      <w:lang w:bidi="hi-IN"/>
    </w:rPr>
  </w:style>
  <w:style w:type="character" w:customStyle="1" w:styleId="HKS23N30">
    <w:name w:val="HKS 23 N 30 %"/>
    <w:uiPriority w:val="99"/>
    <w:qFormat/>
    <w:rPr>
      <w:rFonts w:ascii="Arial" w:hAnsi="Arial" w:cs="Arial"/>
      <w:color w:val="FFB3C9"/>
      <w:sz w:val="15"/>
      <w:lang w:bidi="hi-IN"/>
    </w:rPr>
  </w:style>
  <w:style w:type="character" w:customStyle="1" w:styleId="kursiv">
    <w:name w:val="kursiv"/>
    <w:uiPriority w:val="99"/>
    <w:qFormat/>
    <w:rPr>
      <w:rFonts w:ascii="Arial" w:hAnsi="Arial"/>
      <w:i/>
      <w:sz w:val="22"/>
      <w:lang w:bidi="hi-IN"/>
    </w:rPr>
  </w:style>
  <w:style w:type="character" w:customStyle="1" w:styleId="Ke4stchenWindings">
    <w:name w:val="Käe4stchen (Windings)"/>
    <w:uiPriority w:val="99"/>
    <w:qFormat/>
    <w:rPr>
      <w:rFonts w:ascii="Wingdings" w:hAnsi="Wingdings" w:cs="Wingdings"/>
      <w:color w:val="000000"/>
      <w:sz w:val="18"/>
      <w:lang w:bidi="hi-IN"/>
    </w:rPr>
  </w:style>
  <w:style w:type="character" w:customStyle="1" w:styleId="mager">
    <w:name w:val="mager"/>
    <w:uiPriority w:val="99"/>
    <w:qFormat/>
    <w:rPr>
      <w:rFonts w:ascii="Arial" w:hAnsi="Arial"/>
      <w:color w:val="000000"/>
      <w:sz w:val="15"/>
      <w:lang w:bidi="hi-IN"/>
    </w:rPr>
  </w:style>
  <w:style w:type="character" w:customStyle="1" w:styleId="magerundkursiv">
    <w:name w:val="mager und kursiv"/>
    <w:uiPriority w:val="99"/>
    <w:qFormat/>
    <w:rPr>
      <w:rFonts w:ascii="Arial" w:hAnsi="Arial" w:cs="Arial"/>
      <w:i/>
      <w:color w:val="000000"/>
      <w:sz w:val="15"/>
      <w:lang w:bidi="hi-IN"/>
    </w:rPr>
  </w:style>
  <w:style w:type="character" w:customStyle="1" w:styleId="magerundunterstrichen">
    <w:name w:val="mager und unterstrichen"/>
    <w:uiPriority w:val="99"/>
    <w:qFormat/>
    <w:rPr>
      <w:rFonts w:ascii="Arial" w:hAnsi="Arial"/>
      <w:color w:val="000000"/>
      <w:sz w:val="15"/>
      <w:u w:val="single"/>
      <w:lang w:bidi="hi-IN"/>
    </w:rPr>
  </w:style>
  <w:style w:type="character" w:customStyle="1" w:styleId="Pantone">
    <w:name w:val="Pantone"/>
    <w:uiPriority w:val="99"/>
    <w:qFormat/>
    <w:rPr>
      <w:rFonts w:ascii="Arial" w:hAnsi="Arial" w:cs="Arial"/>
      <w:color w:val="FFA817"/>
      <w:sz w:val="18"/>
      <w:lang w:bidi="hi-IN"/>
    </w:rPr>
  </w:style>
  <w:style w:type="character" w:customStyle="1" w:styleId="RVsymbol">
    <w:name w:val="RV_symbol"/>
    <w:uiPriority w:val="99"/>
    <w:qFormat/>
    <w:rPr>
      <w:rFonts w:ascii="Symbol" w:hAnsi="Symbol"/>
      <w:color w:val="000000"/>
      <w:sz w:val="20"/>
      <w:lang w:bidi="hi-IN"/>
    </w:rPr>
  </w:style>
  <w:style w:type="character" w:customStyle="1" w:styleId="RVtiefergestellt">
    <w:name w:val="RV_tiefergestellt"/>
    <w:uiPriority w:val="99"/>
    <w:qFormat/>
    <w:rPr>
      <w:rFonts w:ascii="Arial" w:hAnsi="Arial" w:cs="Arial"/>
      <w:color w:val="000000"/>
      <w:sz w:val="15"/>
      <w:vertAlign w:val="subscript"/>
      <w:lang w:bidi="hi-IN"/>
    </w:rPr>
  </w:style>
  <w:style w:type="character" w:customStyle="1" w:styleId="RVWindings-Pfeil75">
    <w:name w:val="RV_Windings-Pfeil_75"/>
    <w:uiPriority w:val="99"/>
    <w:qFormat/>
    <w:rPr>
      <w:rFonts w:ascii="Wingdings" w:hAnsi="Wingdings"/>
      <w:color w:val="000000"/>
      <w:sz w:val="15"/>
      <w:lang w:bidi="hi-IN"/>
    </w:rPr>
  </w:style>
  <w:style w:type="character" w:customStyle="1" w:styleId="Unterstrichen">
    <w:name w:val="Unterstrichen"/>
    <w:uiPriority w:val="99"/>
    <w:qFormat/>
    <w:rPr>
      <w:rFonts w:ascii="Arial" w:hAnsi="Arial" w:cs="Arial"/>
      <w:color w:val="000000"/>
      <w:sz w:val="15"/>
      <w:u w:val="single"/>
      <w:lang w:bidi="hi-IN"/>
    </w:rPr>
  </w:style>
  <w:style w:type="character" w:customStyle="1" w:styleId="weidf">
    <w:name w:val="weißdf"/>
    <w:uiPriority w:val="99"/>
    <w:qFormat/>
    <w:rPr>
      <w:rFonts w:ascii="Arial" w:hAnsi="Arial"/>
      <w:b/>
      <w:color w:val="FFFFFF"/>
      <w:sz w:val="18"/>
      <w:lang w:bidi="hi-IN"/>
    </w:rPr>
  </w:style>
  <w:style w:type="character" w:customStyle="1" w:styleId="FootnoteReference">
    <w:name w:val="FootnoteReference"/>
    <w:uiPriority w:val="99"/>
    <w:qFormat/>
    <w:rPr>
      <w:rFonts w:asciiTheme="minorHAnsi" w:hAnsiTheme="minorHAnsi" w:cs="Times New Roman"/>
      <w:sz w:val="17"/>
      <w:vertAlign w:val="superscript"/>
      <w:lang w:bidi="hi-IN"/>
    </w:rPr>
  </w:style>
  <w:style w:type="character" w:customStyle="1" w:styleId="2">
    <w:name w:val="2"/>
    <w:uiPriority w:val="99"/>
    <w:qFormat/>
    <w:rPr>
      <w:rFonts w:ascii="Arial" w:hAnsi="Arial"/>
      <w:color w:val="000000"/>
      <w:sz w:val="4"/>
      <w:lang w:bidi="hi-IN"/>
    </w:rPr>
  </w:style>
  <w:style w:type="character" w:customStyle="1" w:styleId="AbsatzpunktAusderPraxis">
    <w:name w:val="Absatzpunkt Aus der Praxis"/>
    <w:uiPriority w:val="99"/>
    <w:qFormat/>
    <w:rPr>
      <w:rFonts w:ascii="Franklin Gothic Book" w:hAnsi="Franklin Gothic Book" w:cs="Franklin Gothic Book"/>
      <w:color w:val="00FF00"/>
      <w:lang w:bidi="hi-IN"/>
    </w:rPr>
  </w:style>
  <w:style w:type="character" w:customStyle="1" w:styleId="AbsatzpunktDieBASSimSchulalltag">
    <w:name w:val="Absatzpunkt Die BASS im Schulalltag"/>
    <w:uiPriority w:val="99"/>
    <w:qFormat/>
    <w:rPr>
      <w:rFonts w:ascii="Franklin Gothic Book" w:hAnsi="Franklin Gothic Book"/>
      <w:color w:val="0030AA"/>
      <w:lang w:bidi="hi-IN"/>
    </w:rPr>
  </w:style>
  <w:style w:type="character" w:customStyle="1" w:styleId="AbsatzpunktGutzuwissen">
    <w:name w:val="Absatzpunkt Gut zu wissen"/>
    <w:uiPriority w:val="99"/>
    <w:qFormat/>
    <w:rPr>
      <w:rFonts w:ascii="Franklin Gothic Book" w:hAnsi="Franklin Gothic Book" w:cs="Franklin Gothic Book"/>
      <w:color w:val="8000FF"/>
      <w:lang w:bidi="hi-IN"/>
    </w:rPr>
  </w:style>
  <w:style w:type="character" w:customStyle="1" w:styleId="AbsatzpunktImFokus">
    <w:name w:val="Absatzpunkt Im Fokus"/>
    <w:uiPriority w:val="99"/>
    <w:qFormat/>
    <w:rPr>
      <w:rFonts w:ascii="Franklin Gothic Book" w:hAnsi="Franklin Gothic Book"/>
      <w:color w:val="D90038"/>
      <w:lang w:bidi="hi-IN"/>
    </w:rPr>
  </w:style>
  <w:style w:type="character" w:customStyle="1" w:styleId="FarbeInhaltEditorial">
    <w:name w:val="Farbe Inhalt/Editorial"/>
    <w:uiPriority w:val="99"/>
    <w:qFormat/>
    <w:rPr>
      <w:rFonts w:ascii="Franklin Gothic Book" w:hAnsi="Franklin Gothic Book" w:cs="Franklin Gothic Book"/>
      <w:color w:val="00A4DE"/>
      <w:lang w:bidi="hi-IN"/>
    </w:rPr>
  </w:style>
  <w:style w:type="character" w:customStyle="1" w:styleId="InhaltZiffer">
    <w:name w:val="Inhalt Ziffer"/>
    <w:uiPriority w:val="99"/>
    <w:qFormat/>
    <w:rPr>
      <w:rFonts w:ascii="Franklin Gothic Book" w:hAnsi="Franklin Gothic Book"/>
      <w:color w:val="000000"/>
      <w:sz w:val="21"/>
      <w:lang w:bidi="hi-IN"/>
    </w:rPr>
  </w:style>
  <w:style w:type="character" w:customStyle="1" w:styleId="Kopfzeile1">
    <w:name w:val="Kopfzeile1"/>
    <w:uiPriority w:val="99"/>
    <w:qFormat/>
    <w:rPr>
      <w:rFonts w:ascii="Franklin Gothic Book" w:hAnsi="Franklin Gothic Book" w:cs="Franklin Gothic Book"/>
      <w:caps/>
      <w:color w:val="FFFFFF"/>
      <w:w w:val="80"/>
      <w:sz w:val="17"/>
      <w:lang w:bidi="hi-IN"/>
    </w:rPr>
  </w:style>
  <w:style w:type="character" w:customStyle="1" w:styleId="Standard1">
    <w:name w:val="Standard1"/>
    <w:uiPriority w:val="99"/>
    <w:qFormat/>
    <w:rPr>
      <w:rFonts w:ascii="Arial" w:hAnsi="Arial"/>
      <w:sz w:val="22"/>
      <w:lang w:bidi="hi-IN"/>
    </w:rPr>
  </w:style>
  <w:style w:type="character" w:customStyle="1" w:styleId="Punkt55">
    <w:name w:val="Punkt 5.5"/>
    <w:uiPriority w:val="99"/>
    <w:qFormat/>
    <w:rPr>
      <w:rFonts w:ascii="Arial" w:hAnsi="Arial" w:cs="Arial"/>
      <w:color w:val="000000"/>
      <w:sz w:val="11"/>
      <w:lang w:bidi="hi-IN"/>
    </w:rPr>
  </w:style>
  <w:style w:type="character" w:customStyle="1" w:styleId="Punkt65">
    <w:name w:val="Punkt 6.5"/>
    <w:uiPriority w:val="99"/>
    <w:qFormat/>
    <w:rPr>
      <w:rFonts w:ascii="Arial" w:hAnsi="Arial"/>
      <w:color w:val="000000"/>
      <w:sz w:val="13"/>
      <w:lang w:bidi="hi-IN"/>
    </w:rPr>
  </w:style>
  <w:style w:type="character" w:customStyle="1" w:styleId="Punkt60">
    <w:name w:val="Punkt 6.0"/>
    <w:uiPriority w:val="99"/>
    <w:qFormat/>
    <w:rPr>
      <w:rFonts w:ascii="Arial" w:hAnsi="Arial" w:cs="Arial"/>
      <w:color w:val="000000"/>
      <w:sz w:val="12"/>
      <w:lang w:bidi="hi-IN"/>
    </w:rPr>
  </w:style>
  <w:style w:type="character" w:customStyle="1" w:styleId="Punkt70">
    <w:name w:val="Punkt 7.0"/>
    <w:uiPriority w:val="99"/>
    <w:qFormat/>
    <w:rPr>
      <w:rFonts w:ascii="Arial" w:hAnsi="Arial"/>
      <w:sz w:val="14"/>
      <w:lang w:bidi="hi-IN"/>
    </w:rPr>
  </w:style>
  <w:style w:type="character" w:customStyle="1" w:styleId="RVTabellenueberschrift">
    <w:name w:val="RV_Tabellenueberschrift"/>
    <w:uiPriority w:val="99"/>
    <w:qFormat/>
    <w:rPr>
      <w:rFonts w:ascii="Arial" w:hAnsi="Arial" w:cs="Arial"/>
      <w:color w:val="000000"/>
      <w:sz w:val="13"/>
      <w:lang w:bidi="hi-IN"/>
    </w:rPr>
  </w:style>
  <w:style w:type="character" w:customStyle="1" w:styleId="Sternchen">
    <w:name w:val="Sternchen"/>
    <w:uiPriority w:val="99"/>
    <w:qFormat/>
    <w:rPr>
      <w:rFonts w:ascii="Arial" w:hAnsi="Arial"/>
      <w:b/>
      <w:color w:val="000000"/>
      <w:sz w:val="20"/>
      <w:lang w:bidi="hi-IN"/>
    </w:rPr>
  </w:style>
  <w:style w:type="character" w:customStyle="1" w:styleId="Sternchenblau">
    <w:name w:val="Sternchen blau"/>
    <w:uiPriority w:val="99"/>
    <w:qFormat/>
    <w:rPr>
      <w:rFonts w:ascii="Arial" w:hAnsi="Arial" w:cs="Arial"/>
      <w:b/>
      <w:color w:val="0000FF"/>
      <w:sz w:val="20"/>
      <w:lang w:bidi="hi-IN"/>
    </w:rPr>
  </w:style>
  <w:style w:type="character" w:customStyle="1" w:styleId="SWAbsatzpunktDerschnelledcberblick">
    <w:name w:val="SW Absatzpunkt Der schnelle Üdcberblick"/>
    <w:uiPriority w:val="99"/>
    <w:qFormat/>
    <w:rPr>
      <w:rFonts w:ascii="Franklin Gothic Book" w:hAnsi="Franklin Gothic Book"/>
      <w:color w:val="D90038"/>
      <w:lang w:bidi="hi-IN"/>
    </w:rPr>
  </w:style>
  <w:style w:type="character" w:customStyle="1" w:styleId="SWGrundtextfett">
    <w:name w:val="SW Grundtext fett"/>
    <w:uiPriority w:val="99"/>
    <w:qFormat/>
    <w:rPr>
      <w:rFonts w:ascii="Franklin Gothic Demi" w:hAnsi="Franklin Gothic Demi" w:cs="Franklin Gothic Demi"/>
      <w:color w:val="000000"/>
      <w:sz w:val="21"/>
      <w:lang w:bidi="hi-IN"/>
    </w:rPr>
  </w:style>
  <w:style w:type="character" w:customStyle="1" w:styleId="SWLink">
    <w:name w:val="SW Link"/>
    <w:uiPriority w:val="99"/>
    <w:qFormat/>
    <w:rPr>
      <w:rFonts w:asciiTheme="minorHAnsi" w:hAnsiTheme="minorHAnsi"/>
      <w:color w:val="000000"/>
      <w:sz w:val="22"/>
      <w:lang w:bidi="hi-IN"/>
    </w:rPr>
  </w:style>
  <w:style w:type="character" w:customStyle="1" w:styleId="SWwwwfarbig">
    <w:name w:val="SW www farbig"/>
    <w:uiPriority w:val="99"/>
    <w:qFormat/>
    <w:rPr>
      <w:rFonts w:ascii="Franklin Gothic Medium" w:hAnsi="Franklin Gothic Medium" w:cs="Franklin Gothic Medium"/>
      <w:color w:val="0030AA"/>
      <w:sz w:val="21"/>
      <w:lang w:bidi="hi-IN"/>
    </w:rPr>
  </w:style>
  <w:style w:type="character" w:customStyle="1" w:styleId="waldgrfcn">
    <w:name w:val="waldgrüfcn"/>
    <w:uiPriority w:val="99"/>
    <w:qFormat/>
    <w:rPr>
      <w:rFonts w:ascii="Arial" w:hAnsi="Arial"/>
      <w:b/>
      <w:color w:val="518A51"/>
      <w:sz w:val="18"/>
      <w:lang w:bidi="hi-IN"/>
    </w:rPr>
  </w:style>
  <w:style w:type="character" w:customStyle="1" w:styleId="normal1">
    <w:name w:val="normal1"/>
    <w:uiPriority w:val="99"/>
    <w:qFormat/>
    <w:rPr>
      <w:rFonts w:ascii="Arial" w:hAnsi="Arial" w:cs="Arial"/>
      <w:sz w:val="22"/>
      <w:lang w:bidi="hi-IN"/>
    </w:rPr>
  </w:style>
  <w:style w:type="character" w:customStyle="1" w:styleId="Fudfnotenzeichen">
    <w:name w:val="Fußdfnotenzeichen"/>
    <w:uiPriority w:val="99"/>
    <w:qFormat/>
    <w:rPr>
      <w:rFonts w:asciiTheme="minorHAnsi" w:hAnsiTheme="minorHAnsi"/>
      <w:sz w:val="22"/>
      <w:vertAlign w:val="superscript"/>
      <w:lang w:bidi="hi-IN"/>
    </w:rPr>
  </w:style>
  <w:style w:type="character" w:styleId="Funotenzeichen">
    <w:name w:val="footnote reference"/>
    <w:basedOn w:val="Absatz-Standardschriftart"/>
    <w:uiPriority w:val="99"/>
    <w:rPr>
      <w:rFonts w:asciiTheme="minorHAnsi" w:hAnsiTheme="minorHAnsi" w:cs="Times New Roman"/>
      <w:sz w:val="22"/>
      <w:vertAlign w:val="superscript"/>
      <w:lang w:bidi="hi-IN"/>
    </w:rPr>
  </w:style>
  <w:style w:type="character" w:styleId="Endnotenzeichen">
    <w:name w:val="endnote reference"/>
    <w:basedOn w:val="Absatz-Standardschriftart"/>
    <w:uiPriority w:val="99"/>
    <w:rPr>
      <w:rFonts w:asciiTheme="minorHAnsi" w:hAnsiTheme="minorHAnsi" w:cs="Times New Roman"/>
      <w:sz w:val="22"/>
      <w:vertAlign w:val="superscript"/>
      <w:lang w:bidi="hi-IN"/>
    </w:rPr>
  </w:style>
  <w:style w:type="character" w:customStyle="1" w:styleId="FunotentextZchn">
    <w:name w:val="Fußnotentext Zchn"/>
    <w:link w:val="Funotentext"/>
    <w:uiPriority w:val="99"/>
    <w:rPr>
      <w:rFonts w:asciiTheme="minorHAnsi" w:hAnsiTheme="minorHAnsi"/>
      <w:sz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s.schul-welt.de/3129.ht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ass.schul-welt.de/6043.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chulsport-nrw.de/sicherheits-und-gesundheitsfoerderung.html" TargetMode="Externa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mpd="sng" algn="ctr">
          <a:prstDash val="solid"/>
          <a:miter lim="800000"/>
        </a:ln>
        <a:ln w="6350" cmpd="sng" algn="ctr">
          <a:prstDash val="solid"/>
          <a:miter lim="800000"/>
        </a:ln>
        <a:ln w="6350"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1422</Words>
  <Characters>8964</Characters>
  <Application>Microsoft Office Word</Application>
  <DocSecurity>0</DocSecurity>
  <Lines>74</Lines>
  <Paragraphs>20</Paragraphs>
  <ScaleCrop>false</ScaleCrop>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2024-09-10T18:33:00Z</dcterms:created>
  <dcterms:modified xsi:type="dcterms:W3CDTF">2024-09-10T18:33:00Z</dcterms:modified>
</cp:coreProperties>
</file>