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5000" w:type="pct"/>
        <w:jc w:val="left"/>
        <w:tblInd w:w="55" w:type="dxa"/>
        <w:tblLayout w:type="fixed"/>
        <w:tblCellMar>
          <w:top w:w="55" w:type="dxa"/>
          <w:left w:w="55" w:type="dxa"/>
          <w:bottom w:w="55" w:type="dxa"/>
          <w:right w:w="55" w:type="dxa"/>
        </w:tblCellMar>
      </w:tblPr>
      <w:tblGrid>
        <w:gridCol w:w="4886"/>
      </w:tblGrid>
      <w:tr>
        <w:trPr/>
        <w:tc>
          <w:tcPr>
            <w:tcW w:w="4886" w:type="dxa"/>
            <w:tcBorders/>
            <w:shd w:fill="CCCCCC" w:val="clear"/>
          </w:tcPr>
          <w:p>
            <w:pPr>
              <w:pStyle w:val="RVredhinweis"/>
              <w:rPr/>
            </w:pPr>
            <w:bookmarkStart w:id="0" w:name="__DdeLink__199_1936414578"/>
            <w:r>
              <w:rPr>
                <w:rFonts w:cs="Open Sans"/>
              </w:rPr>
              <w:t xml:space="preserve">Mit Artikel 2 dieses Änderungsgesetzes wird das „Gesetz zur Förderung kommunaler Aufwendungen </w:t>
            </w:r>
            <w:r>
              <w:rPr>
                <w:rFonts w:cs="Open Sans" w:ascii="Open Sans" w:hAnsi="Open Sans"/>
              </w:rPr>
              <w:t>für die schulische Inklusion“ des Ministeriums für Schule und Weiterbildung vom 9. Juli 2014 geändert.</w:t>
            </w:r>
            <w:bookmarkEnd w:id="0"/>
          </w:p>
        </w:tc>
      </w:tr>
    </w:tbl>
    <w:p>
      <w:pPr>
        <w:pStyle w:val="BASS-Nr-ABl"/>
        <w:rPr/>
      </w:pPr>
      <w:r>
        <w:fldChar w:fldCharType="begin"/>
      </w:r>
      <w:r>
        <w:rPr>
          <w:rStyle w:val="Style9"/>
          <w:sz w:val="20"/>
          <w:i w:val="false"/>
          <w:u w:val="none"/>
          <w:b/>
        </w:rPr>
        <w:instrText xml:space="preserve"> HYPERLINK "https://bass.schule.nrw/14711.htm" \l "menuheader"</w:instrText>
      </w:r>
      <w:r>
        <w:rPr>
          <w:rStyle w:val="Style9"/>
          <w:sz w:val="20"/>
          <w:i w:val="false"/>
          <w:u w:val="none"/>
          <w:b/>
        </w:rPr>
        <w:fldChar w:fldCharType="separate"/>
      </w:r>
      <w:bookmarkStart w:id="1" w:name="__DdeLink__202_3784299920"/>
      <w:bookmarkStart w:id="2" w:name="__DdeLink__530_2190513050_Kopie_1"/>
      <w:bookmarkStart w:id="3" w:name="__DdeLink__563_2875508536_Kopie_1"/>
      <w:bookmarkEnd w:id="2"/>
      <w:bookmarkEnd w:id="3"/>
      <w:r>
        <w:rPr>
          <w:rStyle w:val="Style9"/>
          <w:b/>
          <w:i w:val="false"/>
          <w:sz w:val="20"/>
          <w:u w:val="none"/>
        </w:rPr>
        <w:t>Zu BASS 11-02 Nr. 28</w:t>
      </w:r>
      <w:r>
        <w:rPr>
          <w:rStyle w:val="Style9"/>
          <w:sz w:val="20"/>
          <w:i w:val="false"/>
          <w:u w:val="none"/>
          <w:b/>
        </w:rPr>
        <w:fldChar w:fldCharType="end"/>
      </w:r>
    </w:p>
    <w:p>
      <w:pPr>
        <w:pStyle w:val="RVueberschrift1100fz"/>
        <w:rPr/>
      </w:pPr>
      <w:bookmarkStart w:id="4" w:name="__DdeLink__178_116237809"/>
      <w:r>
        <w:rPr>
          <w:rStyle w:val="Hyperlink"/>
          <w:b/>
          <w:i w:val="false"/>
          <w:sz w:val="20"/>
          <w:u w:val="none"/>
        </w:rPr>
        <w:t>Gesetz</w:t>
        <w:br/>
        <w:t>zur Änderung haushaltswirksamer Landesgesetze</w:t>
        <w:br/>
        <w:t>(Haushaltsbegleitgesetz 2026 - HHBeglG 2026)</w:t>
      </w:r>
      <w:bookmarkEnd w:id="4"/>
    </w:p>
    <w:p>
      <w:pPr>
        <w:pStyle w:val="RVueberschrift285nz"/>
        <w:rPr>
          <w:rStyle w:val="Hyperlink"/>
        </w:rPr>
      </w:pPr>
      <w:r>
        <w:rPr>
          <w:rStyle w:val="Hyperlink"/>
          <w:b w:val="false"/>
          <w:i w:val="false"/>
          <w:sz w:val="17"/>
          <w:u w:val="none"/>
        </w:rPr>
        <w:t>Vom 18. Dezember 2025 (GV. NRW. 2025 S. 1179)</w:t>
      </w:r>
    </w:p>
    <w:p>
      <w:pPr>
        <w:pStyle w:val="RVueberschrift285fz"/>
        <w:rPr/>
      </w:pPr>
      <w:r>
        <w:rPr>
          <w:rStyle w:val="Hyperlink"/>
          <w:b/>
          <w:bCs/>
          <w:i w:val="false"/>
          <w:sz w:val="17"/>
          <w:u w:val="none"/>
        </w:rPr>
        <w:t>Artikel 1</w:t>
      </w:r>
    </w:p>
    <w:p>
      <w:pPr>
        <w:pStyle w:val="RVueberschrift285fz"/>
        <w:rPr/>
      </w:pPr>
      <w:r>
        <w:rPr>
          <w:rStyle w:val="Hyperlink"/>
          <w:b/>
          <w:bCs/>
          <w:i w:val="false"/>
          <w:sz w:val="17"/>
          <w:u w:val="none"/>
        </w:rPr>
        <w:t>Änderung des Gesetzes zur Errichtung des Pensionsfonds des Landes Nordrhein-Westfalen</w:t>
      </w:r>
    </w:p>
    <w:p>
      <w:pPr>
        <w:pStyle w:val="RVfliesstext175nb"/>
        <w:rPr/>
      </w:pPr>
      <w:r>
        <w:rPr>
          <w:rStyle w:val="Hyperlink"/>
          <w:b w:val="false"/>
          <w:bCs/>
          <w:i w:val="false"/>
          <w:sz w:val="15"/>
          <w:u w:val="none"/>
        </w:rPr>
        <w:t xml:space="preserve">Das Pensionsfondsgesetz Nordrhein-Westfalen vom 2. Februar 2016 </w:t>
      </w:r>
      <w:hyperlink r:id="rId2">
        <w:r>
          <w:rPr>
            <w:rStyle w:val="Style9"/>
            <w:b w:val="false"/>
            <w:bCs/>
            <w:i w:val="false"/>
            <w:sz w:val="15"/>
            <w:u w:val="none"/>
          </w:rPr>
          <w:t>(GV. NRW. S. 92)</w:t>
        </w:r>
      </w:hyperlink>
      <w:r>
        <w:rPr>
          <w:rStyle w:val="Hyperlink"/>
          <w:b w:val="false"/>
          <w:bCs/>
          <w:i w:val="false"/>
          <w:sz w:val="15"/>
          <w:u w:val="none"/>
        </w:rPr>
        <w:t>, das zuletzt durch Artikel 1 des Gesetzes vom 5. Dezember 2023 (</w:t>
      </w:r>
      <w:hyperlink r:id="rId3">
        <w:r>
          <w:rPr>
            <w:rStyle w:val="Style9"/>
            <w:b w:val="false"/>
            <w:bCs/>
            <w:i w:val="false"/>
            <w:sz w:val="15"/>
            <w:u w:val="none"/>
          </w:rPr>
          <w:t>GV. NRW. S. 1276</w:t>
        </w:r>
      </w:hyperlink>
      <w:r>
        <w:rPr>
          <w:rStyle w:val="Hyperlink"/>
          <w:b w:val="false"/>
          <w:bCs/>
          <w:i w:val="false"/>
          <w:sz w:val="15"/>
          <w:u w:val="none"/>
        </w:rPr>
        <w:t xml:space="preserve">) geändert worden ist, wird wie folgt geändert: </w:t>
      </w:r>
    </w:p>
    <w:p>
      <w:pPr>
        <w:pStyle w:val="RVfliesstext175nb"/>
        <w:rPr/>
      </w:pPr>
      <w:r>
        <w:rPr>
          <w:rStyle w:val="Hyperlink"/>
          <w:b w:val="false"/>
          <w:bCs/>
          <w:i w:val="false"/>
          <w:sz w:val="15"/>
          <w:u w:val="none"/>
        </w:rPr>
        <w:t>1. § 5 Absatz 3 wird wie folgt gefasst:</w:t>
      </w:r>
    </w:p>
    <w:p>
      <w:pPr>
        <w:pStyle w:val="RVfliesstext175fb"/>
        <w:jc w:val="center"/>
        <w:rPr/>
      </w:pPr>
      <w:r>
        <w:rPr>
          <w:rStyle w:val="Hyperlink"/>
          <w:b w:val="false"/>
          <w:bCs w:val="false"/>
          <w:i w:val="false"/>
          <w:sz w:val="15"/>
          <w:u w:val="none"/>
        </w:rPr>
        <w:t>„</w:t>
      </w:r>
      <w:r>
        <w:rPr>
          <w:rStyle w:val="Hyperlink"/>
          <w:b/>
          <w:bCs/>
          <w:i w:val="false"/>
          <w:sz w:val="15"/>
          <w:u w:val="none"/>
        </w:rPr>
        <w:t>§ 5</w:t>
      </w:r>
    </w:p>
    <w:p>
      <w:pPr>
        <w:pStyle w:val="RVfliesstext175fb"/>
        <w:jc w:val="center"/>
        <w:rPr/>
      </w:pPr>
      <w:r>
        <w:rPr>
          <w:rStyle w:val="Hyperlink"/>
          <w:b/>
          <w:bCs/>
          <w:i w:val="false"/>
          <w:sz w:val="15"/>
          <w:u w:val="none"/>
        </w:rPr>
        <w:t>Zuführungen und Entnahmen</w:t>
      </w:r>
    </w:p>
    <w:p>
      <w:pPr>
        <w:pStyle w:val="RVfliesstext175nb"/>
        <w:rPr/>
      </w:pPr>
      <w:r>
        <w:rPr>
          <w:rStyle w:val="Hyperlink"/>
          <w:b w:val="false"/>
          <w:bCs/>
          <w:i w:val="false"/>
          <w:sz w:val="15"/>
          <w:u w:val="none"/>
        </w:rPr>
        <w:t>(3) Entnahmen aus dem Sondervermögen sind nach Maßgabe des Haushaltsgesetzes zulässig. Soweit das Haushaltsgesetz nicht etwas anderes bestimmt, sind die Entnahmen auf die langfristig vom Sondervermögen erzielte Rendite zu begrenzen. Der entnahmefähige Betrag auf Basis der langfristigen Rendite entspricht für ein Haushaltsjahr einem Anteil am Vermögen des Sondervermögens, der sich ergibt, wenn die von der Deutschen Bundesbank für den von ihr verwalteten Teil des Vermögens ausgewiesene annualisierte Rendite zum 31. Dezember des zweiten dem Haushaltsjahr vorangegangenen Jahres mit dem Gesamtvermögen zum gleichen Stichtag multipliziert wird. Soweit das Vermögen des Sondervermögens zu diesem Stichtag den am 31. Dezember 2022 erreichten Stand unterschreitet oder durch die nach Satz 2 ermittelte Entnahme unterschreiten würde, ist der Entnahmebetrag im Ausmaß der Unterschreitung, höchstens je doch im Umfang des Entnahmebetrages nach Satz 2 zu reduzieren.“</w:t>
      </w:r>
    </w:p>
    <w:p>
      <w:pPr>
        <w:pStyle w:val="RVfliesstext175nb"/>
        <w:rPr/>
      </w:pPr>
      <w:r>
        <w:rPr>
          <w:rStyle w:val="Hyperlink"/>
          <w:b w:val="false"/>
          <w:bCs/>
          <w:i w:val="false"/>
          <w:sz w:val="15"/>
          <w:u w:val="none"/>
        </w:rPr>
        <w:t>2. § 14 Absatz 3 wird wie folgt gefasst:</w:t>
      </w:r>
    </w:p>
    <w:p>
      <w:pPr>
        <w:pStyle w:val="RVfliesstext175nb"/>
        <w:rPr/>
      </w:pPr>
      <w:r>
        <w:rPr>
          <w:rStyle w:val="Hyperlink"/>
          <w:b w:val="false"/>
          <w:bCs/>
          <w:i w:val="false"/>
          <w:sz w:val="15"/>
          <w:u w:val="none"/>
        </w:rPr>
        <w:t>„</w:t>
      </w:r>
      <w:r>
        <w:rPr>
          <w:rStyle w:val="Hyperlink"/>
          <w:b w:val="false"/>
          <w:bCs/>
          <w:i w:val="false"/>
          <w:sz w:val="15"/>
          <w:u w:val="none"/>
        </w:rPr>
        <w:t>(3) Die Absätze 1 und 2 gelten nicht für die Hochschulen im Sinne des § 1 Absatz 2 des Hochschulgesetzes.“</w:t>
      </w:r>
    </w:p>
    <w:p>
      <w:pPr>
        <w:pStyle w:val="RVueberschrift285fz"/>
        <w:rPr/>
      </w:pPr>
      <w:r>
        <w:rPr>
          <w:rStyle w:val="Hyperlink"/>
          <w:b/>
          <w:bCs/>
          <w:i w:val="false"/>
          <w:sz w:val="17"/>
          <w:u w:val="none"/>
        </w:rPr>
        <w:t>Artikel 2</w:t>
      </w:r>
    </w:p>
    <w:p>
      <w:pPr>
        <w:pStyle w:val="RVueberschrift285fz"/>
        <w:rPr/>
      </w:pPr>
      <w:r>
        <w:rPr>
          <w:rStyle w:val="Hyperlink"/>
          <w:b/>
          <w:bCs/>
          <w:i w:val="false"/>
          <w:sz w:val="17"/>
          <w:u w:val="none"/>
        </w:rPr>
        <w:t>Änderung des Gesetzes zur Förderung kommunaler Aufwendungen für die schulische Inklusion</w:t>
      </w:r>
    </w:p>
    <w:p>
      <w:pPr>
        <w:pStyle w:val="RVfliesstext175nb"/>
        <w:rPr/>
      </w:pPr>
      <w:r>
        <w:rPr>
          <w:rStyle w:val="Hyperlink"/>
          <w:b w:val="false"/>
          <w:bCs/>
          <w:i w:val="false"/>
          <w:sz w:val="15"/>
          <w:u w:val="none"/>
        </w:rPr>
        <w:t>Das Gesetz zur Förderung kommunaler Aufwendungen für die schulische Inklusion vom 9. Juli 2014 (</w:t>
      </w:r>
      <w:hyperlink r:id="rId4">
        <w:r>
          <w:rPr>
            <w:rStyle w:val="Style9"/>
            <w:b w:val="false"/>
            <w:bCs/>
            <w:i w:val="false"/>
            <w:sz w:val="15"/>
            <w:u w:val="none"/>
          </w:rPr>
          <w:t>GV. NRW. S. 404</w:t>
        </w:r>
      </w:hyperlink>
      <w:r>
        <w:rPr>
          <w:rStyle w:val="Hyperlink"/>
          <w:b w:val="false"/>
          <w:bCs/>
          <w:i w:val="false"/>
          <w:sz w:val="15"/>
          <w:u w:val="none"/>
        </w:rPr>
        <w:t>), das durch Gesetz vom 8. Juli 2016 (</w:t>
      </w:r>
      <w:hyperlink r:id="rId5">
        <w:r>
          <w:rPr>
            <w:rStyle w:val="Style9"/>
            <w:b w:val="false"/>
            <w:bCs/>
            <w:i w:val="false"/>
            <w:sz w:val="15"/>
            <w:u w:val="none"/>
          </w:rPr>
          <w:t>GV. NRW. S. 558</w:t>
        </w:r>
      </w:hyperlink>
      <w:r>
        <w:rPr>
          <w:rStyle w:val="Hyperlink"/>
          <w:b w:val="false"/>
          <w:bCs/>
          <w:i w:val="false"/>
          <w:sz w:val="15"/>
          <w:u w:val="none"/>
        </w:rPr>
        <w:t>) geändert worden ist, wird wie folgt geändert:</w:t>
      </w:r>
    </w:p>
    <w:p>
      <w:pPr>
        <w:pStyle w:val="RVfliesstext175nb"/>
        <w:rPr/>
      </w:pPr>
      <w:r>
        <w:rPr>
          <w:rStyle w:val="Hyperlink"/>
          <w:b w:val="false"/>
          <w:bCs/>
          <w:i w:val="false"/>
          <w:sz w:val="15"/>
          <w:u w:val="none"/>
        </w:rPr>
        <w:t>1. § 1 wird wie folgt geändert:</w:t>
      </w:r>
    </w:p>
    <w:p>
      <w:pPr>
        <w:pStyle w:val="RVfliesstext175nb"/>
        <w:rPr/>
      </w:pPr>
      <w:r>
        <w:rPr>
          <w:rStyle w:val="Hyperlink"/>
          <w:b w:val="false"/>
          <w:bCs/>
          <w:i w:val="false"/>
          <w:sz w:val="15"/>
          <w:u w:val="none"/>
        </w:rPr>
        <w:t>a) Absatz 3 wird wie folgt geändert:</w:t>
      </w:r>
    </w:p>
    <w:p>
      <w:pPr>
        <w:pStyle w:val="RVfliesstext175nb"/>
        <w:rPr/>
      </w:pPr>
      <w:r>
        <w:rPr>
          <w:rStyle w:val="Hyperlink"/>
          <w:b w:val="false"/>
          <w:bCs/>
          <w:i w:val="false"/>
          <w:sz w:val="15"/>
          <w:u w:val="none"/>
        </w:rPr>
        <w:t>aa) In Satz 2 wird die Angabe „25“ durch die Angabe „10“ ersetzt.</w:t>
      </w:r>
    </w:p>
    <w:p>
      <w:pPr>
        <w:pStyle w:val="RVfliesstext175nb"/>
        <w:rPr/>
      </w:pPr>
      <w:r>
        <w:rPr>
          <w:rStyle w:val="Hyperlink"/>
          <w:b w:val="false"/>
          <w:bCs/>
          <w:i w:val="false"/>
          <w:sz w:val="15"/>
          <w:u w:val="none"/>
        </w:rPr>
        <w:t>bb) In Satz 3 wird die Angabe „8“ durch die Angabe „7“ ersetzt.</w:t>
      </w:r>
    </w:p>
    <w:p>
      <w:pPr>
        <w:pStyle w:val="RVfliesstext175nb"/>
        <w:rPr/>
      </w:pPr>
      <w:r>
        <w:rPr>
          <w:rStyle w:val="Hyperlink"/>
          <w:b w:val="false"/>
          <w:bCs/>
          <w:i w:val="false"/>
          <w:sz w:val="15"/>
          <w:u w:val="none"/>
        </w:rPr>
        <w:t>b) Absatz 4 Satz 1 wird wie folgt geändert:</w:t>
      </w:r>
    </w:p>
    <w:p>
      <w:pPr>
        <w:pStyle w:val="RVfliesstext175nb"/>
        <w:rPr/>
      </w:pPr>
      <w:r>
        <w:rPr>
          <w:rStyle w:val="Hyperlink"/>
          <w:b w:val="false"/>
          <w:bCs/>
          <w:i w:val="false"/>
          <w:sz w:val="15"/>
          <w:u w:val="none"/>
        </w:rPr>
        <w:t>aa) In Nummer 1 wird die Angabe „24 Millionen“ durch die Angabe „9 470 000“ ersetzt.</w:t>
      </w:r>
    </w:p>
    <w:p>
      <w:pPr>
        <w:pStyle w:val="RVfliesstext175nb"/>
        <w:rPr/>
      </w:pPr>
      <w:r>
        <w:rPr>
          <w:rStyle w:val="Hyperlink"/>
          <w:b w:val="false"/>
          <w:bCs/>
          <w:i w:val="false"/>
          <w:sz w:val="15"/>
          <w:u w:val="none"/>
        </w:rPr>
        <w:t>bb) In Nummer 2 wird die Angabe „1 Million“ durch die Angabe „530 000“ ersetzt.</w:t>
      </w:r>
    </w:p>
    <w:p>
      <w:pPr>
        <w:pStyle w:val="RVfliesstext175nb"/>
        <w:rPr/>
      </w:pPr>
      <w:r>
        <w:rPr>
          <w:rStyle w:val="Hyperlink"/>
          <w:b w:val="false"/>
          <w:bCs/>
          <w:i w:val="false"/>
          <w:sz w:val="15"/>
          <w:u w:val="none"/>
        </w:rPr>
        <w:t>c) Absatz 6 wird aufgehoben.</w:t>
      </w:r>
    </w:p>
    <w:p>
      <w:pPr>
        <w:pStyle w:val="RVfliesstext175nb"/>
        <w:rPr/>
      </w:pPr>
      <w:r>
        <w:rPr>
          <w:rStyle w:val="Hyperlink"/>
          <w:b w:val="false"/>
          <w:bCs/>
          <w:i w:val="false"/>
          <w:sz w:val="15"/>
          <w:u w:val="none"/>
        </w:rPr>
        <w:t>d) Die bisherigen Absätze 7 und 8 werden die Absätze 6 und 7.</w:t>
      </w:r>
    </w:p>
    <w:p>
      <w:pPr>
        <w:pStyle w:val="RVfliesstext175nb"/>
        <w:rPr/>
      </w:pPr>
      <w:r>
        <w:rPr>
          <w:rStyle w:val="Hyperlink"/>
          <w:b w:val="false"/>
          <w:bCs/>
          <w:i w:val="false"/>
          <w:sz w:val="15"/>
          <w:u w:val="none"/>
        </w:rPr>
        <w:t>e) In dem neuen Absatz 7 wird Satz 1 wie folgt gefasst:</w:t>
      </w:r>
    </w:p>
    <w:p>
      <w:pPr>
        <w:pStyle w:val="RVfliesstext175nb"/>
        <w:rPr/>
      </w:pPr>
      <w:r>
        <w:rPr>
          <w:rStyle w:val="Hyperlink"/>
          <w:b w:val="false"/>
          <w:bCs/>
          <w:i w:val="false"/>
          <w:sz w:val="15"/>
          <w:u w:val="none"/>
        </w:rPr>
        <w:t>„</w:t>
      </w:r>
      <w:r>
        <w:rPr>
          <w:rStyle w:val="Hyperlink"/>
          <w:b w:val="false"/>
          <w:bCs/>
          <w:i w:val="false"/>
          <w:sz w:val="15"/>
          <w:u w:val="none"/>
        </w:rPr>
        <w:t>Soweit sich aus der Überprüfung nach Absatz 6 ein Bedarf zur Anpassung des finanziellen Ausgleichs ergibt, erfolgt diese zum nächsten Haushaltsjahr.“</w:t>
      </w:r>
    </w:p>
    <w:p>
      <w:pPr>
        <w:pStyle w:val="RVfliesstext175nb"/>
        <w:rPr/>
      </w:pPr>
      <w:r>
        <w:rPr>
          <w:rStyle w:val="Hyperlink"/>
          <w:b w:val="false"/>
          <w:bCs/>
          <w:i w:val="false"/>
          <w:sz w:val="15"/>
          <w:u w:val="none"/>
        </w:rPr>
        <w:t>2. § 2 wird wie folgt gefasst:</w:t>
      </w:r>
    </w:p>
    <w:p>
      <w:pPr>
        <w:pStyle w:val="RVfliesstext175fb"/>
        <w:jc w:val="center"/>
        <w:rPr/>
      </w:pPr>
      <w:r>
        <w:rPr>
          <w:rStyle w:val="Hyperlink"/>
          <w:b w:val="false"/>
          <w:bCs w:val="false"/>
          <w:i w:val="false"/>
          <w:sz w:val="15"/>
          <w:u w:val="none"/>
        </w:rPr>
        <w:t>„</w:t>
      </w:r>
      <w:r>
        <w:rPr>
          <w:rStyle w:val="Hyperlink"/>
          <w:b/>
          <w:bCs/>
          <w:i w:val="false"/>
          <w:sz w:val="15"/>
          <w:u w:val="none"/>
        </w:rPr>
        <w:t>§ 2</w:t>
      </w:r>
    </w:p>
    <w:p>
      <w:pPr>
        <w:pStyle w:val="RVfliesstext175fb"/>
        <w:jc w:val="center"/>
        <w:rPr/>
      </w:pPr>
      <w:r>
        <w:rPr>
          <w:rStyle w:val="Hyperlink"/>
          <w:b/>
          <w:bCs/>
          <w:i w:val="false"/>
          <w:sz w:val="15"/>
          <w:u w:val="none"/>
        </w:rPr>
        <w:t>Weitere Leistung des Landes</w:t>
      </w:r>
    </w:p>
    <w:p>
      <w:pPr>
        <w:pStyle w:val="RVfliesstext175nb"/>
        <w:rPr/>
      </w:pPr>
      <w:r>
        <w:rPr>
          <w:rStyle w:val="Hyperlink"/>
          <w:b w:val="false"/>
          <w:bCs/>
          <w:i w:val="false"/>
          <w:sz w:val="15"/>
          <w:u w:val="none"/>
        </w:rPr>
        <w:t>(1) Zur Förderung weiterer kommunaler Aufwendungen für die schulische Inklusion gewährt das Land den Trägern von öffentlichen allgemein bildenden Schulen gemäß § 20 Absatz 1 Nummer 1 des Schulgesetzes Nordrhein-Westfalen, an denen die Schulaufsichtsbehörde mit Zustimmung des Schulträgers nach § 20 Absatz 5 des Schulgesetzes Nordrhein-Westfalen Gemeinsames Lernen eingerichtet hat, ab dem Schuljahr 2025/2026 eine jährliche Inklusionspauschale.</w:t>
      </w:r>
    </w:p>
    <w:p>
      <w:pPr>
        <w:pStyle w:val="RVfliesstext175nb"/>
        <w:rPr/>
      </w:pPr>
      <w:r>
        <w:rPr>
          <w:rStyle w:val="Hyperlink"/>
          <w:b w:val="false"/>
          <w:bCs/>
          <w:i w:val="false"/>
          <w:sz w:val="15"/>
          <w:u w:val="none"/>
        </w:rPr>
        <w:t>(2) Die Inklusionspauschale dient der Mitfinanzierung der systemischen Unterstützung von Schulen des Gemeinsamen Lernens durch nicht-lehrendes Personal der Kommunen, soweit diese Kosten nicht der Finanzierung individueller Ansprüche nach § 35a des Achten Buches Sozialgesetzbuch und § 112 des Neunten Buches Sozialgesetzbuch dienen.</w:t>
      </w:r>
    </w:p>
    <w:p>
      <w:pPr>
        <w:pStyle w:val="RVfliesstext175nb"/>
        <w:rPr/>
      </w:pPr>
      <w:r>
        <w:rPr>
          <w:rStyle w:val="Hyperlink"/>
          <w:b w:val="false"/>
          <w:bCs/>
          <w:i w:val="false"/>
          <w:sz w:val="15"/>
          <w:u w:val="none"/>
        </w:rPr>
        <w:t>(3) Die jährliche Gesamthöhe beträgt 67 Millionen Euro.</w:t>
      </w:r>
    </w:p>
    <w:p>
      <w:pPr>
        <w:pStyle w:val="RVfliesstext175nb"/>
        <w:rPr/>
      </w:pPr>
      <w:r>
        <w:rPr>
          <w:rStyle w:val="Hyperlink"/>
          <w:b w:val="false"/>
          <w:bCs/>
          <w:i w:val="false"/>
          <w:sz w:val="15"/>
          <w:u w:val="none"/>
        </w:rPr>
        <w:t>(4) Die Leistung nach den Absätzen 1 bis 3 wird gemäß den Sätzen 2 bis 4 aufgeteilt. Der betragsmäßige Anteil jedes nach Absatz 1 erfassten Schulträgers bemisst sich nach der Zahl der Schülerinnen und Schüler, die nach der amtlichen Schulstatistik zum Stichtag des 15. Oktobers des jeweils vorletzten Jahres die Primarstufe oder die Sekundarstufe I einer Schule des Gemeinsamen Lernens im Sinne von Absatz 1 des Trägers besucht haben. Für jeden Schulträger werden die Schülerzahlen nach Satz 2 der von ihm getragenen Schulen des Gemeinsamen Lernens ad diert. Die aus der Addition folgende Summe wird zu der entsprechenden landesweiten Schülerzahl an Schulen des Gemeinsamen Lernens ins Verhältnis gesetzt. Der Anteil des Schulträgers an der landesweiten Schülerzahl wird mit dem zu verteilenden Betrag aus Absatz 3 multipliziert. Der danach errechnete Wert ist der betragsmäßige Anteil des Schulträgers an der zu verteilen den Gesamtsumme gemäß Absatz 3.</w:t>
      </w:r>
    </w:p>
    <w:p>
      <w:pPr>
        <w:pStyle w:val="RVfliesstext175nb"/>
        <w:rPr/>
      </w:pPr>
      <w:r>
        <w:rPr>
          <w:rStyle w:val="Hyperlink"/>
          <w:b w:val="false"/>
          <w:bCs/>
          <w:i w:val="false"/>
          <w:sz w:val="15"/>
          <w:u w:val="none"/>
        </w:rPr>
        <w:t>(5) Das für Schule zuständige Ministerium zahlt die Inklusionspauschale für jedes Schuljahr jeweils spätestens am 1. Februar aus. Im Schuljahr 2025/2026 erfolgt die Auszahlung spätestens am 31. März 2026.</w:t>
      </w:r>
    </w:p>
    <w:p>
      <w:pPr>
        <w:pStyle w:val="RVfliesstext175nb"/>
        <w:rPr/>
      </w:pPr>
      <w:r>
        <w:rPr>
          <w:rStyle w:val="Hyperlink"/>
          <w:b w:val="false"/>
          <w:bCs/>
          <w:i w:val="false"/>
          <w:sz w:val="15"/>
          <w:u w:val="none"/>
        </w:rPr>
        <w:t>(6) Die Landesregierung hört die Kommunalen Spitzenverbände erstmalig zum 30. September 2032 und danach alle fünf Jahre zur Höhe der Inklusionspauschale nach § 2 Absatz 3 an.</w:t>
      </w:r>
    </w:p>
    <w:p>
      <w:pPr>
        <w:pStyle w:val="RVfliesstext175nb"/>
        <w:rPr/>
      </w:pPr>
      <w:r>
        <w:rPr>
          <w:rStyle w:val="Hyperlink"/>
          <w:b w:val="false"/>
          <w:bCs/>
          <w:i w:val="false"/>
          <w:sz w:val="15"/>
          <w:u w:val="none"/>
        </w:rPr>
        <w:t>(7) Für das Schuljahr 2025/2026 gilt § 2 Absatz 1 und 4 in der bis zum 31. Dezember 2025 geltenden Fassung.“</w:t>
      </w:r>
    </w:p>
    <w:p>
      <w:pPr>
        <w:pStyle w:val="RVfliesstext175fb"/>
        <w:jc w:val="center"/>
        <w:rPr/>
      </w:pPr>
      <w:r>
        <w:rPr>
          <w:rStyle w:val="Hyperlink"/>
          <w:b/>
          <w:bCs/>
          <w:i w:val="false"/>
          <w:sz w:val="15"/>
          <w:u w:val="none"/>
        </w:rPr>
        <w:t>Artikel 3</w:t>
      </w:r>
    </w:p>
    <w:p>
      <w:pPr>
        <w:pStyle w:val="RVfliesstext175fb"/>
        <w:jc w:val="center"/>
        <w:rPr/>
      </w:pPr>
      <w:r>
        <w:rPr>
          <w:rStyle w:val="Hyperlink"/>
          <w:b/>
          <w:bCs/>
          <w:i w:val="false"/>
          <w:sz w:val="15"/>
          <w:u w:val="none"/>
        </w:rPr>
        <w:t>Änderung des Gesetzes zur Förderung</w:t>
        <w:br/>
        <w:t>der gesellschaftlichen Teilhabe und  Integration</w:t>
        <w:br/>
        <w:t>in Nordrhein-Westfalen</w:t>
      </w:r>
    </w:p>
    <w:p>
      <w:pPr>
        <w:pStyle w:val="RVfliesstext175nb"/>
        <w:rPr/>
      </w:pPr>
      <w:r>
        <w:rPr/>
        <w:t>In dem Gesetz zur Förderung der gesellschaftlichen Teilhabe und Integration in Nordrhein-Westfalen vom 25. November 2021 (</w:t>
      </w:r>
      <w:hyperlink r:id="rId6">
        <w:r>
          <w:rPr>
            <w:rStyle w:val="Style9"/>
          </w:rPr>
          <w:t>GV. NRW. S. 1213a</w:t>
        </w:r>
      </w:hyperlink>
      <w:r>
        <w:rPr/>
        <w:t>), das durch Artikel 1 des Gesetzes vom 11. Februar 2025 (</w:t>
      </w:r>
      <w:hyperlink r:id="rId7">
        <w:r>
          <w:rPr>
            <w:rStyle w:val="Style9"/>
          </w:rPr>
          <w:t>GV. NRW. S. 214</w:t>
        </w:r>
      </w:hyperlink>
      <w:r>
        <w:rPr/>
        <w:t>) geändert worden ist, wird der § 3 Absatz 2 Satz 5 wie folgt gefasst:</w:t>
      </w:r>
    </w:p>
    <w:p>
      <w:pPr>
        <w:pStyle w:val="RVfliesstext175nb"/>
        <w:rPr/>
      </w:pPr>
      <w:r>
        <w:rPr/>
        <w:t>„</w:t>
      </w:r>
      <w:r>
        <w:rPr/>
        <w:t>Der Satz 3 ist in den Jahren 2025 und 2026 nicht anzuwenden.“</w:t>
      </w:r>
    </w:p>
    <w:p>
      <w:pPr>
        <w:pStyle w:val="RVfliesstext175fb"/>
        <w:jc w:val="center"/>
        <w:rPr/>
      </w:pPr>
      <w:r>
        <w:rPr/>
        <w:t>Artikel 4</w:t>
      </w:r>
    </w:p>
    <w:p>
      <w:pPr>
        <w:pStyle w:val="RVfliesstext175fb"/>
        <w:jc w:val="center"/>
        <w:rPr/>
      </w:pPr>
      <w:r>
        <w:rPr/>
        <w:t>Änderung der Landeshaushaltsordnung</w:t>
      </w:r>
    </w:p>
    <w:p>
      <w:pPr>
        <w:pStyle w:val="RVfliesstext175nb"/>
        <w:rPr/>
      </w:pPr>
      <w:r>
        <w:rPr/>
        <w:t>Die Landeshaushaltsordnung in der Fassung der Bekanntmachung vom 26. April 1999 (</w:t>
      </w:r>
      <w:hyperlink r:id="rId8">
        <w:r>
          <w:rPr>
            <w:rStyle w:val="Style9"/>
          </w:rPr>
          <w:t>GV. NRW. S. 158</w:t>
        </w:r>
      </w:hyperlink>
      <w:r>
        <w:rPr/>
        <w:t>), die zuletzt durch Artikel 2 des Gesetzes vom 11. Februar 2025 (</w:t>
      </w:r>
      <w:hyperlink r:id="rId9">
        <w:r>
          <w:rPr>
            <w:rStyle w:val="Style9"/>
          </w:rPr>
          <w:t>GV. NRW. S. 214</w:t>
        </w:r>
      </w:hyperlink>
      <w:r>
        <w:rPr/>
        <w:t>) geändert worden ist, wird wie folgt geändert:</w:t>
      </w:r>
    </w:p>
    <w:p>
      <w:pPr>
        <w:pStyle w:val="RVfliesstext175nb"/>
        <w:rPr/>
      </w:pPr>
      <w:r>
        <w:rPr/>
        <w:t>1. § 13 Absatz 4 Nummer 4 wird wie folgt gefasst:</w:t>
      </w:r>
    </w:p>
    <w:p>
      <w:pPr>
        <w:pStyle w:val="RVfliesstext175nb"/>
        <w:rPr/>
      </w:pPr>
      <w:r>
        <w:rPr/>
        <w:t>„</w:t>
      </w:r>
      <w:r>
        <w:rPr/>
        <w:t>4. eine Berechnung der nach §§ 18 Absatz 1 Nummer 1 in Verbindung mit 18a bis 18i zulässigen Kreditaufnahmen und der erforderlichen Tilgungen.“</w:t>
      </w:r>
    </w:p>
    <w:p>
      <w:pPr>
        <w:pStyle w:val="RVfliesstext175nb"/>
        <w:rPr/>
      </w:pPr>
      <w:r>
        <w:rPr/>
        <w:t>2. § 17b Absatz 4 wird wie folgt gefasst:</w:t>
      </w:r>
    </w:p>
    <w:p>
      <w:pPr>
        <w:pStyle w:val="RVfliesstext175nb"/>
        <w:rPr/>
      </w:pPr>
      <w:r>
        <w:rPr/>
        <w:t>„</w:t>
      </w:r>
      <w:r>
        <w:rPr/>
        <w:t>(4) Die öffentlichen Stellen nach dem Datenschutzgesetz Nordrhein-Westfalen vom 17. Mai 2018 (GV. NRW. S. 244, ber. S. 278 und S. 404) in der jeweils geltenden Fassung, die die Modernisierung des Haushalts- und Rechnungswesens nach Absatz 1 umsetzen, sind zur Verarbeitung personenbezogener Daten von Beschäftigten des Landes und von externen Geschäftspartnern in dem für die Abwicklung des Zahlungsverkehrs, des Mahnwesens, der Beitreibung von Forderungen und für die Buchführung und Bilanzierung nach den Grundsätzen der staatlichen doppelten Buchführung zur Aufgabenerfüllung erforderlichen Umfang befugt. Zur Erfüllung steuerrechtlicher Meldepflichten ist es zulässig, die nach § 93c der Abgabenordnung in der Fassung der Bekanntmachung vom 23. Januar 2025 (BGBl. 2025 I Nr. 24) in der jeweils geltenden Fassung erforderlichen Daten zum Geschäftspartner zu verarbeiten.“</w:t>
      </w:r>
    </w:p>
    <w:p>
      <w:pPr>
        <w:pStyle w:val="RVfliesstext175nb"/>
        <w:rPr/>
      </w:pPr>
      <w:r>
        <w:rPr/>
        <w:t>3. § 18 Absatz 1 Nummer 1 wird wie folgt gefasst:</w:t>
      </w:r>
    </w:p>
    <w:p>
      <w:pPr>
        <w:pStyle w:val="RVfliesstext175nb"/>
        <w:rPr/>
      </w:pPr>
      <w:r>
        <w:rPr/>
        <w:t>„</w:t>
      </w:r>
      <w:r>
        <w:rPr/>
        <w:t>1. zur Deckung von Ausgaben unter den Voraussetzungen des § 18a,“</w:t>
      </w:r>
    </w:p>
    <w:p>
      <w:pPr>
        <w:pStyle w:val="RVfliesstext175nb"/>
        <w:rPr/>
      </w:pPr>
      <w:r>
        <w:rPr/>
        <w:t>4. § 18a wird wie folgt geändert:</w:t>
      </w:r>
    </w:p>
    <w:p>
      <w:pPr>
        <w:pStyle w:val="RVfliesstext175nb"/>
        <w:rPr/>
      </w:pPr>
      <w:r>
        <w:rPr/>
        <w:t>a) Dem Absatz 1 wird folgender Satz 2 angefügt:</w:t>
      </w:r>
    </w:p>
    <w:p>
      <w:pPr>
        <w:pStyle w:val="RVfliesstext175nb"/>
        <w:rPr/>
      </w:pPr>
      <w:r>
        <w:rPr/>
        <w:t>„</w:t>
      </w:r>
      <w:r>
        <w:rPr/>
        <w:t>Dem Grundsatz nach Satz 1 ist entsprochen, wenn die Einnahmen aus Krediten die zulässige strukturelle Kreditaufnahme nach § 18i nicht überschreiten.“</w:t>
      </w:r>
    </w:p>
    <w:p>
      <w:pPr>
        <w:pStyle w:val="RVfliesstext175nb"/>
        <w:rPr/>
      </w:pPr>
      <w:r>
        <w:rPr/>
        <w:t>b) In Absatz 2 wird nach der Angabe „Absatz 1“ die Angabe „Satz 1“ eingefügt.</w:t>
      </w:r>
    </w:p>
    <w:p>
      <w:pPr>
        <w:pStyle w:val="RVfliesstext175nb"/>
        <w:rPr/>
      </w:pPr>
      <w:r>
        <w:rPr/>
        <w:t>c) In Absatz 3 Satz 1 wird nach der Angabe „Absatz 1“ die Angabe „Satz 1“ eingefügt.</w:t>
      </w:r>
    </w:p>
    <w:p>
      <w:pPr>
        <w:pStyle w:val="RVfliesstext175nb"/>
        <w:rPr/>
      </w:pPr>
      <w:r>
        <w:rPr/>
        <w:t>5. § 18d wird wie folgt geändert:</w:t>
      </w:r>
    </w:p>
    <w:p>
      <w:pPr>
        <w:pStyle w:val="RVfliesstext175nb"/>
        <w:rPr/>
      </w:pPr>
      <w:r>
        <w:rPr/>
        <w:t>a) Die Überschrift wird wie folgt gefasst:</w:t>
      </w:r>
    </w:p>
    <w:p>
      <w:pPr>
        <w:pStyle w:val="RVfliesstext175fb"/>
        <w:jc w:val="center"/>
        <w:rPr/>
      </w:pPr>
      <w:r>
        <w:rPr/>
        <w:t>„</w:t>
      </w:r>
      <w:r>
        <w:rPr/>
        <w:t>§ 18d</w:t>
      </w:r>
    </w:p>
    <w:p>
      <w:pPr>
        <w:pStyle w:val="RVfliesstext175fb"/>
        <w:jc w:val="center"/>
        <w:rPr/>
      </w:pPr>
      <w:r>
        <w:rPr/>
        <w:t>Ermittlung und Wirkung der Konjunkturkomponente</w:t>
        <w:br/>
        <w:t>bei der  Haushaltsaufstellung und im Haushaltsvollzug</w:t>
        <w:br/>
        <w:t>(Ex-ante-Konjunkturkomponente)“</w:t>
      </w:r>
    </w:p>
    <w:p>
      <w:pPr>
        <w:pStyle w:val="RVfliesstext175nb"/>
        <w:rPr/>
      </w:pPr>
      <w:r>
        <w:rPr/>
        <w:t>b) Folgender Absatz 4 wird angefügt:</w:t>
      </w:r>
    </w:p>
    <w:p>
      <w:pPr>
        <w:pStyle w:val="RVfliesstext175nb"/>
        <w:rPr/>
      </w:pPr>
      <w:r>
        <w:rPr/>
        <w:t>„</w:t>
      </w:r>
      <w:r>
        <w:rPr/>
        <w:t>(4) Steuermehreinnahmen gegenüber den bei der Haushaltsaufstellung erwarteten Steuereinnahmen, bereinigt um die Auswirkungen von Rechtsänderungen auf die Steuereinnahmen, reduzieren im Haushaltsvollzug entsprechend die Möglichkeit der Inanspruchnahme der Krediter mächtigung im Haushaltsgesetz.“</w:t>
      </w:r>
    </w:p>
    <w:p>
      <w:pPr>
        <w:pStyle w:val="RVfliesstext175nb"/>
        <w:rPr/>
      </w:pPr>
      <w:r>
        <w:rPr/>
        <w:t>6. Dem § 18e Absatz 1 wird folgender Satz angefügt:</w:t>
      </w:r>
    </w:p>
    <w:p>
      <w:pPr>
        <w:pStyle w:val="RVfliesstext175nb"/>
        <w:rPr/>
      </w:pPr>
      <w:r>
        <w:rPr/>
        <w:t>„</w:t>
      </w:r>
      <w:r>
        <w:rPr/>
        <w:t>Das Ergebnis ist dem Landtag bis zum 30. April des Folgejahres mitzuteilen.“</w:t>
      </w:r>
    </w:p>
    <w:p>
      <w:pPr>
        <w:pStyle w:val="RVfliesstext175nb"/>
        <w:rPr/>
      </w:pPr>
      <w:r>
        <w:rPr/>
        <w:t>7.§ 18g wird wie folgt geändert:</w:t>
      </w:r>
    </w:p>
    <w:p>
      <w:pPr>
        <w:pStyle w:val="RVfliesstext175nb"/>
        <w:rPr/>
      </w:pPr>
      <w:r>
        <w:rPr/>
        <w:t>a) Die Überschrift wird wie folgt gefasst:</w:t>
      </w:r>
    </w:p>
    <w:p>
      <w:pPr>
        <w:pStyle w:val="RVfliesstext175fb"/>
        <w:jc w:val="center"/>
        <w:rPr/>
      </w:pPr>
      <w:r>
        <w:rPr>
          <w:b/>
          <w:bCs/>
        </w:rPr>
        <w:t>„</w:t>
      </w:r>
      <w:r>
        <w:rPr/>
        <w:t>§ 18 g</w:t>
      </w:r>
    </w:p>
    <w:p>
      <w:pPr>
        <w:pStyle w:val="RVfliesstext175fb"/>
        <w:jc w:val="center"/>
        <w:rPr/>
      </w:pPr>
      <w:r>
        <w:rPr/>
        <w:t>Ermittlung und Wirkung der Konjunkturkomponente</w:t>
        <w:br/>
        <w:t>bei Nachtragshaushaltsgesetzen“</w:t>
      </w:r>
    </w:p>
    <w:p>
      <w:pPr>
        <w:pStyle w:val="RVfliesstext175nb"/>
        <w:rPr/>
      </w:pPr>
      <w:r>
        <w:rPr/>
        <w:t>b) Der Wortlaut wird Absatz 1</w:t>
      </w:r>
    </w:p>
    <w:p>
      <w:pPr>
        <w:pStyle w:val="RVfliesstext175nb"/>
        <w:rPr/>
      </w:pPr>
      <w:r>
        <w:rPr/>
        <w:t>c) Folgende Absätze 2 und 3 werden angefügt:</w:t>
      </w:r>
    </w:p>
    <w:p>
      <w:pPr>
        <w:pStyle w:val="RVfliesstext175nb"/>
        <w:rPr/>
      </w:pPr>
      <w:r>
        <w:rPr/>
        <w:t>„</w:t>
      </w:r>
      <w:r>
        <w:rPr/>
        <w:t>(2) Um die nach Absatz 1 zulässige Kreditaufnahme zu ermitteln, wird eine vorläufige Ex-post-Konjunkturkomponente berechnet, bei der die nach § 18d ermittelte Ex-ante-Konjunkturkomponente zugrunde gelegt wird. Der Wert der vorläufigen Ex-post-Konjunkturkomponente wird grundsätzlich nach dem Verfahren nach § 18e ermittelt. Die Steuerabweichungskomponente errechnet sich vorläufig als Differenz zwischen den nach der aktuellsten Steuerschätzung erwarteten Steuereinnahmen und den bei der Haushaltsaufstellung erwarteten Steuereinnahmen nach § 18d Absatz 2. Die Differenz ist um die Auswirkungen von Rechtsänderungen auf die Steuereinnahmen, die zum Zeitpunkt der Haushaltsaufstellung noch nicht bekannt waren und bis zur aktuellsten Steuerschätzung kassenwirksam wurden, zu bereinigen.</w:t>
      </w:r>
    </w:p>
    <w:p>
      <w:pPr>
        <w:pStyle w:val="RVfliesstext175nb"/>
        <w:rPr/>
      </w:pPr>
      <w:r>
        <w:rPr/>
        <w:t>(3) Steuermehreinnahmen gegenüber den bei der Aufstellung von Nachträgen zum Haushaltsgesetz erwarteten Steuereinnahmen, bereinigt um die Auswirkungen von Rechtsänderungen auf die Steuereinnahmen, reduzieren im Haushaltsvollzug entsprechend die Möglichkeit der Inan spruchnahme der Kreditermächtigung im Haushaltsgesetz.“</w:t>
      </w:r>
    </w:p>
    <w:p>
      <w:pPr>
        <w:pStyle w:val="RVfliesstext175nb"/>
        <w:rPr/>
      </w:pPr>
      <w:r>
        <w:rPr/>
        <w:t>8. Nach § 18h wird folgender § 18i eingefügt:</w:t>
      </w:r>
    </w:p>
    <w:p>
      <w:pPr>
        <w:pStyle w:val="RVfliesstext175fb"/>
        <w:jc w:val="center"/>
        <w:rPr/>
      </w:pPr>
      <w:r>
        <w:rPr>
          <w:b w:val="false"/>
          <w:bCs w:val="false"/>
        </w:rPr>
        <w:t>„</w:t>
      </w:r>
      <w:r>
        <w:rPr/>
        <w:t>§ 18i</w:t>
      </w:r>
    </w:p>
    <w:p>
      <w:pPr>
        <w:pStyle w:val="RVfliesstext175fb"/>
        <w:jc w:val="center"/>
        <w:rPr/>
      </w:pPr>
      <w:r>
        <w:rPr/>
        <w:t>Zulässige strukturelle Kreditaufnahme</w:t>
      </w:r>
    </w:p>
    <w:p>
      <w:pPr>
        <w:pStyle w:val="RVfliesstext175nb"/>
        <w:rPr/>
      </w:pPr>
      <w:r>
        <w:rPr/>
        <w:t>Dem Grundsatz nach § 18a Absatz 1 Satz 1 ist entsprochen, wenn die Einnahmen aus Krediten die für das Land Nordrhein-Westfalen zulässige strukturelle Kreditaufnahme nach § 2 Absatz 3 Satz 1 und 2 des Strukturkomponente-für-Länder-Gesetzes vom 20. Oktober 2025 (</w:t>
      </w:r>
      <w:hyperlink r:id="rId10">
        <w:r>
          <w:rPr>
            <w:rStyle w:val="Style9"/>
          </w:rPr>
          <w:t>BGBl. 2025 I Nr. 247</w:t>
        </w:r>
      </w:hyperlink>
      <w:r>
        <w:rPr/>
        <w:t>) in der jeweils geltenden Fassung nicht überschreiten. § 18h Absatz 1 Satz 1 ist hinsichtlich einer Abweichung der tatsächlichen von der zulässigen strukturellen Kreditaufnahme entsprechend anzuwenden.“</w:t>
      </w:r>
    </w:p>
    <w:p>
      <w:pPr>
        <w:pStyle w:val="RVfliesstext175nb"/>
        <w:rPr/>
      </w:pPr>
      <w:r>
        <w:rPr/>
        <w:t xml:space="preserve"> </w:t>
      </w:r>
      <w:r>
        <w:rPr/>
        <w:t>9. Nach § 44 wird folgender § 44a eingefügt:</w:t>
      </w:r>
    </w:p>
    <w:p>
      <w:pPr>
        <w:pStyle w:val="RVfliesstext175fb"/>
        <w:jc w:val="center"/>
        <w:rPr/>
      </w:pPr>
      <w:r>
        <w:rPr>
          <w:b w:val="false"/>
          <w:bCs w:val="false"/>
        </w:rPr>
        <w:t>„</w:t>
      </w:r>
      <w:r>
        <w:rPr/>
        <w:t>§ 44a</w:t>
      </w:r>
    </w:p>
    <w:p>
      <w:pPr>
        <w:pStyle w:val="RVfliesstext175fb"/>
        <w:jc w:val="center"/>
        <w:rPr/>
      </w:pPr>
      <w:r>
        <w:rPr/>
        <w:t>Vollständig automatisierter Erlass eines Verwaltungsaktes</w:t>
        <w:br/>
        <w:t xml:space="preserve"> im Zuwendungsverfahren</w:t>
      </w:r>
    </w:p>
    <w:p>
      <w:pPr>
        <w:pStyle w:val="RVfliesstext175nb"/>
        <w:rPr/>
      </w:pPr>
      <w:r>
        <w:rPr/>
        <w:t>Ein Verwaltungsakt darf vollständig durch automatische Einrichtungen erlassen werden, sofern kein Anlass besteht, den Einzelfall durch Amtsträger zu bearbeiten. Setzt die Behörde automatische Einrichtungen zum Erlass von Verwaltungsakten ein, muss sie für den Einzelfall bedeutsa me tatsächliche Angaben des Beteiligten berücksichtigen, die im automatischen Verfahren nicht ermittelt würden. Das gilt auch für Verwaltungsakte, die mit einer Nebenbestimmung versehen oder verbunden werden.“</w:t>
      </w:r>
    </w:p>
    <w:p>
      <w:pPr>
        <w:pStyle w:val="RVfliesstext175fb"/>
        <w:jc w:val="center"/>
        <w:rPr/>
      </w:pPr>
      <w:r>
        <w:rPr/>
        <w:t>Artikel 5</w:t>
      </w:r>
    </w:p>
    <w:p>
      <w:pPr>
        <w:pStyle w:val="RVfliesstext175fb"/>
        <w:jc w:val="center"/>
        <w:rPr/>
      </w:pPr>
      <w:r>
        <w:rPr/>
        <w:t>Inkrafttreten</w:t>
      </w:r>
    </w:p>
    <w:p>
      <w:pPr>
        <w:pStyle w:val="RVfliesstext175nb"/>
        <w:rPr/>
      </w:pPr>
      <w:r>
        <w:rPr/>
        <w:t>Dieses Gesetz tritt am 1. Januar 2026 in Kraft.</w:t>
      </w:r>
    </w:p>
    <w:p>
      <w:pPr>
        <w:pStyle w:val="RVfliesstext175nb"/>
        <w:rPr/>
      </w:pPr>
      <w:r>
        <w:rPr/>
      </w:r>
    </w:p>
    <w:p>
      <w:pPr>
        <w:pStyle w:val="RVfliesstext175nb"/>
        <w:rPr/>
      </w:pPr>
      <w:r>
        <w:rPr/>
        <w:t>Düsseldorf, den 18. Dezember 2025</w:t>
      </w:r>
    </w:p>
    <w:p>
      <w:pPr>
        <w:pStyle w:val="RVfliesstext175nb"/>
        <w:rPr/>
      </w:pPr>
      <w:r>
        <w:rPr/>
      </w:r>
    </w:p>
    <w:p>
      <w:pPr>
        <w:pStyle w:val="RVfliesstext175nb"/>
        <w:jc w:val="center"/>
        <w:rPr/>
      </w:pPr>
      <w:r>
        <w:rPr/>
        <w:t>Die Landesregierung Nordrhein-Westfalen</w:t>
      </w:r>
    </w:p>
    <w:p>
      <w:pPr>
        <w:pStyle w:val="RVfliesstext175nb"/>
        <w:jc w:val="center"/>
        <w:rPr/>
      </w:pPr>
      <w:r>
        <w:rPr/>
      </w:r>
    </w:p>
    <w:p>
      <w:pPr>
        <w:pStyle w:val="RVfliesstext175nb"/>
        <w:jc w:val="center"/>
        <w:rPr/>
      </w:pPr>
      <w:r>
        <w:rPr/>
        <w:t>Der Ministerpräsident</w:t>
      </w:r>
    </w:p>
    <w:p>
      <w:pPr>
        <w:pStyle w:val="RVfliesstext175nb"/>
        <w:jc w:val="center"/>
        <w:rPr/>
      </w:pPr>
      <w:r>
        <w:rPr/>
        <w:t>Hendrik  W ü s t</w:t>
      </w:r>
    </w:p>
    <w:p>
      <w:pPr>
        <w:pStyle w:val="RVfliesstext175nb"/>
        <w:jc w:val="center"/>
        <w:rPr/>
      </w:pPr>
      <w:r>
        <w:rPr/>
      </w:r>
    </w:p>
    <w:p>
      <w:pPr>
        <w:pStyle w:val="RVfliesstext175nb"/>
        <w:jc w:val="center"/>
        <w:rPr/>
      </w:pPr>
      <w:r>
        <w:rPr/>
        <w:t>Die Ministerin für Wirtschaft, Industrie, Klimaschutz und Energie</w:t>
      </w:r>
    </w:p>
    <w:p>
      <w:pPr>
        <w:pStyle w:val="RVfliesstext175nb"/>
        <w:jc w:val="center"/>
        <w:rPr/>
      </w:pPr>
      <w:r>
        <w:rPr/>
        <w:t>Mona  N e u b a u r</w:t>
      </w:r>
    </w:p>
    <w:p>
      <w:pPr>
        <w:pStyle w:val="RVfliesstext175nb"/>
        <w:jc w:val="center"/>
        <w:rPr/>
      </w:pPr>
      <w:r>
        <w:rPr/>
      </w:r>
    </w:p>
    <w:p>
      <w:pPr>
        <w:pStyle w:val="RVfliesstext175nb"/>
        <w:jc w:val="center"/>
        <w:rPr/>
      </w:pPr>
      <w:r>
        <w:rPr/>
        <w:t>Der Minister der Finanzen</w:t>
      </w:r>
    </w:p>
    <w:p>
      <w:pPr>
        <w:pStyle w:val="RVfliesstext175nb"/>
        <w:jc w:val="center"/>
        <w:rPr/>
      </w:pPr>
      <w:r>
        <w:rPr/>
        <w:t xml:space="preserve">Dr. Marcus  O p t e n d r e n k </w:t>
      </w:r>
    </w:p>
    <w:p>
      <w:pPr>
        <w:pStyle w:val="RVfliesstext175nb"/>
        <w:jc w:val="center"/>
        <w:rPr/>
      </w:pPr>
      <w:r>
        <w:rPr/>
      </w:r>
    </w:p>
    <w:p>
      <w:pPr>
        <w:pStyle w:val="RVfliesstext175nb"/>
        <w:jc w:val="center"/>
        <w:rPr/>
      </w:pPr>
      <w:r>
        <w:rPr/>
        <w:t>Der Minister des Innern</w:t>
      </w:r>
    </w:p>
    <w:p>
      <w:pPr>
        <w:pStyle w:val="RVfliesstext175nb"/>
        <w:jc w:val="center"/>
        <w:rPr/>
      </w:pPr>
      <w:r>
        <w:rPr/>
        <w:t xml:space="preserve">Herbert  R e u l </w:t>
      </w:r>
    </w:p>
    <w:p>
      <w:pPr>
        <w:pStyle w:val="RVfliesstext175nb"/>
        <w:jc w:val="center"/>
        <w:rPr/>
      </w:pPr>
      <w:r>
        <w:rPr/>
      </w:r>
    </w:p>
    <w:p>
      <w:pPr>
        <w:pStyle w:val="RVfliesstext175nb"/>
        <w:jc w:val="center"/>
        <w:rPr/>
      </w:pPr>
      <w:r>
        <w:rPr/>
        <w:t>Der Minister für Arbeit, Gesundheit und Soziales</w:t>
      </w:r>
    </w:p>
    <w:p>
      <w:pPr>
        <w:pStyle w:val="RVfliesstext175nb"/>
        <w:jc w:val="center"/>
        <w:rPr/>
      </w:pPr>
      <w:r>
        <w:rPr/>
        <w:t>Karl-Josef  L a u m a n n</w:t>
      </w:r>
    </w:p>
    <w:p>
      <w:pPr>
        <w:pStyle w:val="RVfliesstext175nb"/>
        <w:jc w:val="center"/>
        <w:rPr/>
      </w:pPr>
      <w:r>
        <w:rPr/>
      </w:r>
    </w:p>
    <w:p>
      <w:pPr>
        <w:pStyle w:val="RVfliesstext175nb"/>
        <w:jc w:val="center"/>
        <w:rPr/>
      </w:pPr>
      <w:r>
        <w:rPr/>
        <w:t>Die Ministerin für Heimat, Kommunales, Bau und Digitalisierung</w:t>
      </w:r>
    </w:p>
    <w:p>
      <w:pPr>
        <w:pStyle w:val="RVfliesstext175nb"/>
        <w:jc w:val="center"/>
        <w:rPr/>
      </w:pPr>
      <w:r>
        <w:rPr/>
        <w:t>Ina  S c h a r r e n b a c h</w:t>
      </w:r>
    </w:p>
    <w:p>
      <w:pPr>
        <w:pStyle w:val="RVfliesstext175nb"/>
        <w:jc w:val="center"/>
        <w:rPr/>
      </w:pPr>
      <w:r>
        <w:rPr/>
      </w:r>
    </w:p>
    <w:p>
      <w:pPr>
        <w:pStyle w:val="RVfliesstext175nb"/>
        <w:jc w:val="center"/>
        <w:rPr/>
      </w:pPr>
      <w:r>
        <w:rPr/>
        <w:t>Der Minister für Umwelt, Naturschutz und Verkehr</w:t>
      </w:r>
    </w:p>
    <w:p>
      <w:pPr>
        <w:pStyle w:val="RVfliesstext175nb"/>
        <w:jc w:val="center"/>
        <w:rPr/>
      </w:pPr>
      <w:r>
        <w:rPr/>
        <w:t>Zugleich für die Ministerin für Kinder, Jugend, Familie, Gleichstellung, Flucht und Integration</w:t>
      </w:r>
    </w:p>
    <w:p>
      <w:pPr>
        <w:pStyle w:val="RVfliesstext175nb"/>
        <w:jc w:val="center"/>
        <w:rPr/>
      </w:pPr>
      <w:r>
        <w:rPr/>
        <w:t>sowie für den Minister der Justiz</w:t>
      </w:r>
    </w:p>
    <w:p>
      <w:pPr>
        <w:pStyle w:val="RVfliesstext175nb"/>
        <w:jc w:val="center"/>
        <w:rPr/>
      </w:pPr>
      <w:r>
        <w:rPr/>
        <w:t xml:space="preserve">Oliver  K r i s c h e r </w:t>
      </w:r>
    </w:p>
    <w:p>
      <w:pPr>
        <w:pStyle w:val="RVfliesstext175nb"/>
        <w:jc w:val="center"/>
        <w:rPr/>
      </w:pPr>
      <w:r>
        <w:rPr/>
      </w:r>
    </w:p>
    <w:p>
      <w:pPr>
        <w:pStyle w:val="RVfliesstext175nb"/>
        <w:jc w:val="center"/>
        <w:rPr/>
      </w:pPr>
      <w:r>
        <w:rPr/>
        <w:t>Die Ministerin für Landwirtschaft und Verbraucherschutz</w:t>
      </w:r>
    </w:p>
    <w:p>
      <w:pPr>
        <w:pStyle w:val="RVfliesstext175nb"/>
        <w:jc w:val="center"/>
        <w:rPr/>
      </w:pPr>
      <w:r>
        <w:rPr/>
        <w:t>Zugleich für die Ministerin für Schule und Bildung</w:t>
      </w:r>
    </w:p>
    <w:p>
      <w:pPr>
        <w:pStyle w:val="RVfliesstext175nb"/>
        <w:jc w:val="center"/>
        <w:rPr/>
      </w:pPr>
      <w:r>
        <w:rPr/>
        <w:t>Silke  G o r i ß e n</w:t>
      </w:r>
    </w:p>
    <w:p>
      <w:pPr>
        <w:pStyle w:val="RVfliesstext175nb"/>
        <w:jc w:val="center"/>
        <w:rPr/>
      </w:pPr>
      <w:r>
        <w:rPr/>
      </w:r>
    </w:p>
    <w:p>
      <w:pPr>
        <w:pStyle w:val="RVfliesstext175nb"/>
        <w:jc w:val="center"/>
        <w:rPr/>
      </w:pPr>
      <w:r>
        <w:rPr/>
        <w:t>Die Ministerin für Kultur und Wissenschaft</w:t>
      </w:r>
    </w:p>
    <w:p>
      <w:pPr>
        <w:pStyle w:val="RVfliesstext175nb"/>
        <w:jc w:val="center"/>
        <w:rPr/>
      </w:pPr>
      <w:r>
        <w:rPr/>
        <w:t>Ina  B r a n d e s</w:t>
      </w:r>
    </w:p>
    <w:p>
      <w:pPr>
        <w:pStyle w:val="RVfliesstext175nb"/>
        <w:jc w:val="center"/>
        <w:rPr/>
      </w:pPr>
      <w:r>
        <w:rPr/>
      </w:r>
    </w:p>
    <w:p>
      <w:pPr>
        <w:pStyle w:val="RVfliesstext175nb"/>
        <w:jc w:val="center"/>
        <w:rPr/>
      </w:pPr>
      <w:r>
        <w:rPr/>
        <w:t>Der Minister für Bundes- und Europaangelegenheiten, Internationales sowie Medien und Chef der Staatskanzlei</w:t>
      </w:r>
    </w:p>
    <w:p>
      <w:pPr>
        <w:pStyle w:val="RVfliesstext175nb"/>
        <w:spacing w:before="60" w:after="40"/>
        <w:jc w:val="center"/>
        <w:rPr/>
      </w:pPr>
      <w:r>
        <w:rPr/>
        <w:t xml:space="preserve">Nathanael  L i m i n s k i </w:t>
      </w:r>
    </w:p>
    <w:p>
      <w:pPr>
        <w:pStyle w:val="RVtabelle75nr"/>
        <w:rPr/>
      </w:pPr>
      <w:bookmarkStart w:id="5" w:name="__DdeLink__202_3784299920"/>
      <w:bookmarkStart w:id="6" w:name="__DdeLink__197_1936414578"/>
      <w:r>
        <w:rPr/>
        <w:t>ABl. NRW. 08/26</w:t>
      </w:r>
      <w:bookmarkEnd w:id="5"/>
      <w:bookmarkEnd w:id="6"/>
    </w:p>
    <w:sectPr>
      <w:footerReference w:type="even" r:id="rId11"/>
      <w:footerReference w:type="default" r:id="rId12"/>
      <w:footerReference w:type="first" r:id="rId13"/>
      <w:type w:val="continuous"/>
      <w:pgSz w:w="11906" w:h="16838"/>
      <w:pgMar w:left="784" w:right="1124" w:gutter="0" w:header="0" w:top="1152" w:footer="720" w:bottom="982"/>
      <w:cols w:num="2" w:space="226" w:equalWidth="true" w:sep="false"/>
      <w:formProt w:val="false"/>
      <w:textDirection w:val="lrTb"/>
      <w:docGrid w:type="default" w:linePitch="299" w:charSpace="1228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Arial">
    <w:charset w:val="01"/>
    <w:family w:val="swiss"/>
    <w:pitch w:val="variable"/>
  </w:font>
  <w:font w:name="Franklin Gothic Book">
    <w:charset w:val="01"/>
    <w:family w:val="swiss"/>
    <w:pitch w:val="variable"/>
  </w:font>
  <w:font w:name="Wingdings">
    <w:charset w:val="01"/>
    <w:family w:val="roman"/>
    <w:pitch w:val="variable"/>
  </w:font>
  <w:font w:name="Symbol">
    <w:charset w:val="01"/>
    <w:family w:val="roman"/>
    <w:pitch w:val="variable"/>
  </w:font>
  <w:font w:name="Franklin Gothic Demi">
    <w:charset w:val="01"/>
    <w:family w:val="swiss"/>
    <w:pitch w:val="variable"/>
  </w:font>
  <w:font w:name="Franklin Gothic Medium">
    <w:charset w:val="01"/>
    <w:family w:val="swiss"/>
    <w:pitch w:val="variable"/>
  </w:font>
  <w:font w:name="Times New Roman">
    <w:charset w:val="01"/>
    <w:family w:val="roman"/>
    <w:pitch w:val="variable"/>
  </w:font>
  <w:font w:name="Open Sans">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RVFunote160nb"/>
      <w:spacing w:before="0" w:after="2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uzeile1"/>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uzeile1"/>
      <w:rPr/>
    </w:pPr>
    <w:r>
      <w:rPr/>
    </w:r>
  </w:p>
</w:ftr>
</file>

<file path=word/settings.xml><?xml version="1.0" encoding="utf-8"?>
<w:settings xmlns:w="http://schemas.openxmlformats.org/wordprocessingml/2006/main">
  <w:zoom w:percent="100"/>
  <w:mirrorMargins/>
  <w:defaultTabStop w:val="720"/>
  <w:autoHyphenation w:val="true"/>
  <w:hyphenationZone w:val="425"/>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DejaVu Sans" w:cs="DejaVu Sans" w:asciiTheme="minorHAnsi" w:cstheme="minorBidi" w:eastAsiaTheme="minorEastAsia" w:hAnsiTheme="minorHAnsi"/>
        <w:sz w:val="22"/>
        <w:szCs w:val="22"/>
        <w:lang w:val="de-DE" w:eastAsia="de-DE"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false"/>
      <w:bidi w:val="0"/>
      <w:spacing w:before="0" w:after="0"/>
      <w:jc w:val="left"/>
    </w:pPr>
    <w:rPr>
      <w:rFonts w:ascii="Arial" w:hAnsi="Arial" w:eastAsia="DejaVu Sans" w:cs="DejaVu Sans" w:asciiTheme="minorHAnsi" w:cstheme="minorBidi" w:eastAsiaTheme="minorEastAsia" w:hAnsiTheme="minorHAnsi"/>
      <w:color w:val="auto"/>
      <w:kern w:val="0"/>
      <w:sz w:val="22"/>
      <w:szCs w:val="22"/>
      <w:lang w:val="de-DE" w:eastAsia="zh-CN" w:bidi="hi-IN"/>
      <w14:ligatures w14:val="standardContextual"/>
    </w:rPr>
  </w:style>
  <w:style w:type="character" w:styleId="DefaultParagraphFont" w:default="1">
    <w:name w:val="Default Paragraph Font"/>
    <w:uiPriority w:val="1"/>
    <w:semiHidden/>
    <w:unhideWhenUsed/>
    <w:qFormat/>
    <w:rPr/>
  </w:style>
  <w:style w:type="character" w:styleId="FootnoteCharacters" w:customStyle="1">
    <w:name w:val="Footnote Characters"/>
    <w:qFormat/>
    <w:rPr/>
  </w:style>
  <w:style w:type="character" w:styleId="FootnoteAnchor" w:customStyle="1">
    <w:name w:val="Footnote Anchor"/>
    <w:qFormat/>
    <w:rPr>
      <w:vertAlign w:val="superscript"/>
    </w:rPr>
  </w:style>
  <w:style w:type="character" w:styleId="EndnoteCharacters" w:customStyle="1">
    <w:name w:val="Endnote Characters"/>
    <w:qFormat/>
    <w:rPr/>
  </w:style>
  <w:style w:type="character" w:styleId="EndnoteAnchor" w:customStyle="1">
    <w:name w:val="Endnote Anchor"/>
    <w:qFormat/>
    <w:rPr>
      <w:vertAlign w:val="superscript"/>
    </w:rPr>
  </w:style>
  <w:style w:type="character" w:styleId="2" w:customStyle="1">
    <w:name w:val="2"/>
    <w:uiPriority w:val="99"/>
    <w:qFormat/>
    <w:rPr>
      <w:rFonts w:ascii="Arial" w:hAnsi="Arial" w:cs="Arial"/>
      <w:b w:val="false"/>
      <w:bCs w:val="false"/>
      <w:i w:val="false"/>
      <w:iCs w:val="false"/>
      <w:strike w:val="false"/>
      <w:dstrike w:val="false"/>
      <w:outline w:val="false"/>
      <w:shadow w:val="false"/>
      <w:color w:val="000000"/>
      <w:w w:val="100"/>
      <w:position w:val="0"/>
      <w:sz w:val="4"/>
      <w:sz w:val="4"/>
      <w:szCs w:val="4"/>
      <w:vertAlign w:val="baseline"/>
      <w:lang w:val="de-DE"/>
    </w:rPr>
  </w:style>
  <w:style w:type="character" w:styleId="95" w:customStyle="1">
    <w:name w:val="95%"/>
    <w:uiPriority w:val="99"/>
    <w:qFormat/>
    <w:rPr>
      <w:rFonts w:ascii="Arial" w:hAnsi="Arial" w:cs="Arial"/>
      <w:strike w:val="false"/>
      <w:dstrike w:val="false"/>
      <w:outline w:val="false"/>
      <w:shadow w:val="false"/>
      <w:w w:val="95"/>
      <w:position w:val="0"/>
      <w:sz w:val="22"/>
      <w:sz w:val="22"/>
      <w:vertAlign w:val="baseline"/>
      <w:lang w:val="de-DE"/>
    </w:rPr>
  </w:style>
  <w:style w:type="character" w:styleId="96" w:customStyle="1">
    <w:name w:val="96%"/>
    <w:uiPriority w:val="99"/>
    <w:qFormat/>
    <w:rPr>
      <w:rFonts w:ascii="Arial" w:hAnsi="Arial" w:cs="Arial"/>
      <w:b w:val="false"/>
      <w:bCs w:val="false"/>
      <w:i w:val="false"/>
      <w:iCs w:val="false"/>
      <w:strike w:val="false"/>
      <w:dstrike w:val="false"/>
      <w:outline w:val="false"/>
      <w:shadow w:val="false"/>
      <w:color w:val="000000"/>
      <w:w w:val="96"/>
      <w:position w:val="0"/>
      <w:sz w:val="15"/>
      <w:sz w:val="15"/>
      <w:szCs w:val="15"/>
      <w:vertAlign w:val="baseline"/>
      <w:lang w:val="de-DE"/>
    </w:rPr>
  </w:style>
  <w:style w:type="character" w:styleId="97" w:customStyle="1">
    <w:name w:val="97%"/>
    <w:uiPriority w:val="99"/>
    <w:qFormat/>
    <w:rPr>
      <w:rFonts w:ascii="Arial" w:hAnsi="Arial" w:cs="Arial"/>
      <w:strike w:val="false"/>
      <w:dstrike w:val="false"/>
      <w:outline w:val="false"/>
      <w:shadow w:val="false"/>
      <w:w w:val="97"/>
      <w:position w:val="0"/>
      <w:sz w:val="22"/>
      <w:sz w:val="22"/>
      <w:vertAlign w:val="baseline"/>
      <w:lang w:val="de-DE"/>
    </w:rPr>
  </w:style>
  <w:style w:type="character" w:styleId="98" w:customStyle="1">
    <w:name w:val="98%"/>
    <w:uiPriority w:val="99"/>
    <w:qFormat/>
    <w:rPr>
      <w:rFonts w:ascii="Arial" w:hAnsi="Arial" w:cs="Arial"/>
      <w:strike w:val="false"/>
      <w:dstrike w:val="false"/>
      <w:outline w:val="false"/>
      <w:shadow w:val="false"/>
      <w:w w:val="98"/>
      <w:position w:val="0"/>
      <w:sz w:val="22"/>
      <w:sz w:val="22"/>
      <w:vertAlign w:val="baseline"/>
      <w:lang w:val="de-DE"/>
    </w:rPr>
  </w:style>
  <w:style w:type="character" w:styleId="99" w:customStyle="1">
    <w:name w:val="99%"/>
    <w:uiPriority w:val="99"/>
    <w:qFormat/>
    <w:rPr>
      <w:rFonts w:ascii="Arial" w:hAnsi="Arial" w:cs="Arial"/>
      <w:strike w:val="false"/>
      <w:dstrike w:val="false"/>
      <w:outline w:val="false"/>
      <w:shadow w:val="false"/>
      <w:w w:val="99"/>
      <w:position w:val="0"/>
      <w:sz w:val="22"/>
      <w:sz w:val="22"/>
      <w:vertAlign w:val="baseline"/>
      <w:lang w:val="de-DE"/>
    </w:rPr>
  </w:style>
  <w:style w:type="character" w:styleId="AbsatzpunktAusderPraxis" w:customStyle="1">
    <w:name w:val="Absatzpunkt Aus der Praxis"/>
    <w:uiPriority w:val="99"/>
    <w:qFormat/>
    <w:rPr>
      <w:rFonts w:ascii="Franklin Gothic Book" w:hAnsi="Franklin Gothic Book" w:cs="Franklin Gothic Book"/>
      <w:b w:val="false"/>
      <w:bCs w:val="false"/>
      <w:i w:val="false"/>
      <w:iCs w:val="false"/>
      <w:strike w:val="false"/>
      <w:dstrike w:val="false"/>
      <w:outline w:val="false"/>
      <w:shadow w:val="false"/>
      <w:color w:val="00FF00"/>
      <w:w w:val="100"/>
      <w:position w:val="0"/>
      <w:sz w:val="24"/>
      <w:sz w:val="24"/>
      <w:szCs w:val="24"/>
      <w:vertAlign w:val="baseline"/>
      <w:lang w:val="de-DE"/>
    </w:rPr>
  </w:style>
  <w:style w:type="character" w:styleId="AbsatzpunktDieBASSimSchulalltag" w:customStyle="1">
    <w:name w:val="Absatzpunkt Die BASS im Schulalltag"/>
    <w:uiPriority w:val="99"/>
    <w:qFormat/>
    <w:rPr>
      <w:rFonts w:ascii="Franklin Gothic Book" w:hAnsi="Franklin Gothic Book" w:cs="Franklin Gothic Book"/>
      <w:b w:val="false"/>
      <w:bCs w:val="false"/>
      <w:i w:val="false"/>
      <w:iCs w:val="false"/>
      <w:strike w:val="false"/>
      <w:dstrike w:val="false"/>
      <w:outline w:val="false"/>
      <w:shadow w:val="false"/>
      <w:color w:val="0030AA"/>
      <w:w w:val="100"/>
      <w:position w:val="0"/>
      <w:sz w:val="24"/>
      <w:sz w:val="24"/>
      <w:szCs w:val="24"/>
      <w:vertAlign w:val="baseline"/>
      <w:lang w:val="de-DE"/>
    </w:rPr>
  </w:style>
  <w:style w:type="character" w:styleId="AbsatzpunktGutzuwissen" w:customStyle="1">
    <w:name w:val="Absatzpunkt Gut zu wissen"/>
    <w:uiPriority w:val="99"/>
    <w:qFormat/>
    <w:rPr>
      <w:rFonts w:ascii="Franklin Gothic Book" w:hAnsi="Franklin Gothic Book" w:cs="Franklin Gothic Book"/>
      <w:b w:val="false"/>
      <w:bCs w:val="false"/>
      <w:i w:val="false"/>
      <w:iCs w:val="false"/>
      <w:strike w:val="false"/>
      <w:dstrike w:val="false"/>
      <w:outline w:val="false"/>
      <w:shadow w:val="false"/>
      <w:color w:val="8000FF"/>
      <w:w w:val="100"/>
      <w:position w:val="0"/>
      <w:sz w:val="24"/>
      <w:sz w:val="24"/>
      <w:szCs w:val="24"/>
      <w:vertAlign w:val="baseline"/>
      <w:lang w:val="de-DE"/>
    </w:rPr>
  </w:style>
  <w:style w:type="character" w:styleId="AbsatzpunktImFokus" w:customStyle="1">
    <w:name w:val="Absatzpunkt Im Fokus"/>
    <w:uiPriority w:val="99"/>
    <w:qFormat/>
    <w:rPr>
      <w:rFonts w:ascii="Franklin Gothic Book" w:hAnsi="Franklin Gothic Book" w:cs="Franklin Gothic Book"/>
      <w:b w:val="false"/>
      <w:bCs w:val="false"/>
      <w:i w:val="false"/>
      <w:iCs w:val="false"/>
      <w:strike w:val="false"/>
      <w:dstrike w:val="false"/>
      <w:outline w:val="false"/>
      <w:shadow w:val="false"/>
      <w:color w:val="D90038"/>
      <w:w w:val="100"/>
      <w:position w:val="0"/>
      <w:sz w:val="24"/>
      <w:sz w:val="24"/>
      <w:szCs w:val="24"/>
      <w:vertAlign w:val="baseline"/>
      <w:lang w:val="de-DE"/>
    </w:rPr>
  </w:style>
  <w:style w:type="character" w:styleId="Betonung" w:customStyle="1">
    <w:name w:val="Betonung"/>
    <w:uiPriority w:val="99"/>
    <w:qFormat/>
    <w:rPr>
      <w:i/>
      <w:iCs/>
    </w:rPr>
  </w:style>
  <w:style w:type="character" w:styleId="blau" w:customStyle="1">
    <w:name w:val="blau"/>
    <w:uiPriority w:val="99"/>
    <w:qFormat/>
    <w:rsid w:val="0045668a"/>
    <w:rPr>
      <w:rFonts w:cs="Arial"/>
      <w:strike w:val="false"/>
      <w:dstrike w:val="false"/>
      <w:outline w:val="false"/>
      <w:shadow w:val="false"/>
      <w:color w:themeColor="accent2" w:themeShade="bf" w:val="024E7A"/>
      <w:w w:val="100"/>
      <w:position w:val="0"/>
      <w:sz w:val="22"/>
      <w:sz w:val="22"/>
      <w:vertAlign w:val="baseline"/>
      <w:lang w:val="de-DE"/>
    </w:rPr>
  </w:style>
  <w:style w:type="character" w:styleId="blauundhf" w:customStyle="1">
    <w:name w:val="blau und hf"/>
    <w:uiPriority w:val="99"/>
    <w:qFormat/>
    <w:rsid w:val="00705ef4"/>
    <w:rPr>
      <w:rFonts w:cs="Arial"/>
      <w:b/>
      <w:bCs/>
      <w:strike w:val="false"/>
      <w:dstrike w:val="false"/>
      <w:outline w:val="false"/>
      <w:shadow w:val="false"/>
      <w:color w:val="000000"/>
      <w:w w:val="100"/>
      <w:position w:val="0"/>
      <w:sz w:val="22"/>
      <w:sz w:val="22"/>
      <w:vertAlign w:val="baseline"/>
      <w:lang w:val="de-DE"/>
    </w:rPr>
  </w:style>
  <w:style w:type="character" w:styleId="blauundmager" w:customStyle="1">
    <w:name w:val="blau und mager"/>
    <w:uiPriority w:val="99"/>
    <w:qFormat/>
    <w:rsid w:val="00705ef4"/>
    <w:rPr>
      <w:rFonts w:cs="Arial"/>
      <w:b w:val="false"/>
      <w:bCs w:val="false"/>
      <w:strike w:val="false"/>
      <w:dstrike w:val="false"/>
      <w:outline w:val="false"/>
      <w:shadow w:val="false"/>
      <w:color w:val="000000"/>
      <w:w w:val="100"/>
      <w:position w:val="0"/>
      <w:sz w:val="22"/>
      <w:sz w:val="22"/>
      <w:szCs w:val="15"/>
      <w:vertAlign w:val="baseline"/>
      <w:lang w:val="de-DE"/>
    </w:rPr>
  </w:style>
  <w:style w:type="character" w:styleId="FarbeInhaltEditorial" w:customStyle="1">
    <w:name w:val="Farbe Inhalt/Editorial"/>
    <w:uiPriority w:val="99"/>
    <w:qFormat/>
    <w:rPr>
      <w:rFonts w:ascii="Franklin Gothic Book" w:hAnsi="Franklin Gothic Book" w:cs="Franklin Gothic Book"/>
      <w:b w:val="false"/>
      <w:bCs w:val="false"/>
      <w:i w:val="false"/>
      <w:iCs w:val="false"/>
      <w:strike w:val="false"/>
      <w:dstrike w:val="false"/>
      <w:outline w:val="false"/>
      <w:shadow w:val="false"/>
      <w:color w:val="00A4DE"/>
      <w:w w:val="100"/>
      <w:position w:val="0"/>
      <w:sz w:val="24"/>
      <w:sz w:val="24"/>
      <w:szCs w:val="24"/>
      <w:vertAlign w:val="baseline"/>
      <w:lang w:val="de-DE"/>
    </w:rPr>
  </w:style>
  <w:style w:type="character" w:styleId="FNhochgestellt" w:customStyle="1">
    <w:name w:val="FN hochgestellt"/>
    <w:uiPriority w:val="99"/>
    <w:qFormat/>
    <w:rPr>
      <w:rFonts w:ascii="Arial" w:hAnsi="Arial" w:cs="Arial"/>
      <w:b w:val="false"/>
      <w:bCs w:val="false"/>
      <w:i w:val="false"/>
      <w:iCs w:val="false"/>
      <w:strike w:val="false"/>
      <w:dstrike w:val="false"/>
      <w:outline w:val="false"/>
      <w:shadow w:val="false"/>
      <w:color w:val="000000"/>
      <w:w w:val="100"/>
      <w:vertAlign w:val="superscript"/>
      <w:lang w:val="de-DE"/>
    </w:rPr>
  </w:style>
  <w:style w:type="character" w:styleId="FNhochgestelltblau" w:customStyle="1">
    <w:name w:val="FN hochgestellt blau"/>
    <w:uiPriority w:val="99"/>
    <w:qFormat/>
    <w:rPr>
      <w:rFonts w:ascii="Arial" w:hAnsi="Arial" w:cs="Arial"/>
      <w:strike w:val="false"/>
      <w:dstrike w:val="false"/>
      <w:outline w:val="false"/>
      <w:shadow w:val="false"/>
      <w:color w:val="000000"/>
      <w:w w:val="100"/>
      <w:sz w:val="15"/>
      <w:szCs w:val="15"/>
      <w:vertAlign w:val="superscript"/>
      <w:lang w:val="de-DE"/>
    </w:rPr>
  </w:style>
  <w:style w:type="character" w:styleId="FNhochgestelltmagerblau" w:customStyle="1">
    <w:name w:val="FN hochgestellt. mager blau"/>
    <w:uiPriority w:val="99"/>
    <w:qFormat/>
    <w:rPr>
      <w:rFonts w:ascii="Arial" w:hAnsi="Arial" w:cs="Arial"/>
      <w:b w:val="false"/>
      <w:bCs w:val="false"/>
      <w:strike w:val="false"/>
      <w:dstrike w:val="false"/>
      <w:outline w:val="false"/>
      <w:shadow w:val="false"/>
      <w:color w:val="000000"/>
      <w:w w:val="100"/>
      <w:vertAlign w:val="superscript"/>
      <w:lang w:val="de-DE"/>
    </w:rPr>
  </w:style>
  <w:style w:type="character" w:styleId="FNhochgestelltmagerundblau" w:customStyle="1">
    <w:name w:val="FN hochgestellt. mager und blau"/>
    <w:uiPriority w:val="99"/>
    <w:qFormat/>
    <w:rPr>
      <w:rFonts w:ascii="Arial" w:hAnsi="Arial" w:cs="Arial"/>
      <w:b w:val="false"/>
      <w:bCs w:val="false"/>
      <w:i w:val="false"/>
      <w:iCs w:val="false"/>
      <w:strike w:val="false"/>
      <w:dstrike w:val="false"/>
      <w:outline w:val="false"/>
      <w:shadow w:val="false"/>
      <w:color w:val="000000"/>
      <w:w w:val="100"/>
      <w:sz w:val="15"/>
      <w:szCs w:val="15"/>
      <w:vertAlign w:val="superscript"/>
      <w:lang w:val="de-DE"/>
    </w:rPr>
  </w:style>
  <w:style w:type="character" w:styleId="GlgVar" w:customStyle="1">
    <w:name w:val="GlgVar"/>
    <w:uiPriority w:val="99"/>
    <w:qFormat/>
    <w:rPr>
      <w:i/>
      <w:iCs/>
    </w:rPr>
  </w:style>
  <w:style w:type="character" w:styleId="hf" w:customStyle="1">
    <w:name w:val="hf"/>
    <w:uiPriority w:val="99"/>
    <w:qFormat/>
    <w:rsid w:val="00705ef4"/>
    <w:rPr>
      <w:rFonts w:cs="Arial"/>
      <w:b/>
      <w:bCs/>
      <w:strike w:val="false"/>
      <w:dstrike w:val="false"/>
      <w:outline w:val="false"/>
      <w:shadow w:val="false"/>
      <w:w w:val="100"/>
      <w:position w:val="0"/>
      <w:sz w:val="22"/>
      <w:sz w:val="22"/>
      <w:vertAlign w:val="baseline"/>
      <w:lang w:val="de-DE"/>
    </w:rPr>
  </w:style>
  <w:style w:type="character" w:styleId="hfunterstrichen" w:customStyle="1">
    <w:name w:val="hf unterstrichen"/>
    <w:uiPriority w:val="99"/>
    <w:qFormat/>
    <w:rPr>
      <w:rFonts w:ascii="Arial" w:hAnsi="Arial" w:cs="Arial"/>
      <w:b/>
      <w:bCs/>
      <w:i w:val="false"/>
      <w:iCs w:val="false"/>
      <w:strike w:val="false"/>
      <w:dstrike w:val="false"/>
      <w:outline w:val="false"/>
      <w:shadow w:val="false"/>
      <w:color w:val="000000"/>
      <w:w w:val="100"/>
      <w:position w:val="0"/>
      <w:sz w:val="15"/>
      <w:sz w:val="15"/>
      <w:szCs w:val="15"/>
      <w:u w:val="single"/>
      <w:vertAlign w:val="baseline"/>
      <w:lang w:val="de-DE"/>
    </w:rPr>
  </w:style>
  <w:style w:type="character" w:styleId="HKS23N" w:customStyle="1">
    <w:name w:val="HKS 23 N"/>
    <w:uiPriority w:val="99"/>
    <w:qFormat/>
    <w:rPr>
      <w:strike w:val="false"/>
      <w:dstrike w:val="false"/>
      <w:outline w:val="false"/>
      <w:shadow w:val="false"/>
      <w:color w:val="FF004D"/>
      <w:w w:val="100"/>
      <w:position w:val="0"/>
      <w:sz w:val="22"/>
      <w:sz w:val="22"/>
      <w:vertAlign w:val="baseline"/>
      <w:lang w:val="de-DE"/>
    </w:rPr>
  </w:style>
  <w:style w:type="character" w:styleId="HKS23N20" w:customStyle="1">
    <w:name w:val="HKS 23 N 20 %"/>
    <w:uiPriority w:val="99"/>
    <w:qFormat/>
    <w:rPr>
      <w:rFonts w:ascii="Arial" w:hAnsi="Arial" w:cs="Arial"/>
      <w:b w:val="false"/>
      <w:bCs w:val="false"/>
      <w:i w:val="false"/>
      <w:iCs w:val="false"/>
      <w:strike w:val="false"/>
      <w:dstrike w:val="false"/>
      <w:outline w:val="false"/>
      <w:shadow w:val="false"/>
      <w:color w:val="FFCCDB"/>
      <w:w w:val="100"/>
      <w:position w:val="0"/>
      <w:sz w:val="15"/>
      <w:sz w:val="15"/>
      <w:szCs w:val="15"/>
      <w:vertAlign w:val="baseline"/>
      <w:lang w:val="de-DE"/>
    </w:rPr>
  </w:style>
  <w:style w:type="character" w:styleId="HKS23N30" w:customStyle="1">
    <w:name w:val="HKS 23 N 30 %"/>
    <w:uiPriority w:val="99"/>
    <w:qFormat/>
    <w:rPr>
      <w:rFonts w:ascii="Arial" w:hAnsi="Arial" w:cs="Arial"/>
      <w:b w:val="false"/>
      <w:bCs w:val="false"/>
      <w:i w:val="false"/>
      <w:iCs w:val="false"/>
      <w:strike w:val="false"/>
      <w:dstrike w:val="false"/>
      <w:outline w:val="false"/>
      <w:shadow w:val="false"/>
      <w:color w:val="FFB3C9"/>
      <w:w w:val="100"/>
      <w:position w:val="0"/>
      <w:sz w:val="15"/>
      <w:sz w:val="15"/>
      <w:szCs w:val="15"/>
      <w:vertAlign w:val="baseline"/>
      <w:lang w:val="de-DE"/>
    </w:rPr>
  </w:style>
  <w:style w:type="character" w:styleId="InhaltZiffer" w:customStyle="1">
    <w:name w:val="Inhalt Ziffer"/>
    <w:uiPriority w:val="99"/>
    <w:qFormat/>
    <w:rPr>
      <w:rFonts w:ascii="Franklin Gothic Book" w:hAnsi="Franklin Gothic Book" w:cs="Franklin Gothic Book"/>
      <w:b w:val="false"/>
      <w:bCs w:val="false"/>
      <w:i w:val="false"/>
      <w:iCs w:val="false"/>
      <w:strike w:val="false"/>
      <w:dstrike w:val="false"/>
      <w:outline w:val="false"/>
      <w:shadow w:val="false"/>
      <w:color w:val="000000"/>
      <w:w w:val="100"/>
      <w:position w:val="0"/>
      <w:sz w:val="21"/>
      <w:sz w:val="21"/>
      <w:szCs w:val="21"/>
      <w:vertAlign w:val="baseline"/>
      <w:lang w:val="de-DE"/>
    </w:rPr>
  </w:style>
  <w:style w:type="character" w:styleId="Kopfzeile1" w:customStyle="1">
    <w:name w:val="Kopfzeile1"/>
    <w:uiPriority w:val="99"/>
    <w:qFormat/>
    <w:rPr>
      <w:rFonts w:ascii="Franklin Gothic Book" w:hAnsi="Franklin Gothic Book" w:cs="Franklin Gothic Book"/>
      <w:b w:val="false"/>
      <w:bCs w:val="false"/>
      <w:i w:val="false"/>
      <w:iCs w:val="false"/>
      <w:caps/>
      <w:strike w:val="false"/>
      <w:dstrike w:val="false"/>
      <w:outline w:val="false"/>
      <w:shadow w:val="false"/>
      <w:color w:val="FFFFFF"/>
      <w:w w:val="80"/>
      <w:position w:val="0"/>
      <w:sz w:val="17"/>
      <w:sz w:val="17"/>
      <w:szCs w:val="17"/>
      <w:vertAlign w:val="baseline"/>
      <w:lang w:val="de-DE"/>
    </w:rPr>
  </w:style>
  <w:style w:type="character" w:styleId="kursiv" w:customStyle="1">
    <w:name w:val="kursiv"/>
    <w:uiPriority w:val="99"/>
    <w:qFormat/>
    <w:rsid w:val="00705ef4"/>
    <w:rPr>
      <w:rFonts w:cs="Arial"/>
      <w:i/>
      <w:iCs/>
      <w:strike w:val="false"/>
      <w:dstrike w:val="false"/>
      <w:outline w:val="false"/>
      <w:shadow w:val="false"/>
      <w:w w:val="100"/>
      <w:position w:val="0"/>
      <w:sz w:val="22"/>
      <w:sz w:val="22"/>
      <w:vertAlign w:val="baseline"/>
      <w:lang w:val="de-DE"/>
    </w:rPr>
  </w:style>
  <w:style w:type="character" w:styleId="KstchenWindings" w:customStyle="1">
    <w:name w:val="Kästchen (Windings)"/>
    <w:uiPriority w:val="99"/>
    <w:qFormat/>
    <w:rPr>
      <w:rFonts w:ascii="Wingdings" w:hAnsi="Wingdings" w:cs="Wingdings"/>
      <w:b w:val="false"/>
      <w:bCs w:val="false"/>
      <w:i w:val="false"/>
      <w:iCs w:val="false"/>
      <w:strike w:val="false"/>
      <w:dstrike w:val="false"/>
      <w:outline w:val="false"/>
      <w:shadow w:val="false"/>
      <w:color w:val="000000"/>
      <w:w w:val="100"/>
      <w:position w:val="0"/>
      <w:sz w:val="18"/>
      <w:sz w:val="18"/>
      <w:szCs w:val="18"/>
      <w:vertAlign w:val="baseline"/>
      <w:lang w:val="de-DE"/>
    </w:rPr>
  </w:style>
  <w:style w:type="character" w:styleId="mager" w:customStyle="1">
    <w:name w:val="mager"/>
    <w:uiPriority w:val="99"/>
    <w:qFormat/>
    <w:rsid w:val="00705ef4"/>
    <w:rPr>
      <w:rFonts w:cs="Arial"/>
      <w:b w:val="false"/>
      <w:bCs w:val="false"/>
      <w:i w:val="false"/>
      <w:iCs w:val="false"/>
      <w:strike w:val="false"/>
      <w:dstrike w:val="false"/>
      <w:outline w:val="false"/>
      <w:shadow w:val="false"/>
      <w:color w:val="000000"/>
      <w:w w:val="100"/>
      <w:position w:val="0"/>
      <w:sz w:val="22"/>
      <w:sz w:val="22"/>
      <w:szCs w:val="15"/>
      <w:vertAlign w:val="baseline"/>
      <w:lang w:val="de-DE"/>
    </w:rPr>
  </w:style>
  <w:style w:type="character" w:styleId="magerundkursiv" w:customStyle="1">
    <w:name w:val="mager und kursiv"/>
    <w:uiPriority w:val="99"/>
    <w:qFormat/>
    <w:rPr>
      <w:rFonts w:ascii="Arial" w:hAnsi="Arial" w:cs="Arial"/>
      <w:b w:val="false"/>
      <w:bCs w:val="false"/>
      <w:i/>
      <w:iCs/>
      <w:strike w:val="false"/>
      <w:dstrike w:val="false"/>
      <w:outline w:val="false"/>
      <w:shadow w:val="false"/>
      <w:color w:val="000000"/>
      <w:w w:val="100"/>
      <w:position w:val="0"/>
      <w:sz w:val="15"/>
      <w:sz w:val="15"/>
      <w:szCs w:val="15"/>
      <w:vertAlign w:val="baseline"/>
      <w:lang w:val="de-DE"/>
    </w:rPr>
  </w:style>
  <w:style w:type="character" w:styleId="magerundunterstrichen" w:customStyle="1">
    <w:name w:val="mager und unterstrichen"/>
    <w:uiPriority w:val="99"/>
    <w:qFormat/>
    <w:rPr>
      <w:rFonts w:ascii="Arial" w:hAnsi="Arial" w:cs="Arial"/>
      <w:b w:val="false"/>
      <w:bCs w:val="false"/>
      <w:i w:val="false"/>
      <w:iCs w:val="false"/>
      <w:strike w:val="false"/>
      <w:dstrike w:val="false"/>
      <w:outline w:val="false"/>
      <w:shadow w:val="false"/>
      <w:color w:val="000000"/>
      <w:w w:val="100"/>
      <w:position w:val="0"/>
      <w:sz w:val="15"/>
      <w:sz w:val="15"/>
      <w:szCs w:val="15"/>
      <w:u w:val="single"/>
      <w:vertAlign w:val="baseline"/>
      <w:lang w:val="de-DE"/>
    </w:rPr>
  </w:style>
  <w:style w:type="character" w:styleId="Standard1" w:customStyle="1">
    <w:name w:val="Standard1"/>
    <w:uiPriority w:val="99"/>
    <w:qFormat/>
    <w:rPr>
      <w:rFonts w:ascii="Arial" w:hAnsi="Arial" w:cs="Arial"/>
      <w:i w:val="false"/>
      <w:iCs w:val="false"/>
      <w:strike w:val="false"/>
      <w:dstrike w:val="false"/>
      <w:outline w:val="false"/>
      <w:shadow w:val="false"/>
      <w:w w:val="100"/>
      <w:position w:val="0"/>
      <w:sz w:val="22"/>
      <w:sz w:val="22"/>
      <w:vertAlign w:val="baseline"/>
      <w:lang w:val="de-DE"/>
    </w:rPr>
  </w:style>
  <w:style w:type="character" w:styleId="Pantone" w:customStyle="1">
    <w:name w:val="Pantone"/>
    <w:uiPriority w:val="99"/>
    <w:qFormat/>
    <w:rPr>
      <w:rFonts w:ascii="Arial" w:hAnsi="Arial" w:cs="Arial"/>
      <w:b w:val="false"/>
      <w:bCs w:val="false"/>
      <w:i w:val="false"/>
      <w:iCs w:val="false"/>
      <w:strike w:val="false"/>
      <w:dstrike w:val="false"/>
      <w:outline w:val="false"/>
      <w:shadow w:val="false"/>
      <w:color w:val="FFA817"/>
      <w:w w:val="100"/>
      <w:position w:val="0"/>
      <w:sz w:val="18"/>
      <w:sz w:val="18"/>
      <w:szCs w:val="18"/>
      <w:vertAlign w:val="baseline"/>
      <w:lang w:val="de-DE"/>
    </w:rPr>
  </w:style>
  <w:style w:type="character" w:styleId="Punkt55" w:customStyle="1">
    <w:name w:val="Punkt 5.5"/>
    <w:uiPriority w:val="99"/>
    <w:qFormat/>
    <w:rPr>
      <w:rFonts w:ascii="Arial" w:hAnsi="Arial" w:cs="Arial"/>
      <w:b w:val="false"/>
      <w:bCs w:val="false"/>
      <w:i w:val="false"/>
      <w:iCs w:val="false"/>
      <w:strike w:val="false"/>
      <w:dstrike w:val="false"/>
      <w:outline w:val="false"/>
      <w:shadow w:val="false"/>
      <w:color w:val="000000"/>
      <w:w w:val="100"/>
      <w:position w:val="0"/>
      <w:sz w:val="11"/>
      <w:sz w:val="11"/>
      <w:szCs w:val="11"/>
      <w:vertAlign w:val="baseline"/>
      <w:lang w:val="de-DE"/>
    </w:rPr>
  </w:style>
  <w:style w:type="character" w:styleId="Punkt65" w:customStyle="1">
    <w:name w:val="Punkt 6.5"/>
    <w:uiPriority w:val="99"/>
    <w:qFormat/>
    <w:rPr>
      <w:rFonts w:ascii="Arial" w:hAnsi="Arial" w:cs="Arial"/>
      <w:i w:val="false"/>
      <w:iCs w:val="false"/>
      <w:strike w:val="false"/>
      <w:dstrike w:val="false"/>
      <w:outline w:val="false"/>
      <w:shadow w:val="false"/>
      <w:color w:val="000000"/>
      <w:w w:val="100"/>
      <w:position w:val="0"/>
      <w:sz w:val="13"/>
      <w:sz w:val="13"/>
      <w:szCs w:val="13"/>
      <w:vertAlign w:val="baseline"/>
      <w:lang w:val="de-DE"/>
    </w:rPr>
  </w:style>
  <w:style w:type="character" w:styleId="Punkt60" w:customStyle="1">
    <w:name w:val="Punkt 6.0"/>
    <w:uiPriority w:val="99"/>
    <w:qFormat/>
    <w:rPr>
      <w:rFonts w:ascii="Arial" w:hAnsi="Arial" w:cs="Arial"/>
      <w:b w:val="false"/>
      <w:bCs w:val="false"/>
      <w:i w:val="false"/>
      <w:iCs w:val="false"/>
      <w:strike w:val="false"/>
      <w:dstrike w:val="false"/>
      <w:outline w:val="false"/>
      <w:shadow w:val="false"/>
      <w:color w:val="000000"/>
      <w:w w:val="100"/>
      <w:sz w:val="12"/>
      <w:szCs w:val="12"/>
      <w:lang w:val="de-DE"/>
    </w:rPr>
  </w:style>
  <w:style w:type="character" w:styleId="Punkt70" w:customStyle="1">
    <w:name w:val="Punkt 7.0"/>
    <w:uiPriority w:val="99"/>
    <w:qFormat/>
    <w:rPr>
      <w:rFonts w:ascii="Arial" w:hAnsi="Arial" w:cs="Arial"/>
      <w:b w:val="false"/>
      <w:bCs w:val="false"/>
      <w:i w:val="false"/>
      <w:iCs w:val="false"/>
      <w:strike w:val="false"/>
      <w:dstrike w:val="false"/>
      <w:outline w:val="false"/>
      <w:shadow w:val="false"/>
      <w:w w:val="100"/>
      <w:position w:val="0"/>
      <w:sz w:val="14"/>
      <w:sz w:val="14"/>
      <w:szCs w:val="14"/>
      <w:vertAlign w:val="baseline"/>
      <w:lang w:val="de-DE"/>
    </w:rPr>
  </w:style>
  <w:style w:type="character" w:styleId="RVTabellenueberschrift" w:customStyle="1">
    <w:name w:val="RV_Tabellenueberschrift"/>
    <w:uiPriority w:val="99"/>
    <w:qFormat/>
    <w:rPr>
      <w:rFonts w:ascii="Arial" w:hAnsi="Arial" w:cs="Arial"/>
      <w:b w:val="false"/>
      <w:bCs w:val="false"/>
      <w:i w:val="false"/>
      <w:iCs w:val="false"/>
      <w:strike w:val="false"/>
      <w:dstrike w:val="false"/>
      <w:outline w:val="false"/>
      <w:shadow w:val="false"/>
      <w:color w:val="000000"/>
      <w:w w:val="100"/>
      <w:position w:val="0"/>
      <w:sz w:val="13"/>
      <w:sz w:val="13"/>
      <w:szCs w:val="13"/>
      <w:vertAlign w:val="baseline"/>
      <w:lang w:val="de-DE"/>
    </w:rPr>
  </w:style>
  <w:style w:type="character" w:styleId="RVsymbol" w:customStyle="1">
    <w:name w:val="RV_symbol"/>
    <w:uiPriority w:val="99"/>
    <w:qFormat/>
    <w:rPr>
      <w:rFonts w:ascii="Symbol" w:hAnsi="Symbol" w:cs="Symbol"/>
      <w:b w:val="false"/>
      <w:bCs w:val="false"/>
      <w:i w:val="false"/>
      <w:iCs w:val="false"/>
      <w:strike w:val="false"/>
      <w:dstrike w:val="false"/>
      <w:outline w:val="false"/>
      <w:shadow w:val="false"/>
      <w:color w:val="000000"/>
      <w:w w:val="100"/>
      <w:position w:val="0"/>
      <w:sz w:val="20"/>
      <w:sz w:val="20"/>
      <w:szCs w:val="20"/>
      <w:vertAlign w:val="baseline"/>
      <w:lang w:val="de-DE"/>
    </w:rPr>
  </w:style>
  <w:style w:type="character" w:styleId="RVtiefergestellt" w:customStyle="1">
    <w:name w:val="RV_tiefergestellt"/>
    <w:uiPriority w:val="99"/>
    <w:qFormat/>
    <w:rPr>
      <w:rFonts w:ascii="Arial" w:hAnsi="Arial" w:cs="Arial"/>
      <w:b w:val="false"/>
      <w:bCs w:val="false"/>
      <w:i w:val="false"/>
      <w:iCs w:val="false"/>
      <w:strike w:val="false"/>
      <w:dstrike w:val="false"/>
      <w:outline w:val="false"/>
      <w:shadow w:val="false"/>
      <w:color w:val="000000"/>
      <w:w w:val="100"/>
      <w:sz w:val="15"/>
      <w:szCs w:val="15"/>
      <w:vertAlign w:val="subscript"/>
      <w:lang w:val="de-DE"/>
    </w:rPr>
  </w:style>
  <w:style w:type="character" w:styleId="RVWindings-Pfeil75" w:customStyle="1">
    <w:name w:val="RV_Windings-Pfeil_75"/>
    <w:uiPriority w:val="99"/>
    <w:qFormat/>
    <w:rPr>
      <w:rFonts w:ascii="Wingdings" w:hAnsi="Wingdings" w:cs="Wingdings"/>
      <w:b w:val="false"/>
      <w:bCs w:val="false"/>
      <w:i w:val="false"/>
      <w:iCs w:val="false"/>
      <w:strike w:val="false"/>
      <w:dstrike w:val="false"/>
      <w:outline w:val="false"/>
      <w:shadow w:val="false"/>
      <w:color w:val="000000"/>
      <w:w w:val="100"/>
      <w:position w:val="0"/>
      <w:sz w:val="15"/>
      <w:sz w:val="15"/>
      <w:szCs w:val="15"/>
      <w:vertAlign w:val="baseline"/>
      <w:lang w:val="de-DE"/>
    </w:rPr>
  </w:style>
  <w:style w:type="character" w:styleId="Sternchen" w:customStyle="1">
    <w:name w:val="Sternchen"/>
    <w:uiPriority w:val="99"/>
    <w:qFormat/>
    <w:rPr>
      <w:rFonts w:ascii="Arial" w:hAnsi="Arial" w:cs="Arial"/>
      <w:b/>
      <w:bCs/>
      <w:i w:val="false"/>
      <w:iCs w:val="false"/>
      <w:strike w:val="false"/>
      <w:dstrike w:val="false"/>
      <w:outline w:val="false"/>
      <w:shadow w:val="false"/>
      <w:color w:val="000000"/>
      <w:w w:val="100"/>
      <w:position w:val="0"/>
      <w:sz w:val="20"/>
      <w:sz w:val="20"/>
      <w:szCs w:val="20"/>
      <w:vertAlign w:val="baseline"/>
      <w:lang w:val="de-DE"/>
    </w:rPr>
  </w:style>
  <w:style w:type="character" w:styleId="Sternchenblau" w:customStyle="1">
    <w:name w:val="Sternchen blau"/>
    <w:uiPriority w:val="99"/>
    <w:qFormat/>
    <w:rPr>
      <w:rFonts w:ascii="Arial" w:hAnsi="Arial" w:cs="Arial"/>
      <w:b/>
      <w:bCs/>
      <w:i w:val="false"/>
      <w:iCs w:val="false"/>
      <w:strike w:val="false"/>
      <w:dstrike w:val="false"/>
      <w:outline w:val="false"/>
      <w:shadow w:val="false"/>
      <w:color w:val="0000FF"/>
      <w:w w:val="100"/>
      <w:position w:val="0"/>
      <w:sz w:val="20"/>
      <w:sz w:val="20"/>
      <w:szCs w:val="20"/>
      <w:vertAlign w:val="baseline"/>
      <w:lang w:val="de-DE"/>
    </w:rPr>
  </w:style>
  <w:style w:type="character" w:styleId="SWAbsatzpunktDerschnelleberblick" w:customStyle="1">
    <w:name w:val="SW Absatzpunkt Der schnelle Überblick"/>
    <w:uiPriority w:val="99"/>
    <w:qFormat/>
    <w:rPr>
      <w:rFonts w:ascii="Franklin Gothic Book" w:hAnsi="Franklin Gothic Book" w:cs="Franklin Gothic Book"/>
      <w:b w:val="false"/>
      <w:bCs w:val="false"/>
      <w:i w:val="false"/>
      <w:iCs w:val="false"/>
      <w:strike w:val="false"/>
      <w:dstrike w:val="false"/>
      <w:outline w:val="false"/>
      <w:shadow w:val="false"/>
      <w:color w:val="D90038"/>
      <w:w w:val="100"/>
      <w:position w:val="0"/>
      <w:sz w:val="24"/>
      <w:sz w:val="24"/>
      <w:szCs w:val="24"/>
      <w:vertAlign w:val="baseline"/>
      <w:lang w:val="de-DE"/>
    </w:rPr>
  </w:style>
  <w:style w:type="character" w:styleId="SWGrundtextfett" w:customStyle="1">
    <w:name w:val="SW Grundtext fett"/>
    <w:uiPriority w:val="99"/>
    <w:qFormat/>
    <w:rPr>
      <w:rFonts w:ascii="Franklin Gothic Demi" w:hAnsi="Franklin Gothic Demi" w:cs="Franklin Gothic Demi"/>
      <w:b w:val="false"/>
      <w:bCs w:val="false"/>
      <w:i w:val="false"/>
      <w:iCs w:val="false"/>
      <w:strike w:val="false"/>
      <w:dstrike w:val="false"/>
      <w:outline w:val="false"/>
      <w:shadow w:val="false"/>
      <w:color w:val="000000"/>
      <w:w w:val="100"/>
      <w:position w:val="0"/>
      <w:sz w:val="21"/>
      <w:sz w:val="21"/>
      <w:szCs w:val="21"/>
      <w:vertAlign w:val="baseline"/>
      <w:lang w:val="de-DE"/>
    </w:rPr>
  </w:style>
  <w:style w:type="character" w:styleId="SWLink" w:customStyle="1">
    <w:name w:val="SW Link"/>
    <w:uiPriority w:val="99"/>
    <w:qFormat/>
    <w:rPr>
      <w:b w:val="false"/>
      <w:bCs w:val="false"/>
      <w:i w:val="false"/>
      <w:iCs w:val="false"/>
      <w:strike w:val="false"/>
      <w:dstrike w:val="false"/>
      <w:outline w:val="false"/>
      <w:shadow w:val="false"/>
      <w:color w:val="000000"/>
      <w:w w:val="100"/>
      <w:position w:val="0"/>
      <w:sz w:val="22"/>
      <w:sz w:val="22"/>
      <w:vertAlign w:val="baseline"/>
      <w:lang w:val="de-DE"/>
    </w:rPr>
  </w:style>
  <w:style w:type="character" w:styleId="SWwwwfarbig" w:customStyle="1">
    <w:name w:val="SW www farbig"/>
    <w:uiPriority w:val="99"/>
    <w:qFormat/>
    <w:rPr>
      <w:rFonts w:ascii="Franklin Gothic Medium" w:hAnsi="Franklin Gothic Medium" w:cs="Franklin Gothic Medium"/>
      <w:b w:val="false"/>
      <w:bCs w:val="false"/>
      <w:i w:val="false"/>
      <w:iCs w:val="false"/>
      <w:strike w:val="false"/>
      <w:dstrike w:val="false"/>
      <w:outline w:val="false"/>
      <w:shadow w:val="false"/>
      <w:color w:val="0030AA"/>
      <w:w w:val="100"/>
      <w:position w:val="0"/>
      <w:sz w:val="21"/>
      <w:sz w:val="21"/>
      <w:szCs w:val="21"/>
      <w:vertAlign w:val="baseline"/>
      <w:lang w:val="de-DE"/>
    </w:rPr>
  </w:style>
  <w:style w:type="character" w:styleId="Unterstrichen" w:customStyle="1">
    <w:name w:val="Unterstrichen"/>
    <w:uiPriority w:val="99"/>
    <w:qFormat/>
    <w:rPr>
      <w:rFonts w:ascii="Arial" w:hAnsi="Arial" w:cs="Arial"/>
      <w:b w:val="false"/>
      <w:bCs w:val="false"/>
      <w:i w:val="false"/>
      <w:iCs w:val="false"/>
      <w:strike w:val="false"/>
      <w:dstrike w:val="false"/>
      <w:outline w:val="false"/>
      <w:shadow w:val="false"/>
      <w:color w:val="000000"/>
      <w:w w:val="100"/>
      <w:position w:val="0"/>
      <w:sz w:val="15"/>
      <w:sz w:val="15"/>
      <w:szCs w:val="15"/>
      <w:u w:val="single"/>
      <w:vertAlign w:val="baseline"/>
      <w:lang w:val="de-DE"/>
    </w:rPr>
  </w:style>
  <w:style w:type="character" w:styleId="waldgrn" w:customStyle="1">
    <w:name w:val="waldgrün"/>
    <w:uiPriority w:val="99"/>
    <w:qFormat/>
    <w:rPr>
      <w:rFonts w:ascii="Arial" w:hAnsi="Arial" w:cs="Arial"/>
      <w:b/>
      <w:bCs/>
      <w:i w:val="false"/>
      <w:iCs w:val="false"/>
      <w:strike w:val="false"/>
      <w:dstrike w:val="false"/>
      <w:outline w:val="false"/>
      <w:shadow w:val="false"/>
      <w:color w:val="518A51"/>
      <w:w w:val="100"/>
      <w:position w:val="0"/>
      <w:sz w:val="18"/>
      <w:sz w:val="18"/>
      <w:szCs w:val="18"/>
      <w:vertAlign w:val="baseline"/>
      <w:lang w:val="de-DE"/>
    </w:rPr>
  </w:style>
  <w:style w:type="character" w:styleId="wei" w:customStyle="1">
    <w:name w:val="weiß"/>
    <w:uiPriority w:val="99"/>
    <w:qFormat/>
    <w:rPr>
      <w:rFonts w:ascii="Arial" w:hAnsi="Arial" w:cs="Arial"/>
      <w:b/>
      <w:bCs/>
      <w:i w:val="false"/>
      <w:iCs w:val="false"/>
      <w:strike w:val="false"/>
      <w:dstrike w:val="false"/>
      <w:outline w:val="false"/>
      <w:shadow w:val="false"/>
      <w:color w:val="FFFFFF"/>
      <w:w w:val="100"/>
      <w:position w:val="0"/>
      <w:sz w:val="18"/>
      <w:sz w:val="18"/>
      <w:szCs w:val="18"/>
      <w:vertAlign w:val="baseline"/>
      <w:lang w:val="de-DE"/>
    </w:rPr>
  </w:style>
  <w:style w:type="character" w:styleId="FootnoteReference" w:customStyle="1">
    <w:name w:val="FootnoteReference"/>
    <w:qFormat/>
    <w:rPr>
      <w:w w:val="100"/>
      <w:sz w:val="17"/>
      <w:szCs w:val="17"/>
      <w:vertAlign w:val="superscript"/>
    </w:rPr>
  </w:style>
  <w:style w:type="character" w:styleId="Hyperlink">
    <w:name w:val="Hyperlink"/>
    <w:rPr/>
  </w:style>
  <w:style w:type="character" w:styleId="normal1" w:customStyle="1">
    <w:name w:val="normal1"/>
    <w:uiPriority w:val="99"/>
    <w:qFormat/>
    <w:rPr>
      <w:rFonts w:ascii="Arial" w:hAnsi="Arial" w:cs="Arial"/>
      <w:i w:val="false"/>
      <w:iCs w:val="false"/>
      <w:strike w:val="false"/>
      <w:dstrike w:val="false"/>
      <w:outline w:val="false"/>
      <w:shadow w:val="false"/>
      <w:w w:val="100"/>
      <w:position w:val="0"/>
      <w:sz w:val="22"/>
      <w:sz w:val="22"/>
      <w:vertAlign w:val="baseline"/>
      <w:lang w:val="de-DE"/>
    </w:rPr>
  </w:style>
  <w:style w:type="character" w:styleId="Funotenzeichen">
    <w:name w:val="Fußnotenzeichen"/>
    <w:qFormat/>
    <w:rPr>
      <w:vertAlign w:val="superscript"/>
    </w:rPr>
  </w:style>
  <w:style w:type="character" w:styleId="Funotenzeichenuser">
    <w:name w:val="Fußnotenzeichen (user)"/>
    <w:qFormat/>
    <w:rPr>
      <w:vertAlign w:val="superscript"/>
    </w:rPr>
  </w:style>
  <w:style w:type="character" w:styleId="FootnoteReference1">
    <w:name w:val="footnote reference"/>
    <w:rPr>
      <w:vertAlign w:val="superscript"/>
    </w:rPr>
  </w:style>
  <w:style w:type="character" w:styleId="Endnotenzeichen">
    <w:name w:val="Endnotenzeichen"/>
    <w:qFormat/>
    <w:rPr>
      <w:vertAlign w:val="superscript"/>
    </w:rPr>
  </w:style>
  <w:style w:type="character" w:styleId="Endnotenzeichenuser">
    <w:name w:val="Endnotenzeichen (user)"/>
    <w:qFormat/>
    <w:rPr>
      <w:vertAlign w:val="superscript"/>
    </w:rPr>
  </w:style>
  <w:style w:type="character" w:styleId="EndnoteReference">
    <w:name w:val="endnote reference"/>
    <w:rPr>
      <w:vertAlign w:val="superscript"/>
    </w:rPr>
  </w:style>
  <w:style w:type="character" w:styleId="FollowedHyperlink">
    <w:name w:val="FollowedHyperlink"/>
    <w:rPr>
      <w:color w:val="800000"/>
      <w:u w:val="single"/>
    </w:rPr>
  </w:style>
  <w:style w:type="character" w:styleId="Strong">
    <w:name w:val="Strong"/>
    <w:basedOn w:val="DefaultParagraphFont"/>
    <w:uiPriority w:val="22"/>
    <w:qFormat/>
    <w:rsid w:val="00705ef4"/>
    <w:rPr>
      <w:b/>
      <w:bCs/>
    </w:rPr>
  </w:style>
  <w:style w:type="paragraph" w:styleId="berschrift">
    <w:name w:val="Überschrift"/>
    <w:basedOn w:val="Normal"/>
    <w:next w:val="BodyText"/>
    <w:qFormat/>
    <w:pPr>
      <w:keepNext w:val="true"/>
      <w:spacing w:before="240" w:after="120"/>
    </w:pPr>
    <w:rPr>
      <w:rFonts w:ascii="Carlito" w:hAnsi="Carlito" w:eastAsia="Noto Sans SC Regular" w:cs="Noto Sans"/>
      <w:sz w:val="28"/>
      <w:szCs w:val="28"/>
    </w:rPr>
  </w:style>
  <w:style w:type="paragraph" w:styleId="BodyText" w:customStyle="1">
    <w:name w:val="Body Text"/>
    <w:uiPriority w:val="99"/>
    <w:qFormat/>
    <w:pPr>
      <w:widowControl w:val="false"/>
      <w:suppressAutoHyphens w:val="false"/>
      <w:bidi w:val="0"/>
      <w:spacing w:lineRule="exact" w:line="160" w:before="0" w:after="40"/>
      <w:ind w:hanging="1" w:left="1"/>
      <w:jc w:val="both"/>
    </w:pPr>
    <w:rPr>
      <w:rFonts w:ascii="Arial" w:hAnsi="Arial" w:eastAsia="DejaVu Sans" w:cs="Arial"/>
      <w:color w:val="000000"/>
      <w:kern w:val="0"/>
      <w:sz w:val="15"/>
      <w:szCs w:val="15"/>
      <w:lang w:val="de-DE" w:eastAsia="zh-CN" w:bidi="hi-IN"/>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Verzeichnis">
    <w:name w:val="Verzeichnis"/>
    <w:basedOn w:val="Normal"/>
    <w:qFormat/>
    <w:pPr>
      <w:suppressLineNumbers/>
    </w:pPr>
    <w:rPr>
      <w:rFonts w:cs="Noto Sans"/>
    </w:rPr>
  </w:style>
  <w:style w:type="paragraph" w:styleId="berschriftuser" w:customStyle="1">
    <w:name w:val="Überschrift (user)"/>
    <w:basedOn w:val="Normal"/>
    <w:next w:val="BodyText"/>
    <w:qFormat/>
    <w:pPr>
      <w:keepNext w:val="true"/>
      <w:spacing w:before="240" w:after="120"/>
    </w:pPr>
    <w:rPr>
      <w:rFonts w:ascii="Carlito" w:hAnsi="Carlito" w:eastAsia="Noto Sans SC Regular" w:cs="Noto Sans Devanagari"/>
      <w:sz w:val="28"/>
      <w:szCs w:val="28"/>
    </w:rPr>
  </w:style>
  <w:style w:type="paragraph" w:styleId="Verzeichnisuser" w:customStyle="1">
    <w:name w:val="Verzeichnis (user)"/>
    <w:basedOn w:val="Normal"/>
    <w:qFormat/>
    <w:pPr>
      <w:suppressLineNumbers/>
    </w:pPr>
    <w:rPr>
      <w:rFonts w:cs="Noto Sans Devanagari"/>
    </w:rPr>
  </w:style>
  <w:style w:type="paragraph" w:styleId="Revision">
    <w:name w:val="Revision"/>
    <w:uiPriority w:val="99"/>
    <w:semiHidden/>
    <w:qFormat/>
    <w:pPr>
      <w:widowControl/>
      <w:suppressAutoHyphens w:val="false"/>
      <w:bidi w:val="0"/>
      <w:spacing w:lineRule="exact" w:line="240" w:before="0" w:after="0"/>
      <w:jc w:val="left"/>
    </w:pPr>
    <w:rPr>
      <w:rFonts w:ascii="Arial" w:hAnsi="Arial" w:eastAsia="DejaVu Sans" w:cs="DejaVu Sans" w:asciiTheme="minorHAnsi" w:cstheme="minorBidi" w:eastAsiaTheme="minorEastAsia" w:hAnsiTheme="minorHAnsi"/>
      <w:color w:val="auto"/>
      <w:kern w:val="0"/>
      <w:sz w:val="22"/>
      <w:szCs w:val="22"/>
      <w:lang w:val="de-DE" w:eastAsia="zh-CN" w:bidi="hi-IN"/>
      <w14:ligatures w14:val="standardContextual"/>
    </w:rPr>
  </w:style>
  <w:style w:type="paragraph" w:styleId="RVAnlagenpdfAnkerleer20" w:customStyle="1">
    <w:name w:val="RV_Anlagen_pdf_Anker_leer_20"/>
    <w:uiPriority w:val="99"/>
    <w:qFormat/>
    <w:pPr>
      <w:widowControl w:val="false"/>
      <w:suppressAutoHyphens w:val="false"/>
      <w:bidi w:val="0"/>
      <w:spacing w:lineRule="exact" w:line="40" w:before="0" w:after="0"/>
      <w:ind w:hanging="1" w:left="1"/>
      <w:jc w:val="both"/>
    </w:pPr>
    <w:rPr>
      <w:rFonts w:ascii="Arial" w:hAnsi="Arial" w:eastAsia="DejaVu Sans" w:cs="Arial"/>
      <w:color w:val="000000"/>
      <w:kern w:val="0"/>
      <w:sz w:val="4"/>
      <w:szCs w:val="4"/>
      <w:lang w:val="de-DE" w:eastAsia="zh-CN" w:bidi="hi-IN"/>
    </w:rPr>
  </w:style>
  <w:style w:type="paragraph" w:styleId="RVAnlagenabstandleer75" w:customStyle="1">
    <w:name w:val="RV_Anlagenabstand_leer_75"/>
    <w:uiPriority w:val="99"/>
    <w:qFormat/>
    <w:pPr>
      <w:widowControl w:val="false"/>
      <w:suppressAutoHyphens w:val="false"/>
      <w:bidi w:val="0"/>
      <w:spacing w:lineRule="exact" w:line="130" w:before="40" w:after="20"/>
      <w:ind w:hanging="1" w:left="1"/>
      <w:jc w:val="both"/>
    </w:pPr>
    <w:rPr>
      <w:rFonts w:ascii="Arial" w:hAnsi="Arial" w:eastAsia="DejaVu Sans" w:cs="Arial"/>
      <w:color w:val="000000"/>
      <w:kern w:val="0"/>
      <w:sz w:val="13"/>
      <w:szCs w:val="13"/>
      <w:lang w:val="de-DE" w:eastAsia="zh-CN" w:bidi="hi-IN"/>
    </w:rPr>
  </w:style>
  <w:style w:type="paragraph" w:styleId="RVfliesstext175fb" w:customStyle="1">
    <w:name w:val="RV_fliesstext_1_75_f_b"/>
    <w:uiPriority w:val="99"/>
    <w:qFormat/>
    <w:pPr>
      <w:widowControl/>
      <w:suppressAutoHyphens w:val="false"/>
      <w:bidi w:val="0"/>
      <w:spacing w:lineRule="exact" w:line="160" w:before="60" w:after="40"/>
      <w:ind w:hanging="1" w:left="1"/>
      <w:jc w:val="both"/>
    </w:pPr>
    <w:rPr>
      <w:rFonts w:ascii="Arial" w:hAnsi="Arial" w:eastAsia="DejaVu Sans" w:cs="Arial"/>
      <w:b/>
      <w:bCs/>
      <w:color w:val="000000"/>
      <w:kern w:val="0"/>
      <w:sz w:val="15"/>
      <w:szCs w:val="15"/>
      <w:lang w:val="de-DE" w:eastAsia="zh-CN" w:bidi="hi-IN"/>
    </w:rPr>
  </w:style>
  <w:style w:type="paragraph" w:styleId="RVfliesstext175fl" w:customStyle="1">
    <w:name w:val="RV_fliesstext_1_75_f_l"/>
    <w:uiPriority w:val="99"/>
    <w:qFormat/>
    <w:pPr>
      <w:widowControl w:val="false"/>
      <w:suppressAutoHyphens w:val="false"/>
      <w:bidi w:val="0"/>
      <w:spacing w:lineRule="exact" w:line="160" w:before="60" w:after="40"/>
      <w:ind w:hanging="1" w:left="1"/>
      <w:jc w:val="left"/>
    </w:pPr>
    <w:rPr>
      <w:rFonts w:ascii="Arial" w:hAnsi="Arial" w:eastAsia="DejaVu Sans" w:cs="Arial"/>
      <w:b/>
      <w:bCs/>
      <w:color w:val="000000"/>
      <w:kern w:val="0"/>
      <w:sz w:val="15"/>
      <w:szCs w:val="15"/>
      <w:lang w:val="de-DE" w:eastAsia="zh-CN" w:bidi="hi-IN"/>
    </w:rPr>
  </w:style>
  <w:style w:type="paragraph" w:styleId="RVfliesstext175kb" w:customStyle="1">
    <w:name w:val="RV_fliesstext_1_75_k_b"/>
    <w:uiPriority w:val="99"/>
    <w:qFormat/>
    <w:pPr>
      <w:widowControl w:val="false"/>
      <w:suppressAutoHyphens w:val="false"/>
      <w:bidi w:val="0"/>
      <w:spacing w:lineRule="exact" w:line="160" w:before="0" w:after="40"/>
      <w:ind w:hanging="1" w:left="1"/>
      <w:jc w:val="both"/>
    </w:pPr>
    <w:rPr>
      <w:rFonts w:ascii="Arial" w:hAnsi="Arial" w:eastAsia="DejaVu Sans" w:cs="Arial"/>
      <w:i/>
      <w:iCs/>
      <w:color w:val="000000"/>
      <w:kern w:val="0"/>
      <w:sz w:val="15"/>
      <w:szCs w:val="15"/>
      <w:lang w:val="de-DE" w:eastAsia="zh-CN" w:bidi="hi-IN"/>
    </w:rPr>
  </w:style>
  <w:style w:type="paragraph" w:styleId="RVfliesstext175nb" w:customStyle="1">
    <w:name w:val="RV_fliesstext_1_75_n_b"/>
    <w:uiPriority w:val="99"/>
    <w:qFormat/>
    <w:pPr>
      <w:widowControl/>
      <w:suppressAutoHyphens w:val="false"/>
      <w:bidi w:val="0"/>
      <w:spacing w:lineRule="exact" w:line="160" w:before="60" w:after="40"/>
      <w:ind w:hanging="1" w:left="1"/>
      <w:jc w:val="both"/>
    </w:pPr>
    <w:rPr>
      <w:rFonts w:ascii="Arial" w:hAnsi="Arial" w:eastAsia="DejaVu Sans" w:cs="Arial"/>
      <w:color w:val="000000"/>
      <w:kern w:val="0"/>
      <w:sz w:val="15"/>
      <w:szCs w:val="15"/>
      <w:lang w:val="de-DE" w:eastAsia="zh-CN" w:bidi="hi-IN"/>
    </w:rPr>
  </w:style>
  <w:style w:type="paragraph" w:styleId="RVfliesstext175nl" w:customStyle="1">
    <w:name w:val="RV_fliesstext_1_75_n_l"/>
    <w:uiPriority w:val="99"/>
    <w:qFormat/>
    <w:pPr>
      <w:widowControl w:val="false"/>
      <w:suppressAutoHyphens w:val="false"/>
      <w:bidi w:val="0"/>
      <w:spacing w:lineRule="exact" w:line="150" w:before="40" w:after="20"/>
      <w:ind w:hanging="1" w:left="1"/>
      <w:jc w:val="left"/>
    </w:pPr>
    <w:rPr>
      <w:rFonts w:ascii="Arial" w:hAnsi="Arial" w:eastAsia="DejaVu Sans" w:cs="Arial"/>
      <w:color w:val="000000"/>
      <w:kern w:val="0"/>
      <w:sz w:val="15"/>
      <w:szCs w:val="15"/>
      <w:lang w:val="de-DE" w:eastAsia="zh-CN" w:bidi="hi-IN"/>
    </w:rPr>
  </w:style>
  <w:style w:type="paragraph" w:styleId="RVFunote160kb" w:customStyle="1">
    <w:name w:val="RV_Fußnote_1_60_k_b"/>
    <w:uiPriority w:val="99"/>
    <w:qFormat/>
    <w:pPr>
      <w:widowControl w:val="false"/>
      <w:tabs>
        <w:tab w:val="clear" w:pos="720"/>
        <w:tab w:val="left" w:pos="170" w:leader="none"/>
      </w:tabs>
      <w:suppressAutoHyphens w:val="false"/>
      <w:bidi w:val="0"/>
      <w:spacing w:lineRule="exact" w:line="120" w:before="0" w:after="20"/>
      <w:ind w:hanging="171" w:left="171"/>
      <w:jc w:val="both"/>
    </w:pPr>
    <w:rPr>
      <w:rFonts w:ascii="Arial" w:hAnsi="Arial" w:eastAsia="DejaVu Sans" w:cs="Arial"/>
      <w:i/>
      <w:iCs/>
      <w:color w:val="000000"/>
      <w:kern w:val="0"/>
      <w:sz w:val="12"/>
      <w:szCs w:val="12"/>
      <w:lang w:val="de-DE" w:eastAsia="zh-CN" w:bidi="hi-IN"/>
    </w:rPr>
  </w:style>
  <w:style w:type="paragraph" w:styleId="RVFunote160nb" w:customStyle="1">
    <w:name w:val="RV_Fußnote_1_60_n_b"/>
    <w:uiPriority w:val="99"/>
    <w:qFormat/>
    <w:pPr>
      <w:widowControl/>
      <w:tabs>
        <w:tab w:val="clear" w:pos="720"/>
        <w:tab w:val="left" w:pos="170" w:leader="none"/>
      </w:tabs>
      <w:suppressAutoHyphens w:val="false"/>
      <w:bidi w:val="0"/>
      <w:spacing w:lineRule="exact" w:line="120" w:before="0" w:after="20"/>
      <w:ind w:hanging="171" w:left="171"/>
      <w:jc w:val="both"/>
    </w:pPr>
    <w:rPr>
      <w:rFonts w:ascii="Arial" w:hAnsi="Arial" w:eastAsia="DejaVu Sans" w:cs="Arial"/>
      <w:color w:val="000000"/>
      <w:kern w:val="0"/>
      <w:sz w:val="12"/>
      <w:szCs w:val="12"/>
      <w:lang w:val="de-DE" w:eastAsia="zh-CN" w:bidi="hi-IN"/>
    </w:rPr>
  </w:style>
  <w:style w:type="paragraph" w:styleId="RVliste1n75fb" w:customStyle="1">
    <w:name w:val="RV_liste_1n_75_f_b"/>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b/>
      <w:bCs/>
      <w:color w:val="000000"/>
      <w:kern w:val="0"/>
      <w:sz w:val="15"/>
      <w:szCs w:val="15"/>
      <w:lang w:val="de-DE" w:eastAsia="zh-CN" w:bidi="hi-IN"/>
    </w:rPr>
  </w:style>
  <w:style w:type="paragraph" w:styleId="RVliste1n75fbanfang" w:customStyle="1">
    <w:name w:val="RV_liste_1n_75_f_b_anfang"/>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b/>
      <w:bCs/>
      <w:color w:val="000000"/>
      <w:kern w:val="0"/>
      <w:sz w:val="15"/>
      <w:szCs w:val="15"/>
      <w:lang w:val="de-DE" w:eastAsia="zh-CN" w:bidi="hi-IN"/>
    </w:rPr>
  </w:style>
  <w:style w:type="paragraph" w:styleId="RVliste1n75fl" w:customStyle="1">
    <w:name w:val="RV_liste_1n_75_f_l"/>
    <w:uiPriority w:val="99"/>
    <w:qFormat/>
    <w:pPr>
      <w:widowControl w:val="false"/>
      <w:tabs>
        <w:tab w:val="clear" w:pos="720"/>
        <w:tab w:val="left" w:pos="283" w:leader="none"/>
      </w:tabs>
      <w:suppressAutoHyphens w:val="false"/>
      <w:bidi w:val="0"/>
      <w:spacing w:lineRule="exact" w:line="160" w:before="0" w:after="40"/>
      <w:ind w:hanging="284" w:left="284"/>
      <w:jc w:val="left"/>
    </w:pPr>
    <w:rPr>
      <w:rFonts w:ascii="Arial" w:hAnsi="Arial" w:eastAsia="DejaVu Sans" w:cs="Arial"/>
      <w:b/>
      <w:bCs/>
      <w:color w:val="000000"/>
      <w:kern w:val="0"/>
      <w:sz w:val="15"/>
      <w:szCs w:val="15"/>
      <w:lang w:val="de-DE" w:eastAsia="zh-CN" w:bidi="hi-IN"/>
    </w:rPr>
  </w:style>
  <w:style w:type="paragraph" w:styleId="RVliste1n75flanfang" w:customStyle="1">
    <w:name w:val="RV_liste_1n_75_f_l_anfang"/>
    <w:uiPriority w:val="99"/>
    <w:qFormat/>
    <w:pPr>
      <w:widowControl w:val="false"/>
      <w:tabs>
        <w:tab w:val="clear" w:pos="720"/>
        <w:tab w:val="left" w:pos="283" w:leader="none"/>
      </w:tabs>
      <w:suppressAutoHyphens w:val="false"/>
      <w:bidi w:val="0"/>
      <w:spacing w:lineRule="exact" w:line="160" w:before="0" w:after="40"/>
      <w:ind w:hanging="284" w:left="284"/>
      <w:jc w:val="left"/>
    </w:pPr>
    <w:rPr>
      <w:rFonts w:ascii="Arial" w:hAnsi="Arial" w:eastAsia="DejaVu Sans" w:cs="Arial"/>
      <w:b/>
      <w:bCs/>
      <w:color w:val="000000"/>
      <w:kern w:val="0"/>
      <w:sz w:val="15"/>
      <w:szCs w:val="15"/>
      <w:lang w:val="de-DE" w:eastAsia="zh-CN" w:bidi="hi-IN"/>
    </w:rPr>
  </w:style>
  <w:style w:type="paragraph" w:styleId="RVliste1n75nl" w:customStyle="1">
    <w:name w:val="RV_liste_1n_75_n_l"/>
    <w:uiPriority w:val="99"/>
    <w:qFormat/>
    <w:pPr>
      <w:widowControl w:val="false"/>
      <w:suppressAutoHyphens w:val="false"/>
      <w:bidi w:val="0"/>
      <w:spacing w:lineRule="exact" w:line="160" w:before="0" w:after="40"/>
      <w:ind w:hanging="1" w:left="1"/>
      <w:jc w:val="left"/>
    </w:pPr>
    <w:rPr>
      <w:rFonts w:ascii="Arial" w:hAnsi="Arial" w:eastAsia="DejaVu Sans" w:cs="Arial"/>
      <w:color w:val="000000"/>
      <w:kern w:val="0"/>
      <w:sz w:val="15"/>
      <w:szCs w:val="15"/>
      <w:lang w:val="de-DE" w:eastAsia="zh-CN" w:bidi="hi-IN"/>
    </w:rPr>
  </w:style>
  <w:style w:type="paragraph" w:styleId="RVliste1n75nlanfang" w:customStyle="1">
    <w:name w:val="RV_liste_1n_75_n_l_anfang"/>
    <w:uiPriority w:val="99"/>
    <w:qFormat/>
    <w:pPr>
      <w:widowControl/>
      <w:tabs>
        <w:tab w:val="clear" w:pos="720"/>
        <w:tab w:val="left" w:pos="397" w:leader="none"/>
      </w:tabs>
      <w:suppressAutoHyphens w:val="false"/>
      <w:bidi w:val="0"/>
      <w:spacing w:lineRule="exact" w:line="160" w:before="0" w:after="40"/>
      <w:ind w:hanging="398" w:left="398"/>
      <w:jc w:val="left"/>
    </w:pPr>
    <w:rPr>
      <w:rFonts w:ascii="Arial" w:hAnsi="Arial" w:eastAsia="DejaVu Sans" w:cs="Arial"/>
      <w:color w:val="000000"/>
      <w:kern w:val="0"/>
      <w:sz w:val="15"/>
      <w:szCs w:val="15"/>
      <w:lang w:val="de-DE" w:eastAsia="zh-CN" w:bidi="hi-IN"/>
    </w:rPr>
  </w:style>
  <w:style w:type="paragraph" w:styleId="RVliste2a175nb" w:customStyle="1">
    <w:name w:val="RV_liste_2a_1_75_n_b"/>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color w:val="000000"/>
      <w:kern w:val="0"/>
      <w:sz w:val="15"/>
      <w:szCs w:val="15"/>
      <w:lang w:val="de-DE" w:eastAsia="zh-CN" w:bidi="hi-IN"/>
    </w:rPr>
  </w:style>
  <w:style w:type="paragraph" w:styleId="RVliste2a175nbanfang" w:customStyle="1">
    <w:name w:val="RV_liste_2a_1_75_n_b_anfang"/>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color w:val="000000"/>
      <w:kern w:val="0"/>
      <w:sz w:val="15"/>
      <w:szCs w:val="15"/>
      <w:lang w:val="de-DE" w:eastAsia="zh-CN" w:bidi="hi-IN"/>
    </w:rPr>
  </w:style>
  <w:style w:type="paragraph" w:styleId="RVliste2a75fb" w:customStyle="1">
    <w:name w:val="RV_liste_2a_75_f_b"/>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b/>
      <w:bCs/>
      <w:color w:val="000000"/>
      <w:kern w:val="0"/>
      <w:sz w:val="15"/>
      <w:szCs w:val="15"/>
      <w:lang w:val="de-DE" w:eastAsia="zh-CN" w:bidi="hi-IN"/>
    </w:rPr>
  </w:style>
  <w:style w:type="paragraph" w:styleId="RVliste2a75fbanfang" w:customStyle="1">
    <w:name w:val="RV_liste_2a_75_f_b_anfang"/>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b/>
      <w:bCs/>
      <w:color w:val="000000"/>
      <w:kern w:val="0"/>
      <w:sz w:val="15"/>
      <w:szCs w:val="15"/>
      <w:lang w:val="de-DE" w:eastAsia="zh-CN" w:bidi="hi-IN"/>
    </w:rPr>
  </w:style>
  <w:style w:type="paragraph" w:styleId="RVliste2a75nb" w:customStyle="1">
    <w:name w:val="RV_liste_2a_75_n_b"/>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color w:val="000000"/>
      <w:kern w:val="0"/>
      <w:sz w:val="15"/>
      <w:szCs w:val="15"/>
      <w:lang w:val="de-DE" w:eastAsia="zh-CN" w:bidi="hi-IN"/>
    </w:rPr>
  </w:style>
  <w:style w:type="paragraph" w:styleId="RVliste2a75nbanfang" w:customStyle="1">
    <w:name w:val="RV_liste_2a_75_n_b_anfang"/>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color w:val="000000"/>
      <w:kern w:val="0"/>
      <w:sz w:val="15"/>
      <w:szCs w:val="15"/>
      <w:lang w:val="de-DE" w:eastAsia="zh-CN" w:bidi="hi-IN"/>
    </w:rPr>
  </w:style>
  <w:style w:type="paragraph" w:styleId="RVliste2spaltig20-8075fb" w:customStyle="1">
    <w:name w:val="RV_liste_2spaltig_20-80_75_f_b"/>
    <w:uiPriority w:val="99"/>
    <w:qFormat/>
    <w:pPr>
      <w:widowControl w:val="false"/>
      <w:tabs>
        <w:tab w:val="clear" w:pos="720"/>
        <w:tab w:val="left" w:pos="1020" w:leader="none"/>
      </w:tabs>
      <w:suppressAutoHyphens w:val="false"/>
      <w:bidi w:val="0"/>
      <w:spacing w:lineRule="exact" w:line="160" w:before="0" w:after="40"/>
      <w:ind w:hanging="1021" w:left="1021"/>
      <w:jc w:val="both"/>
    </w:pPr>
    <w:rPr>
      <w:rFonts w:ascii="Arial" w:hAnsi="Arial" w:eastAsia="DejaVu Sans" w:cs="Arial"/>
      <w:b/>
      <w:bCs/>
      <w:color w:val="000000"/>
      <w:kern w:val="0"/>
      <w:sz w:val="15"/>
      <w:szCs w:val="15"/>
      <w:lang w:val="de-DE" w:eastAsia="zh-CN" w:bidi="hi-IN"/>
    </w:rPr>
  </w:style>
  <w:style w:type="paragraph" w:styleId="RVliste3n75nb" w:customStyle="1">
    <w:name w:val="RV_liste_3n_75_n_b"/>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color w:val="000000"/>
      <w:kern w:val="0"/>
      <w:sz w:val="15"/>
      <w:szCs w:val="15"/>
      <w:lang w:val="de-DE" w:eastAsia="zh-CN" w:bidi="hi-IN"/>
    </w:rPr>
  </w:style>
  <w:style w:type="paragraph" w:styleId="RVliste3n75nbanfang" w:customStyle="1">
    <w:name w:val="RV_liste_3n_75_n_b_anfang"/>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color w:val="000000"/>
      <w:kern w:val="0"/>
      <w:sz w:val="15"/>
      <w:szCs w:val="15"/>
      <w:lang w:val="de-DE" w:eastAsia="zh-CN" w:bidi="hi-IN"/>
    </w:rPr>
  </w:style>
  <w:style w:type="paragraph" w:styleId="RVliste3n75nl" w:customStyle="1">
    <w:name w:val="RV_liste_3n_75_n_l"/>
    <w:uiPriority w:val="99"/>
    <w:qFormat/>
    <w:pPr>
      <w:widowControl w:val="false"/>
      <w:tabs>
        <w:tab w:val="clear" w:pos="720"/>
        <w:tab w:val="left" w:pos="283" w:leader="none"/>
      </w:tabs>
      <w:suppressAutoHyphens w:val="false"/>
      <w:bidi w:val="0"/>
      <w:spacing w:lineRule="exact" w:line="160" w:before="0" w:after="40"/>
      <w:ind w:hanging="284" w:left="284"/>
      <w:jc w:val="left"/>
    </w:pPr>
    <w:rPr>
      <w:rFonts w:ascii="Arial" w:hAnsi="Arial" w:eastAsia="DejaVu Sans" w:cs="Arial"/>
      <w:color w:val="000000"/>
      <w:kern w:val="0"/>
      <w:sz w:val="15"/>
      <w:szCs w:val="15"/>
      <w:lang w:val="de-DE" w:eastAsia="zh-CN" w:bidi="hi-IN"/>
    </w:rPr>
  </w:style>
  <w:style w:type="paragraph" w:styleId="RVliste3n75nlanfang" w:customStyle="1">
    <w:name w:val="RV_liste_3n_75_n_l_anfang"/>
    <w:uiPriority w:val="99"/>
    <w:qFormat/>
    <w:pPr>
      <w:widowControl w:val="false"/>
      <w:tabs>
        <w:tab w:val="clear" w:pos="720"/>
        <w:tab w:val="left" w:pos="283" w:leader="none"/>
      </w:tabs>
      <w:suppressAutoHyphens w:val="false"/>
      <w:bidi w:val="0"/>
      <w:spacing w:lineRule="exact" w:line="160" w:before="0" w:after="40"/>
      <w:ind w:hanging="284" w:left="284"/>
      <w:jc w:val="left"/>
    </w:pPr>
    <w:rPr>
      <w:rFonts w:ascii="Arial" w:hAnsi="Arial" w:eastAsia="DejaVu Sans" w:cs="Arial"/>
      <w:color w:val="000000"/>
      <w:kern w:val="0"/>
      <w:sz w:val="15"/>
      <w:szCs w:val="15"/>
      <w:lang w:val="de-DE" w:eastAsia="zh-CN" w:bidi="hi-IN"/>
    </w:rPr>
  </w:style>
  <w:style w:type="paragraph" w:styleId="RVliste3u120nb" w:customStyle="1">
    <w:name w:val="RV_liste_3u_120_n_b"/>
    <w:uiPriority w:val="99"/>
    <w:qFormat/>
    <w:pPr>
      <w:widowControl w:val="false"/>
      <w:tabs>
        <w:tab w:val="clear" w:pos="720"/>
        <w:tab w:val="left" w:pos="454" w:leader="none"/>
      </w:tabs>
      <w:suppressAutoHyphens w:val="false"/>
      <w:bidi w:val="0"/>
      <w:spacing w:lineRule="exact" w:line="280" w:before="0" w:after="60"/>
      <w:ind w:hanging="455" w:left="455"/>
      <w:jc w:val="both"/>
    </w:pPr>
    <w:rPr>
      <w:rFonts w:ascii="Arial" w:hAnsi="Arial" w:eastAsia="DejaVu Sans" w:cs="Arial"/>
      <w:color w:val="000000"/>
      <w:kern w:val="0"/>
      <w:sz w:val="24"/>
      <w:szCs w:val="24"/>
      <w:lang w:val="de-DE" w:eastAsia="zh-CN" w:bidi="hi-IN"/>
    </w:rPr>
  </w:style>
  <w:style w:type="paragraph" w:styleId="RVliste3u175nb" w:customStyle="1">
    <w:name w:val="RV_liste_3u_1_75_n_b"/>
    <w:uiPriority w:val="99"/>
    <w:qFormat/>
    <w:pPr>
      <w:widowControl w:val="false"/>
      <w:tabs>
        <w:tab w:val="clear" w:pos="720"/>
        <w:tab w:val="left" w:pos="170" w:leader="none"/>
      </w:tabs>
      <w:suppressAutoHyphens w:val="false"/>
      <w:bidi w:val="0"/>
      <w:spacing w:lineRule="exact" w:line="160" w:before="0" w:after="40"/>
      <w:ind w:hanging="171" w:left="171"/>
      <w:jc w:val="both"/>
    </w:pPr>
    <w:rPr>
      <w:rFonts w:ascii="Arial" w:hAnsi="Arial" w:eastAsia="DejaVu Sans" w:cs="Arial"/>
      <w:color w:val="000000"/>
      <w:kern w:val="0"/>
      <w:sz w:val="15"/>
      <w:szCs w:val="15"/>
      <w:lang w:val="de-DE" w:eastAsia="zh-CN" w:bidi="hi-IN"/>
    </w:rPr>
  </w:style>
  <w:style w:type="paragraph" w:styleId="RVliste3u75fb" w:customStyle="1">
    <w:name w:val="RV_liste_3u_75_f_b"/>
    <w:uiPriority w:val="99"/>
    <w:qFormat/>
    <w:pPr>
      <w:widowControl w:val="false"/>
      <w:tabs>
        <w:tab w:val="clear" w:pos="720"/>
        <w:tab w:val="left" w:pos="170" w:leader="none"/>
      </w:tabs>
      <w:suppressAutoHyphens w:val="false"/>
      <w:bidi w:val="0"/>
      <w:spacing w:lineRule="exact" w:line="160" w:before="0" w:after="40"/>
      <w:ind w:hanging="171" w:left="171"/>
      <w:jc w:val="both"/>
    </w:pPr>
    <w:rPr>
      <w:rFonts w:ascii="Arial" w:hAnsi="Arial" w:eastAsia="DejaVu Sans" w:cs="Arial"/>
      <w:b/>
      <w:bCs/>
      <w:color w:val="000000"/>
      <w:kern w:val="0"/>
      <w:sz w:val="15"/>
      <w:szCs w:val="15"/>
      <w:lang w:val="de-DE" w:eastAsia="zh-CN" w:bidi="hi-IN"/>
    </w:rPr>
  </w:style>
  <w:style w:type="paragraph" w:styleId="RVliste3u75nb" w:customStyle="1">
    <w:name w:val="RV_liste_3u_75_n_b"/>
    <w:uiPriority w:val="99"/>
    <w:qFormat/>
    <w:pPr>
      <w:widowControl/>
      <w:tabs>
        <w:tab w:val="clear" w:pos="720"/>
        <w:tab w:val="left" w:pos="170" w:leader="none"/>
      </w:tabs>
      <w:suppressAutoHyphens w:val="false"/>
      <w:bidi w:val="0"/>
      <w:spacing w:lineRule="exact" w:line="160" w:before="0" w:after="40"/>
      <w:ind w:hanging="171" w:left="171"/>
      <w:jc w:val="both"/>
    </w:pPr>
    <w:rPr>
      <w:rFonts w:ascii="Arial" w:hAnsi="Arial" w:eastAsia="DejaVu Sans" w:cs="Arial"/>
      <w:color w:val="000000"/>
      <w:kern w:val="0"/>
      <w:sz w:val="15"/>
      <w:szCs w:val="15"/>
      <w:lang w:val="de-DE" w:eastAsia="zh-CN" w:bidi="hi-IN"/>
    </w:rPr>
  </w:style>
  <w:style w:type="paragraph" w:styleId="RVliste3u75nl" w:customStyle="1">
    <w:name w:val="RV_liste_3u_75_n_l"/>
    <w:uiPriority w:val="99"/>
    <w:qFormat/>
    <w:pPr>
      <w:widowControl w:val="false"/>
      <w:tabs>
        <w:tab w:val="clear" w:pos="720"/>
        <w:tab w:val="left" w:pos="170" w:leader="none"/>
      </w:tabs>
      <w:suppressAutoHyphens w:val="false"/>
      <w:bidi w:val="0"/>
      <w:spacing w:lineRule="exact" w:line="160" w:before="0" w:after="40"/>
      <w:ind w:hanging="171" w:left="171"/>
      <w:jc w:val="left"/>
    </w:pPr>
    <w:rPr>
      <w:rFonts w:ascii="Arial" w:hAnsi="Arial" w:eastAsia="DejaVu Sans" w:cs="Arial"/>
      <w:color w:val="000000"/>
      <w:kern w:val="0"/>
      <w:sz w:val="15"/>
      <w:szCs w:val="15"/>
      <w:lang w:val="de-DE" w:eastAsia="zh-CN" w:bidi="hi-IN"/>
    </w:rPr>
  </w:style>
  <w:style w:type="paragraph" w:styleId="RVlisteflex160nb" w:customStyle="1">
    <w:name w:val="RV_liste_flex_1_60_n_b"/>
    <w:uiPriority w:val="99"/>
    <w:qFormat/>
    <w:pPr>
      <w:widowControl w:val="false"/>
      <w:tabs>
        <w:tab w:val="clear" w:pos="720"/>
        <w:tab w:val="left" w:pos="283" w:leader="none"/>
        <w:tab w:val="left" w:pos="567" w:leader="none"/>
        <w:tab w:val="left" w:pos="850" w:leader="none"/>
        <w:tab w:val="left" w:pos="1134" w:leader="none"/>
        <w:tab w:val="left" w:pos="1417" w:leader="none"/>
        <w:tab w:val="left" w:pos="1701" w:leader="none"/>
        <w:tab w:val="left" w:pos="1984" w:leader="none"/>
        <w:tab w:val="left" w:pos="2268" w:leader="none"/>
        <w:tab w:val="left" w:pos="2551" w:leader="none"/>
        <w:tab w:val="left" w:pos="2835" w:leader="none"/>
      </w:tabs>
      <w:suppressAutoHyphens w:val="false"/>
      <w:bidi w:val="0"/>
      <w:spacing w:lineRule="exact" w:line="120" w:before="0" w:after="20"/>
      <w:ind w:hanging="284" w:left="284"/>
      <w:jc w:val="both"/>
    </w:pPr>
    <w:rPr>
      <w:rFonts w:ascii="Arial" w:hAnsi="Arial" w:eastAsia="DejaVu Sans" w:cs="Arial"/>
      <w:color w:val="000000"/>
      <w:kern w:val="0"/>
      <w:sz w:val="12"/>
      <w:szCs w:val="12"/>
      <w:lang w:val="de-DE" w:eastAsia="zh-CN" w:bidi="hi-IN"/>
    </w:rPr>
  </w:style>
  <w:style w:type="paragraph" w:styleId="RVlisteflex175fb" w:customStyle="1">
    <w:name w:val="RV_liste_flex_1_75_f_b"/>
    <w:uiPriority w:val="99"/>
    <w:qFormat/>
    <w:pPr>
      <w:widowControl w:val="false"/>
      <w:tabs>
        <w:tab w:val="clear" w:pos="720"/>
        <w:tab w:val="left" w:pos="283" w:leader="none"/>
        <w:tab w:val="left" w:pos="567" w:leader="none"/>
        <w:tab w:val="left" w:pos="850" w:leader="none"/>
        <w:tab w:val="left" w:pos="1134" w:leader="none"/>
      </w:tabs>
      <w:suppressAutoHyphens w:val="false"/>
      <w:bidi w:val="0"/>
      <w:spacing w:lineRule="exact" w:line="160" w:before="0" w:after="40"/>
      <w:ind w:hanging="284" w:left="284"/>
      <w:jc w:val="both"/>
    </w:pPr>
    <w:rPr>
      <w:rFonts w:ascii="Arial" w:hAnsi="Arial" w:eastAsia="DejaVu Sans" w:cs="Arial"/>
      <w:b/>
      <w:bCs/>
      <w:color w:val="000000"/>
      <w:kern w:val="0"/>
      <w:sz w:val="15"/>
      <w:szCs w:val="15"/>
      <w:lang w:val="de-DE" w:eastAsia="zh-CN" w:bidi="hi-IN"/>
    </w:rPr>
  </w:style>
  <w:style w:type="paragraph" w:styleId="RVlisteflex175nb" w:customStyle="1">
    <w:name w:val="RV_liste_flex_1_75_n_b"/>
    <w:uiPriority w:val="99"/>
    <w:qFormat/>
    <w:pPr>
      <w:widowControl w:val="false"/>
      <w:tabs>
        <w:tab w:val="clear" w:pos="720"/>
        <w:tab w:val="left" w:pos="283" w:leader="none"/>
        <w:tab w:val="left" w:pos="567" w:leader="none"/>
        <w:tab w:val="left" w:pos="850" w:leader="none"/>
        <w:tab w:val="left" w:pos="1134" w:leader="none"/>
      </w:tabs>
      <w:suppressAutoHyphens w:val="false"/>
      <w:bidi w:val="0"/>
      <w:spacing w:lineRule="exact" w:line="160" w:before="0" w:after="40"/>
      <w:ind w:hanging="284" w:left="284"/>
      <w:jc w:val="both"/>
    </w:pPr>
    <w:rPr>
      <w:rFonts w:ascii="Arial" w:hAnsi="Arial" w:eastAsia="DejaVu Sans" w:cs="Arial"/>
      <w:color w:val="000000"/>
      <w:kern w:val="0"/>
      <w:sz w:val="15"/>
      <w:szCs w:val="15"/>
      <w:lang w:val="de-DE" w:eastAsia="zh-CN" w:bidi="hi-IN"/>
    </w:rPr>
  </w:style>
  <w:style w:type="paragraph" w:styleId="RVlisteflex275fb" w:customStyle="1">
    <w:name w:val="RV_liste_flex_2_75_f_b"/>
    <w:uiPriority w:val="99"/>
    <w:qFormat/>
    <w:pPr>
      <w:widowControl w:val="false"/>
      <w:tabs>
        <w:tab w:val="clear" w:pos="720"/>
        <w:tab w:val="left" w:pos="283" w:leader="none"/>
        <w:tab w:val="left" w:pos="567" w:leader="none"/>
        <w:tab w:val="left" w:pos="850" w:leader="none"/>
        <w:tab w:val="left" w:pos="1134" w:leader="none"/>
      </w:tabs>
      <w:suppressAutoHyphens w:val="false"/>
      <w:bidi w:val="0"/>
      <w:spacing w:lineRule="exact" w:line="160" w:before="0" w:after="40"/>
      <w:ind w:hanging="568" w:left="568"/>
      <w:jc w:val="both"/>
    </w:pPr>
    <w:rPr>
      <w:rFonts w:ascii="Arial" w:hAnsi="Arial" w:eastAsia="DejaVu Sans" w:cs="Arial"/>
      <w:b/>
      <w:bCs/>
      <w:color w:val="000000"/>
      <w:kern w:val="0"/>
      <w:sz w:val="15"/>
      <w:szCs w:val="15"/>
      <w:lang w:val="de-DE" w:eastAsia="zh-CN" w:bidi="hi-IN"/>
    </w:rPr>
  </w:style>
  <w:style w:type="paragraph" w:styleId="RVlisteflex275nb" w:customStyle="1">
    <w:name w:val="RV_liste_flex_2_75_n_b"/>
    <w:uiPriority w:val="99"/>
    <w:qFormat/>
    <w:pPr>
      <w:widowControl w:val="false"/>
      <w:tabs>
        <w:tab w:val="clear" w:pos="720"/>
        <w:tab w:val="left" w:pos="283" w:leader="none"/>
        <w:tab w:val="left" w:pos="567" w:leader="none"/>
        <w:tab w:val="left" w:pos="850" w:leader="none"/>
        <w:tab w:val="left" w:pos="1134" w:leader="none"/>
      </w:tabs>
      <w:suppressAutoHyphens w:val="false"/>
      <w:bidi w:val="0"/>
      <w:spacing w:lineRule="exact" w:line="160" w:before="0" w:after="40"/>
      <w:ind w:hanging="568" w:left="568"/>
      <w:jc w:val="both"/>
    </w:pPr>
    <w:rPr>
      <w:rFonts w:ascii="Arial" w:hAnsi="Arial" w:eastAsia="DejaVu Sans" w:cs="Arial"/>
      <w:color w:val="000000"/>
      <w:kern w:val="0"/>
      <w:sz w:val="15"/>
      <w:szCs w:val="15"/>
      <w:lang w:val="de-DE" w:eastAsia="zh-CN" w:bidi="hi-IN"/>
    </w:rPr>
  </w:style>
  <w:style w:type="paragraph" w:styleId="RVredhinweis" w:customStyle="1">
    <w:name w:val="RV_red_hinweis"/>
    <w:uiPriority w:val="99"/>
    <w:qFormat/>
    <w:pPr>
      <w:keepNext w:val="true"/>
      <w:keepLines/>
      <w:widowControl w:val="false"/>
      <w:suppressAutoHyphens w:val="false"/>
      <w:bidi w:val="0"/>
      <w:spacing w:lineRule="exact" w:line="170" w:before="0" w:after="0"/>
      <w:ind w:hanging="1" w:left="1"/>
      <w:jc w:val="left"/>
    </w:pPr>
    <w:rPr>
      <w:rFonts w:ascii="Arial" w:hAnsi="Arial" w:eastAsia="DejaVu Sans" w:cs="Arial"/>
      <w:i/>
      <w:iCs/>
      <w:color w:val="000000"/>
      <w:kern w:val="0"/>
      <w:sz w:val="15"/>
      <w:szCs w:val="15"/>
      <w:lang w:val="de-DE" w:eastAsia="zh-CN" w:bidi="hi-IN"/>
    </w:rPr>
  </w:style>
  <w:style w:type="paragraph" w:styleId="RVService120flueber-alle-Spalten" w:customStyle="1">
    <w:name w:val="RV_Service_120_f_l_ueber-alle-Spalten"/>
    <w:uiPriority w:val="99"/>
    <w:qFormat/>
    <w:pPr>
      <w:widowControl w:val="false"/>
      <w:tabs>
        <w:tab w:val="clear" w:pos="720"/>
        <w:tab w:val="left" w:pos="283" w:leader="none"/>
      </w:tabs>
      <w:suppressAutoHyphens w:val="false"/>
      <w:bidi w:val="0"/>
      <w:spacing w:lineRule="exact" w:line="240" w:before="0" w:after="80"/>
      <w:ind w:hanging="284" w:left="284"/>
      <w:jc w:val="left"/>
    </w:pPr>
    <w:rPr>
      <w:rFonts w:ascii="Arial" w:hAnsi="Arial" w:eastAsia="DejaVu Sans" w:cs="Arial"/>
      <w:b/>
      <w:bCs/>
      <w:color w:val="000000"/>
      <w:kern w:val="0"/>
      <w:sz w:val="24"/>
      <w:szCs w:val="24"/>
      <w:lang w:val="de-DE" w:eastAsia="zh-CN" w:bidi="hi-IN"/>
    </w:rPr>
  </w:style>
  <w:style w:type="paragraph" w:styleId="RVService180flueber-alle-Spalten" w:customStyle="1">
    <w:name w:val="RV_Service_180_f_l_ueber-alle-Spalten"/>
    <w:uiPriority w:val="99"/>
    <w:qFormat/>
    <w:pPr>
      <w:widowControl w:val="false"/>
      <w:suppressAutoHyphens w:val="false"/>
      <w:bidi w:val="0"/>
      <w:spacing w:lineRule="exact" w:line="360" w:before="180" w:after="180"/>
      <w:ind w:hanging="1" w:left="1"/>
      <w:jc w:val="left"/>
    </w:pPr>
    <w:rPr>
      <w:rFonts w:ascii="Arial" w:hAnsi="Arial" w:eastAsia="DejaVu Sans" w:cs="Arial"/>
      <w:b/>
      <w:bCs/>
      <w:color w:val="000000"/>
      <w:kern w:val="0"/>
      <w:sz w:val="36"/>
      <w:szCs w:val="36"/>
      <w:lang w:val="de-DE" w:eastAsia="zh-CN" w:bidi="hi-IN"/>
    </w:rPr>
  </w:style>
  <w:style w:type="paragraph" w:styleId="RVService75nlueber-alle-Spalten" w:customStyle="1">
    <w:name w:val="RV_Service_75_n_l_ueber-alle-Spalten"/>
    <w:uiPriority w:val="99"/>
    <w:qFormat/>
    <w:pPr>
      <w:widowControl w:val="false"/>
      <w:suppressAutoHyphens w:val="false"/>
      <w:bidi w:val="0"/>
      <w:spacing w:lineRule="exact" w:line="160" w:before="60" w:after="40"/>
      <w:ind w:hanging="1" w:left="1"/>
      <w:jc w:val="left"/>
    </w:pPr>
    <w:rPr>
      <w:rFonts w:ascii="Arial" w:hAnsi="Arial" w:eastAsia="DejaVu Sans" w:cs="Arial"/>
      <w:color w:val="000000"/>
      <w:kern w:val="0"/>
      <w:sz w:val="15"/>
      <w:szCs w:val="15"/>
      <w:lang w:val="de-DE" w:eastAsia="zh-CN" w:bidi="hi-IN"/>
    </w:rPr>
  </w:style>
  <w:style w:type="paragraph" w:styleId="RVSpaltenbeginnleer20" w:customStyle="1">
    <w:name w:val="RV_Spaltenbeginn_leer_20"/>
    <w:uiPriority w:val="99"/>
    <w:qFormat/>
    <w:pPr>
      <w:widowControl w:val="false"/>
      <w:suppressAutoHyphens w:val="false"/>
      <w:bidi w:val="0"/>
      <w:spacing w:lineRule="atLeast" w:line="50" w:before="0" w:after="0"/>
      <w:ind w:hanging="1" w:left="1"/>
      <w:jc w:val="both"/>
    </w:pPr>
    <w:rPr>
      <w:rFonts w:ascii="Arial" w:hAnsi="Arial" w:eastAsia="DejaVu Sans" w:cs="Arial"/>
      <w:color w:val="000000"/>
      <w:kern w:val="0"/>
      <w:sz w:val="4"/>
      <w:szCs w:val="4"/>
      <w:lang w:val="de-DE" w:eastAsia="zh-CN" w:bidi="hi-IN"/>
    </w:rPr>
  </w:style>
  <w:style w:type="paragraph" w:styleId="RVstruktur120fl" w:customStyle="1">
    <w:name w:val="RV_struktur_120_f_l"/>
    <w:uiPriority w:val="99"/>
    <w:qFormat/>
    <w:pPr>
      <w:widowControl w:val="false"/>
      <w:suppressAutoHyphens w:val="false"/>
      <w:bidi w:val="0"/>
      <w:spacing w:lineRule="exact" w:line="240" w:before="120" w:after="120"/>
      <w:ind w:hanging="1" w:left="1"/>
      <w:jc w:val="left"/>
    </w:pPr>
    <w:rPr>
      <w:rFonts w:ascii="Arial" w:hAnsi="Arial" w:eastAsia="DejaVu Sans" w:cs="Arial"/>
      <w:b/>
      <w:bCs/>
      <w:color w:val="000000"/>
      <w:kern w:val="0"/>
      <w:sz w:val="24"/>
      <w:szCs w:val="24"/>
      <w:lang w:val="de-DE" w:eastAsia="zh-CN" w:bidi="hi-IN"/>
    </w:rPr>
  </w:style>
  <w:style w:type="paragraph" w:styleId="RVstruktur180fl" w:customStyle="1">
    <w:name w:val="RV_struktur_180_f_l"/>
    <w:uiPriority w:val="99"/>
    <w:qFormat/>
    <w:pPr>
      <w:widowControl w:val="false"/>
      <w:suppressAutoHyphens w:val="false"/>
      <w:bidi w:val="0"/>
      <w:spacing w:lineRule="exact" w:line="360" w:before="180" w:after="180"/>
      <w:ind w:hanging="1" w:left="1"/>
      <w:jc w:val="left"/>
    </w:pPr>
    <w:rPr>
      <w:rFonts w:ascii="Arial" w:hAnsi="Arial" w:eastAsia="DejaVu Sans" w:cs="Arial"/>
      <w:b/>
      <w:bCs/>
      <w:color w:val="000000"/>
      <w:kern w:val="0"/>
      <w:sz w:val="36"/>
      <w:szCs w:val="36"/>
      <w:lang w:val="de-DE" w:eastAsia="zh-CN" w:bidi="hi-IN"/>
    </w:rPr>
  </w:style>
  <w:style w:type="paragraph" w:styleId="RVstruktur180fz" w:customStyle="1">
    <w:name w:val="RV_struktur_180_f_z"/>
    <w:uiPriority w:val="99"/>
    <w:qFormat/>
    <w:pPr>
      <w:widowControl w:val="false"/>
      <w:suppressAutoHyphens w:val="false"/>
      <w:bidi w:val="0"/>
      <w:spacing w:lineRule="exact" w:line="360" w:before="180" w:after="180"/>
      <w:ind w:hanging="1" w:left="1"/>
      <w:jc w:val="center"/>
    </w:pPr>
    <w:rPr>
      <w:rFonts w:ascii="Arial" w:hAnsi="Arial" w:eastAsia="DejaVu Sans" w:cs="Arial"/>
      <w:b/>
      <w:bCs/>
      <w:color w:val="000000"/>
      <w:kern w:val="0"/>
      <w:sz w:val="36"/>
      <w:szCs w:val="36"/>
      <w:lang w:val="de-DE" w:eastAsia="zh-CN" w:bidi="hi-IN"/>
    </w:rPr>
  </w:style>
  <w:style w:type="paragraph" w:styleId="RVstruktur220fz" w:customStyle="1">
    <w:name w:val="RV_struktur_220_f_z"/>
    <w:uiPriority w:val="99"/>
    <w:qFormat/>
    <w:pPr>
      <w:widowControl w:val="false"/>
      <w:suppressAutoHyphens w:val="false"/>
      <w:bidi w:val="0"/>
      <w:spacing w:lineRule="exact" w:line="440" w:before="220" w:after="220"/>
      <w:ind w:hanging="1" w:left="1"/>
      <w:jc w:val="center"/>
    </w:pPr>
    <w:rPr>
      <w:rFonts w:ascii="Arial" w:hAnsi="Arial" w:eastAsia="DejaVu Sans" w:cs="Arial"/>
      <w:b/>
      <w:bCs/>
      <w:color w:val="000000"/>
      <w:kern w:val="0"/>
      <w:sz w:val="44"/>
      <w:szCs w:val="44"/>
      <w:lang w:val="de-DE" w:eastAsia="zh-CN" w:bidi="hi-IN"/>
    </w:rPr>
  </w:style>
  <w:style w:type="paragraph" w:styleId="RVstruktur360fz" w:customStyle="1">
    <w:name w:val="RV_struktur_360_f_z"/>
    <w:uiPriority w:val="99"/>
    <w:qFormat/>
    <w:pPr>
      <w:widowControl w:val="false"/>
      <w:suppressAutoHyphens w:val="false"/>
      <w:bidi w:val="0"/>
      <w:spacing w:lineRule="exact" w:line="720" w:before="0" w:after="100"/>
      <w:ind w:hanging="1" w:left="1"/>
      <w:jc w:val="center"/>
    </w:pPr>
    <w:rPr>
      <w:rFonts w:ascii="Arial" w:hAnsi="Arial" w:eastAsia="DejaVu Sans" w:cs="Arial"/>
      <w:b/>
      <w:bCs/>
      <w:color w:val="000000"/>
      <w:kern w:val="0"/>
      <w:sz w:val="72"/>
      <w:szCs w:val="72"/>
      <w:lang w:val="de-DE" w:eastAsia="zh-CN" w:bidi="hi-IN"/>
    </w:rPr>
  </w:style>
  <w:style w:type="paragraph" w:styleId="RVstruktur90fl" w:customStyle="1">
    <w:name w:val="RV_struktur_90_f_l"/>
    <w:uiPriority w:val="99"/>
    <w:qFormat/>
    <w:pPr>
      <w:widowControl w:val="false"/>
      <w:suppressAutoHyphens w:val="false"/>
      <w:bidi w:val="0"/>
      <w:spacing w:lineRule="exact" w:line="180" w:before="60" w:after="40"/>
      <w:ind w:hanging="1" w:left="1"/>
      <w:jc w:val="left"/>
    </w:pPr>
    <w:rPr>
      <w:rFonts w:ascii="Arial" w:hAnsi="Arial" w:eastAsia="DejaVu Sans" w:cs="Arial"/>
      <w:b/>
      <w:bCs/>
      <w:color w:val="000000"/>
      <w:kern w:val="0"/>
      <w:sz w:val="18"/>
      <w:szCs w:val="18"/>
      <w:lang w:val="de-DE" w:eastAsia="zh-CN" w:bidi="hi-IN"/>
    </w:rPr>
  </w:style>
  <w:style w:type="paragraph" w:styleId="RVtabelle1-70nfm" w:customStyle="1">
    <w:name w:val="RV_tabelle_1-70_n_f_m"/>
    <w:uiPriority w:val="99"/>
    <w:qFormat/>
    <w:pPr>
      <w:widowControl w:val="false"/>
      <w:tabs>
        <w:tab w:val="clear" w:pos="720"/>
        <w:tab w:val="left" w:pos="170" w:leader="none"/>
      </w:tabs>
      <w:suppressAutoHyphens w:val="false"/>
      <w:bidi w:val="0"/>
      <w:spacing w:lineRule="exact" w:line="140" w:before="0" w:after="20"/>
      <w:ind w:hanging="1" w:left="1"/>
      <w:jc w:val="both"/>
    </w:pPr>
    <w:rPr>
      <w:rFonts w:ascii="Arial" w:hAnsi="Arial" w:eastAsia="DejaVu Sans" w:cs="Arial"/>
      <w:color w:val="000000"/>
      <w:kern w:val="0"/>
      <w:sz w:val="14"/>
      <w:szCs w:val="14"/>
      <w:lang w:val="de-DE" w:eastAsia="zh-CN" w:bidi="hi-IN"/>
    </w:rPr>
  </w:style>
  <w:style w:type="paragraph" w:styleId="RVtabelle155fl" w:customStyle="1">
    <w:name w:val="RV_tabelle_1_55_f_l"/>
    <w:uiPriority w:val="99"/>
    <w:qFormat/>
    <w:pPr>
      <w:widowControl w:val="false"/>
      <w:suppressAutoHyphens w:val="false"/>
      <w:bidi w:val="0"/>
      <w:spacing w:lineRule="exact" w:line="110" w:before="0" w:after="0"/>
      <w:ind w:hanging="1" w:left="1"/>
      <w:jc w:val="left"/>
    </w:pPr>
    <w:rPr>
      <w:rFonts w:ascii="Arial" w:hAnsi="Arial" w:eastAsia="DejaVu Sans" w:cs="Arial"/>
      <w:b/>
      <w:bCs/>
      <w:color w:val="000000"/>
      <w:w w:val="95"/>
      <w:kern w:val="0"/>
      <w:sz w:val="11"/>
      <w:szCs w:val="11"/>
      <w:lang w:val="de-DE" w:eastAsia="zh-CN" w:bidi="hi-IN"/>
    </w:rPr>
  </w:style>
  <w:style w:type="paragraph" w:styleId="RVtabelle155nlm" w:customStyle="1">
    <w:name w:val="RV_tabelle_1_55_n_l_m"/>
    <w:uiPriority w:val="99"/>
    <w:qFormat/>
    <w:pPr>
      <w:widowControl w:val="false"/>
      <w:tabs>
        <w:tab w:val="clear" w:pos="720"/>
        <w:tab w:val="left" w:pos="170" w:leader="none"/>
      </w:tabs>
      <w:suppressAutoHyphens w:val="false"/>
      <w:bidi w:val="0"/>
      <w:spacing w:lineRule="exact" w:line="110" w:before="0" w:after="0"/>
      <w:ind w:hanging="1" w:left="1"/>
      <w:jc w:val="both"/>
    </w:pPr>
    <w:rPr>
      <w:rFonts w:ascii="Arial" w:hAnsi="Arial" w:eastAsia="DejaVu Sans" w:cs="Arial"/>
      <w:color w:val="000000"/>
      <w:kern w:val="0"/>
      <w:sz w:val="11"/>
      <w:szCs w:val="11"/>
      <w:lang w:val="de-DE" w:eastAsia="zh-CN" w:bidi="hi-IN"/>
    </w:rPr>
  </w:style>
  <w:style w:type="paragraph" w:styleId="RVtabelle160fl" w:customStyle="1">
    <w:name w:val="RV_tabelle_1_60_f_l"/>
    <w:uiPriority w:val="99"/>
    <w:qFormat/>
    <w:pPr>
      <w:widowControl w:val="false"/>
      <w:suppressAutoHyphens w:val="false"/>
      <w:bidi w:val="0"/>
      <w:spacing w:lineRule="exact" w:line="120" w:before="0" w:after="0"/>
      <w:ind w:hanging="1" w:left="1"/>
      <w:jc w:val="left"/>
    </w:pPr>
    <w:rPr>
      <w:rFonts w:ascii="Arial" w:hAnsi="Arial" w:eastAsia="DejaVu Sans" w:cs="Arial"/>
      <w:b/>
      <w:bCs/>
      <w:color w:val="000000"/>
      <w:kern w:val="0"/>
      <w:sz w:val="12"/>
      <w:szCs w:val="12"/>
      <w:lang w:val="de-DE" w:eastAsia="zh-CN" w:bidi="hi-IN"/>
    </w:rPr>
  </w:style>
  <w:style w:type="paragraph" w:styleId="RVtabelle160nlm" w:customStyle="1">
    <w:name w:val="RV_tabelle_1_60_n_l_m"/>
    <w:uiPriority w:val="99"/>
    <w:qFormat/>
    <w:pPr>
      <w:widowControl w:val="false"/>
      <w:tabs>
        <w:tab w:val="clear" w:pos="720"/>
        <w:tab w:val="left" w:pos="170" w:leader="none"/>
      </w:tabs>
      <w:suppressAutoHyphens w:val="false"/>
      <w:bidi w:val="0"/>
      <w:spacing w:lineRule="exact" w:line="120" w:before="0" w:after="20"/>
      <w:ind w:hanging="1" w:left="1"/>
      <w:jc w:val="both"/>
    </w:pPr>
    <w:rPr>
      <w:rFonts w:ascii="Arial" w:hAnsi="Arial" w:eastAsia="DejaVu Sans" w:cs="Arial"/>
      <w:color w:val="000000"/>
      <w:kern w:val="0"/>
      <w:sz w:val="12"/>
      <w:szCs w:val="12"/>
      <w:lang w:val="de-DE" w:eastAsia="zh-CN" w:bidi="hi-IN"/>
    </w:rPr>
  </w:style>
  <w:style w:type="paragraph" w:styleId="RVtabelle75fb" w:customStyle="1">
    <w:name w:val="RV_tabelle_75_f_b"/>
    <w:uiPriority w:val="99"/>
    <w:qFormat/>
    <w:pPr>
      <w:widowControl w:val="false"/>
      <w:suppressAutoHyphens w:val="false"/>
      <w:bidi w:val="0"/>
      <w:spacing w:lineRule="exact" w:line="160" w:before="60" w:after="40"/>
      <w:ind w:hanging="1" w:left="1"/>
      <w:jc w:val="both"/>
    </w:pPr>
    <w:rPr>
      <w:rFonts w:ascii="Arial" w:hAnsi="Arial" w:eastAsia="DejaVu Sans" w:cs="Arial"/>
      <w:b/>
      <w:bCs/>
      <w:color w:val="000000"/>
      <w:kern w:val="0"/>
      <w:sz w:val="15"/>
      <w:szCs w:val="15"/>
      <w:lang w:val="de-DE" w:eastAsia="zh-CN" w:bidi="hi-IN"/>
    </w:rPr>
  </w:style>
  <w:style w:type="paragraph" w:styleId="RVtabelle75fr" w:customStyle="1">
    <w:name w:val="RV_tabelle_75_f_r"/>
    <w:uiPriority w:val="99"/>
    <w:qFormat/>
    <w:pPr>
      <w:keepNext w:val="true"/>
      <w:widowControl/>
      <w:tabs>
        <w:tab w:val="clear" w:pos="720"/>
        <w:tab w:val="left" w:pos="104" w:leader="none"/>
      </w:tabs>
      <w:suppressAutoHyphens w:val="false"/>
      <w:bidi w:val="0"/>
      <w:spacing w:lineRule="exact" w:line="160" w:before="6" w:after="6"/>
      <w:ind w:hanging="1" w:left="1"/>
      <w:jc w:val="right"/>
    </w:pPr>
    <w:rPr>
      <w:rFonts w:ascii="Arial" w:hAnsi="Arial" w:eastAsia="DejaVu Sans" w:cs="Arial"/>
      <w:b/>
      <w:bCs/>
      <w:color w:val="000000"/>
      <w:kern w:val="0"/>
      <w:sz w:val="15"/>
      <w:szCs w:val="15"/>
      <w:lang w:val="de-DE" w:eastAsia="zh-CN" w:bidi="hi-IN"/>
    </w:rPr>
  </w:style>
  <w:style w:type="paragraph" w:styleId="RVtabelle75frueber-alle-spalten" w:customStyle="1">
    <w:name w:val="RV_tabelle_75_f_r_ueber-alle-spalten"/>
    <w:uiPriority w:val="99"/>
    <w:qFormat/>
    <w:pPr>
      <w:widowControl/>
      <w:tabs>
        <w:tab w:val="clear" w:pos="720"/>
        <w:tab w:val="left" w:pos="104" w:leader="none"/>
      </w:tabs>
      <w:suppressAutoHyphens w:val="false"/>
      <w:bidi w:val="0"/>
      <w:spacing w:lineRule="exact" w:line="160" w:before="0" w:after="0"/>
      <w:ind w:hanging="1" w:left="1"/>
      <w:jc w:val="right"/>
    </w:pPr>
    <w:rPr>
      <w:rFonts w:ascii="Arial" w:hAnsi="Arial" w:eastAsia="DejaVu Sans" w:cs="Arial"/>
      <w:b/>
      <w:bCs/>
      <w:color w:val="000000"/>
      <w:kern w:val="0"/>
      <w:sz w:val="15"/>
      <w:szCs w:val="15"/>
      <w:lang w:val="de-DE" w:eastAsia="zh-CN" w:bidi="hi-IN"/>
    </w:rPr>
  </w:style>
  <w:style w:type="paragraph" w:styleId="RVtabelle75fz" w:customStyle="1">
    <w:name w:val="RV_tabelle_75_f_z"/>
    <w:uiPriority w:val="99"/>
    <w:qFormat/>
    <w:pPr>
      <w:widowControl/>
      <w:tabs>
        <w:tab w:val="clear" w:pos="720"/>
        <w:tab w:val="left" w:pos="104" w:leader="none"/>
      </w:tabs>
      <w:suppressAutoHyphens w:val="false"/>
      <w:bidi w:val="0"/>
      <w:spacing w:lineRule="exact" w:line="160" w:before="0" w:after="0"/>
      <w:ind w:hanging="1" w:left="1"/>
      <w:jc w:val="center"/>
    </w:pPr>
    <w:rPr>
      <w:rFonts w:ascii="Arial" w:hAnsi="Arial" w:eastAsia="DejaVu Sans" w:cs="Arial"/>
      <w:b/>
      <w:bCs/>
      <w:color w:val="000000"/>
      <w:kern w:val="0"/>
      <w:sz w:val="15"/>
      <w:szCs w:val="15"/>
      <w:lang w:val="de-DE" w:eastAsia="zh-CN" w:bidi="hi-IN"/>
    </w:rPr>
  </w:style>
  <w:style w:type="paragraph" w:styleId="RVtabelle75fzm" w:customStyle="1">
    <w:name w:val="RV_tabelle_75_f_z_m"/>
    <w:uiPriority w:val="99"/>
    <w:qFormat/>
    <w:pPr>
      <w:widowControl/>
      <w:tabs>
        <w:tab w:val="clear" w:pos="720"/>
        <w:tab w:val="left" w:pos="104" w:leader="none"/>
      </w:tabs>
      <w:suppressAutoHyphens w:val="false"/>
      <w:bidi w:val="0"/>
      <w:spacing w:lineRule="exact" w:line="160" w:before="0" w:after="0"/>
      <w:ind w:hanging="1" w:left="1"/>
      <w:jc w:val="center"/>
    </w:pPr>
    <w:rPr>
      <w:rFonts w:ascii="Arial" w:hAnsi="Arial" w:eastAsia="DejaVu Sans" w:cs="Arial"/>
      <w:b/>
      <w:bCs/>
      <w:color w:val="000000"/>
      <w:kern w:val="0"/>
      <w:sz w:val="15"/>
      <w:szCs w:val="15"/>
      <w:lang w:val="de-DE" w:eastAsia="zh-CN" w:bidi="hi-IN"/>
    </w:rPr>
  </w:style>
  <w:style w:type="paragraph" w:styleId="RVtabelle75nl" w:customStyle="1">
    <w:name w:val="RV_tabelle_75_n_l"/>
    <w:uiPriority w:val="99"/>
    <w:qFormat/>
    <w:pPr>
      <w:widowControl w:val="false"/>
      <w:suppressAutoHyphens w:val="false"/>
      <w:bidi w:val="0"/>
      <w:spacing w:lineRule="exact" w:line="150" w:before="40" w:after="20"/>
      <w:ind w:hanging="1" w:left="1"/>
      <w:jc w:val="left"/>
    </w:pPr>
    <w:rPr>
      <w:rFonts w:ascii="Arial" w:hAnsi="Arial" w:eastAsia="DejaVu Sans" w:cs="Arial"/>
      <w:color w:val="000000"/>
      <w:kern w:val="0"/>
      <w:sz w:val="15"/>
      <w:szCs w:val="15"/>
      <w:lang w:val="de-DE" w:eastAsia="zh-CN" w:bidi="hi-IN"/>
    </w:rPr>
  </w:style>
  <w:style w:type="paragraph" w:styleId="RVtabelle75nr" w:customStyle="1">
    <w:name w:val="RV_tabelle_75_n_r"/>
    <w:uiPriority w:val="99"/>
    <w:qFormat/>
    <w:pPr>
      <w:widowControl/>
      <w:tabs>
        <w:tab w:val="clear" w:pos="720"/>
        <w:tab w:val="left" w:pos="104" w:leader="none"/>
      </w:tabs>
      <w:suppressAutoHyphens w:val="false"/>
      <w:bidi w:val="0"/>
      <w:spacing w:lineRule="exact" w:line="160" w:before="0" w:after="0"/>
      <w:ind w:hanging="1" w:left="1"/>
      <w:jc w:val="right"/>
    </w:pPr>
    <w:rPr>
      <w:rFonts w:ascii="Arial" w:hAnsi="Arial" w:eastAsia="DejaVu Sans" w:cs="Arial"/>
      <w:color w:val="000000"/>
      <w:kern w:val="0"/>
      <w:sz w:val="15"/>
      <w:szCs w:val="15"/>
      <w:lang w:val="de-DE" w:eastAsia="zh-CN" w:bidi="hi-IN"/>
    </w:rPr>
  </w:style>
  <w:style w:type="paragraph" w:styleId="RVtabelle75nz" w:customStyle="1">
    <w:name w:val="RV_tabelle_75_n_z"/>
    <w:uiPriority w:val="99"/>
    <w:qFormat/>
    <w:pPr>
      <w:widowControl/>
      <w:tabs>
        <w:tab w:val="clear" w:pos="720"/>
        <w:tab w:val="left" w:pos="104" w:leader="none"/>
      </w:tabs>
      <w:suppressAutoHyphens w:val="false"/>
      <w:bidi w:val="0"/>
      <w:spacing w:lineRule="exact" w:line="160" w:before="0" w:after="0"/>
      <w:ind w:hanging="1" w:left="1"/>
      <w:jc w:val="center"/>
    </w:pPr>
    <w:rPr>
      <w:rFonts w:ascii="Arial" w:hAnsi="Arial" w:eastAsia="DejaVu Sans" w:cs="Arial"/>
      <w:color w:val="000000"/>
      <w:kern w:val="0"/>
      <w:sz w:val="15"/>
      <w:szCs w:val="15"/>
      <w:lang w:val="de-DE" w:eastAsia="zh-CN" w:bidi="hi-IN"/>
    </w:rPr>
  </w:style>
  <w:style w:type="paragraph" w:styleId="RVtabelle75nzm" w:customStyle="1">
    <w:name w:val="RV_tabelle_75_n_z_m"/>
    <w:uiPriority w:val="99"/>
    <w:qFormat/>
    <w:pPr>
      <w:widowControl/>
      <w:tabs>
        <w:tab w:val="clear" w:pos="720"/>
        <w:tab w:val="left" w:pos="104" w:leader="none"/>
      </w:tabs>
      <w:suppressAutoHyphens w:val="false"/>
      <w:bidi w:val="0"/>
      <w:spacing w:lineRule="exact" w:line="160" w:before="0" w:after="0"/>
      <w:ind w:hanging="1" w:left="1"/>
      <w:jc w:val="center"/>
    </w:pPr>
    <w:rPr>
      <w:rFonts w:ascii="Arial" w:hAnsi="Arial" w:eastAsia="DejaVu Sans" w:cs="Arial"/>
      <w:color w:val="000000"/>
      <w:kern w:val="0"/>
      <w:sz w:val="15"/>
      <w:szCs w:val="15"/>
      <w:lang w:val="en-US" w:eastAsia="zh-CN" w:bidi="hi-IN"/>
    </w:rPr>
  </w:style>
  <w:style w:type="paragraph" w:styleId="RVtabellenanker" w:customStyle="1">
    <w:name w:val="RV_tabellenanker"/>
    <w:uiPriority w:val="99"/>
    <w:qFormat/>
    <w:pPr>
      <w:widowControl/>
      <w:suppressAutoHyphens w:val="false"/>
      <w:bidi w:val="0"/>
      <w:spacing w:lineRule="exact" w:line="28" w:before="0" w:after="0"/>
      <w:ind w:hanging="1" w:left="1"/>
      <w:jc w:val="left"/>
    </w:pPr>
    <w:rPr>
      <w:rFonts w:ascii="Arial" w:hAnsi="Arial" w:eastAsia="DejaVu Sans" w:cs="Arial"/>
      <w:color w:val="000000"/>
      <w:kern w:val="0"/>
      <w:sz w:val="4"/>
      <w:szCs w:val="15"/>
      <w:lang w:val="de-DE" w:eastAsia="zh-CN" w:bidi="hi-IN"/>
    </w:rPr>
  </w:style>
  <w:style w:type="paragraph" w:styleId="RVtabellenkopf100fl" w:customStyle="1">
    <w:name w:val="RV_tabellenkopf_100_f_l"/>
    <w:uiPriority w:val="99"/>
    <w:qFormat/>
    <w:pPr>
      <w:keepNext w:val="true"/>
      <w:keepLines/>
      <w:widowControl w:val="false"/>
      <w:suppressAutoHyphens w:val="false"/>
      <w:bidi w:val="0"/>
      <w:spacing w:lineRule="exact" w:line="220" w:before="60" w:after="40"/>
      <w:ind w:hanging="1" w:left="1"/>
      <w:jc w:val="left"/>
    </w:pPr>
    <w:rPr>
      <w:rFonts w:ascii="Arial" w:hAnsi="Arial" w:eastAsia="DejaVu Sans" w:cs="Arial"/>
      <w:b/>
      <w:bCs/>
      <w:color w:val="000000"/>
      <w:kern w:val="0"/>
      <w:sz w:val="20"/>
      <w:szCs w:val="20"/>
      <w:lang w:val="de-DE" w:eastAsia="zh-CN" w:bidi="hi-IN"/>
    </w:rPr>
  </w:style>
  <w:style w:type="paragraph" w:styleId="RVtabellenunterschrift" w:customStyle="1">
    <w:name w:val="RV_tabellenunterschrift"/>
    <w:uiPriority w:val="99"/>
    <w:qFormat/>
    <w:pPr>
      <w:widowControl/>
      <w:suppressAutoHyphens w:val="false"/>
      <w:bidi w:val="0"/>
      <w:spacing w:lineRule="exact" w:line="130" w:before="40" w:after="20"/>
      <w:ind w:hanging="1" w:left="1"/>
      <w:jc w:val="both"/>
    </w:pPr>
    <w:rPr>
      <w:rFonts w:ascii="Arial" w:hAnsi="Arial" w:eastAsia="DejaVu Sans" w:cs="Arial"/>
      <w:i/>
      <w:iCs/>
      <w:color w:val="000000"/>
      <w:kern w:val="0"/>
      <w:sz w:val="13"/>
      <w:szCs w:val="13"/>
      <w:lang w:val="de-DE" w:eastAsia="zh-CN" w:bidi="hi-IN"/>
    </w:rPr>
  </w:style>
  <w:style w:type="paragraph" w:styleId="RVtabellenunterschriftanfang" w:customStyle="1">
    <w:name w:val="RV_tabellenunterschrift_anfang"/>
    <w:uiPriority w:val="99"/>
    <w:qFormat/>
    <w:pPr>
      <w:widowControl w:val="false"/>
      <w:suppressAutoHyphens w:val="false"/>
      <w:bidi w:val="0"/>
      <w:spacing w:lineRule="exact" w:line="130" w:before="40" w:after="20"/>
      <w:ind w:hanging="1" w:left="1"/>
      <w:jc w:val="both"/>
    </w:pPr>
    <w:rPr>
      <w:rFonts w:ascii="Arial" w:hAnsi="Arial" w:eastAsia="DejaVu Sans" w:cs="Arial"/>
      <w:i/>
      <w:iCs/>
      <w:color w:val="000000"/>
      <w:kern w:val="0"/>
      <w:sz w:val="13"/>
      <w:szCs w:val="13"/>
      <w:lang w:val="de-DE" w:eastAsia="zh-CN" w:bidi="hi-IN"/>
    </w:rPr>
  </w:style>
  <w:style w:type="paragraph" w:styleId="RVtabellenberschrift" w:customStyle="1">
    <w:name w:val="RV_tabellenüberschrift"/>
    <w:uiPriority w:val="99"/>
    <w:qFormat/>
    <w:pPr>
      <w:keepLines/>
      <w:widowControl w:val="false"/>
      <w:tabs>
        <w:tab w:val="clear" w:pos="720"/>
        <w:tab w:val="left" w:pos="104" w:leader="none"/>
      </w:tabs>
      <w:suppressAutoHyphens w:val="false"/>
      <w:bidi w:val="0"/>
      <w:spacing w:lineRule="exact" w:line="150" w:before="80" w:after="40"/>
      <w:ind w:hanging="1" w:left="1"/>
      <w:jc w:val="center"/>
    </w:pPr>
    <w:rPr>
      <w:rFonts w:ascii="Arial" w:hAnsi="Arial" w:eastAsia="DejaVu Sans" w:cs="Arial"/>
      <w:b/>
      <w:bCs/>
      <w:color w:val="000000"/>
      <w:kern w:val="0"/>
      <w:sz w:val="15"/>
      <w:szCs w:val="15"/>
      <w:lang w:val="de-DE" w:eastAsia="zh-CN" w:bidi="hi-IN"/>
    </w:rPr>
  </w:style>
  <w:style w:type="paragraph" w:styleId="RVueberschrift1100fl" w:customStyle="1">
    <w:name w:val="RV_ueberschrift_1_100_f_l"/>
    <w:uiPriority w:val="99"/>
    <w:qFormat/>
    <w:pPr>
      <w:keepNext w:val="true"/>
      <w:keepLines/>
      <w:widowControl w:val="false"/>
      <w:suppressAutoHyphens w:val="false"/>
      <w:bidi w:val="0"/>
      <w:spacing w:lineRule="exact" w:line="220" w:before="60" w:after="40"/>
      <w:ind w:hanging="1" w:left="1"/>
      <w:jc w:val="left"/>
    </w:pPr>
    <w:rPr>
      <w:rFonts w:ascii="Arial" w:hAnsi="Arial" w:eastAsia="DejaVu Sans" w:cs="Arial"/>
      <w:b/>
      <w:bCs/>
      <w:color w:val="000000"/>
      <w:kern w:val="0"/>
      <w:sz w:val="20"/>
      <w:szCs w:val="20"/>
      <w:lang w:val="de-DE" w:eastAsia="zh-CN" w:bidi="hi-IN"/>
    </w:rPr>
  </w:style>
  <w:style w:type="paragraph" w:styleId="RVueberschrift1100fr" w:customStyle="1">
    <w:name w:val="RV_ueberschrift_1_100_f_r"/>
    <w:uiPriority w:val="99"/>
    <w:qFormat/>
    <w:pPr>
      <w:keepNext w:val="true"/>
      <w:keepLines/>
      <w:widowControl w:val="false"/>
      <w:suppressAutoHyphens w:val="false"/>
      <w:bidi w:val="0"/>
      <w:spacing w:lineRule="exact" w:line="220" w:before="60" w:after="40"/>
      <w:ind w:hanging="1" w:left="1"/>
      <w:jc w:val="right"/>
    </w:pPr>
    <w:rPr>
      <w:rFonts w:ascii="Arial" w:hAnsi="Arial" w:eastAsia="DejaVu Sans" w:cs="Arial"/>
      <w:b/>
      <w:bCs/>
      <w:color w:val="000000"/>
      <w:kern w:val="0"/>
      <w:sz w:val="20"/>
      <w:szCs w:val="20"/>
      <w:lang w:val="de-DE" w:eastAsia="zh-CN" w:bidi="hi-IN"/>
    </w:rPr>
  </w:style>
  <w:style w:type="paragraph" w:styleId="RVueberschrift1100fz" w:customStyle="1">
    <w:name w:val="RV_ueberschrift_1_100_f_z"/>
    <w:uiPriority w:val="99"/>
    <w:qFormat/>
    <w:pPr>
      <w:keepNext w:val="true"/>
      <w:keepLines/>
      <w:widowControl w:val="false"/>
      <w:suppressAutoHyphens w:val="false"/>
      <w:bidi w:val="0"/>
      <w:spacing w:lineRule="exact" w:line="220" w:before="60" w:after="40"/>
      <w:ind w:hanging="1" w:left="1"/>
      <w:jc w:val="center"/>
    </w:pPr>
    <w:rPr>
      <w:rFonts w:ascii="Arial" w:hAnsi="Arial" w:eastAsia="DejaVu Sans" w:cs="Arial"/>
      <w:b/>
      <w:bCs/>
      <w:color w:val="000000"/>
      <w:kern w:val="0"/>
      <w:sz w:val="20"/>
      <w:szCs w:val="20"/>
      <w:lang w:val="de-DE" w:eastAsia="zh-CN" w:bidi="hi-IN"/>
    </w:rPr>
  </w:style>
  <w:style w:type="paragraph" w:styleId="RVueberschrift275nul" w:customStyle="1">
    <w:name w:val="RV_ueberschrift_2_75_nu_l"/>
    <w:uiPriority w:val="99"/>
    <w:qFormat/>
    <w:pPr>
      <w:keepNext w:val="true"/>
      <w:keepLines/>
      <w:widowControl w:val="false"/>
      <w:suppressAutoHyphens w:val="false"/>
      <w:bidi w:val="0"/>
      <w:spacing w:lineRule="exact" w:line="170" w:before="60" w:after="40"/>
      <w:ind w:hanging="1" w:left="1"/>
      <w:jc w:val="both"/>
    </w:pPr>
    <w:rPr>
      <w:rFonts w:ascii="Arial" w:hAnsi="Arial" w:eastAsia="DejaVu Sans" w:cs="Arial"/>
      <w:color w:val="000000"/>
      <w:kern w:val="0"/>
      <w:sz w:val="17"/>
      <w:szCs w:val="17"/>
      <w:u w:val="single"/>
      <w:lang w:val="de-DE" w:eastAsia="zh-CN" w:bidi="hi-IN"/>
    </w:rPr>
  </w:style>
  <w:style w:type="paragraph" w:styleId="RVueberschrift285fz" w:customStyle="1">
    <w:name w:val="RV_ueberschrift_2_85_f_z"/>
    <w:uiPriority w:val="99"/>
    <w:qFormat/>
    <w:pPr>
      <w:keepNext w:val="true"/>
      <w:keepLines/>
      <w:widowControl w:val="false"/>
      <w:suppressAutoHyphens w:val="false"/>
      <w:bidi w:val="0"/>
      <w:spacing w:lineRule="exact" w:line="170" w:before="80" w:after="60"/>
      <w:ind w:hanging="1" w:left="1"/>
      <w:jc w:val="center"/>
    </w:pPr>
    <w:rPr>
      <w:rFonts w:ascii="Arial" w:hAnsi="Arial" w:eastAsia="DejaVu Sans" w:cs="Arial"/>
      <w:b/>
      <w:bCs/>
      <w:color w:val="000000"/>
      <w:kern w:val="0"/>
      <w:sz w:val="17"/>
      <w:szCs w:val="17"/>
      <w:lang w:val="de-DE" w:eastAsia="zh-CN" w:bidi="hi-IN"/>
    </w:rPr>
  </w:style>
  <w:style w:type="paragraph" w:styleId="RVueberschrift285nz" w:customStyle="1">
    <w:name w:val="RV_ueberschrift_2_85_n_z"/>
    <w:uiPriority w:val="99"/>
    <w:qFormat/>
    <w:pPr>
      <w:keepNext w:val="true"/>
      <w:keepLines/>
      <w:widowControl w:val="false"/>
      <w:suppressAutoHyphens w:val="false"/>
      <w:bidi w:val="0"/>
      <w:spacing w:lineRule="exact" w:line="170" w:before="80" w:after="60"/>
      <w:ind w:hanging="1" w:left="1"/>
      <w:jc w:val="center"/>
    </w:pPr>
    <w:rPr>
      <w:rFonts w:ascii="Arial" w:hAnsi="Arial" w:eastAsia="DejaVu Sans" w:cs="Arial"/>
      <w:color w:val="000000"/>
      <w:kern w:val="0"/>
      <w:sz w:val="17"/>
      <w:szCs w:val="17"/>
      <w:lang w:val="de-DE" w:eastAsia="zh-CN" w:bidi="hi-IN"/>
    </w:rPr>
  </w:style>
  <w:style w:type="paragraph" w:styleId="Bass-Nr" w:customStyle="1">
    <w:name w:val="Bass-Nr"/>
    <w:qFormat/>
    <w:rsid w:val="0084544b"/>
    <w:pPr>
      <w:keepNext w:val="true"/>
      <w:widowControl w:val="false"/>
      <w:suppressAutoHyphens w:val="false"/>
      <w:bidi w:val="0"/>
      <w:spacing w:lineRule="atLeast" w:line="200" w:before="0" w:after="0"/>
      <w:jc w:val="left"/>
    </w:pPr>
    <w:rPr>
      <w:rFonts w:ascii="Arial" w:hAnsi="Arial" w:eastAsia="DejaVu Sans" w:cs="Arial"/>
      <w:b/>
      <w:bCs/>
      <w:color w:val="000000"/>
      <w:kern w:val="0"/>
      <w:sz w:val="20"/>
      <w:szCs w:val="20"/>
      <w:lang w:val="de-DE" w:eastAsia="zh-CN" w:bidi="hi-IN"/>
      <w14:ligatures w14:val="none"/>
    </w:rPr>
  </w:style>
  <w:style w:type="paragraph" w:styleId="BASS-Nr-ABl" w:customStyle="1">
    <w:name w:val="BASS-Nr-ABl"/>
    <w:uiPriority w:val="99"/>
    <w:qFormat/>
    <w:rsid w:val="0084544b"/>
    <w:pPr>
      <w:widowControl w:val="false"/>
      <w:tabs>
        <w:tab w:val="clear" w:pos="720"/>
        <w:tab w:val="left" w:pos="800" w:leader="none"/>
      </w:tabs>
      <w:suppressAutoHyphens w:val="false"/>
      <w:bidi w:val="0"/>
      <w:spacing w:lineRule="atLeast" w:line="200" w:before="0" w:after="0"/>
      <w:jc w:val="left"/>
    </w:pPr>
    <w:rPr>
      <w:rFonts w:ascii="Arial" w:hAnsi="Arial" w:eastAsia="DejaVu Sans" w:cs="Arial"/>
      <w:b/>
      <w:bCs/>
      <w:color w:val="666666"/>
      <w:kern w:val="0"/>
      <w:sz w:val="20"/>
      <w:szCs w:val="20"/>
      <w:lang w:val="de-DE" w:eastAsia="zh-CN" w:bidi="hi-IN"/>
      <w14:ligatures w14:val="none"/>
    </w:rPr>
  </w:style>
  <w:style w:type="paragraph" w:styleId="RVAnlagenfliesstext1120fl" w:customStyle="1">
    <w:name w:val="RV_Anlagen_fliesstext_1_120_f_l"/>
    <w:uiPriority w:val="99"/>
    <w:qFormat/>
    <w:pPr>
      <w:widowControl w:val="false"/>
      <w:suppressAutoHyphens w:val="false"/>
      <w:bidi w:val="0"/>
      <w:spacing w:lineRule="exact" w:line="240" w:before="40" w:after="20"/>
      <w:ind w:hanging="1" w:left="1"/>
      <w:jc w:val="both"/>
    </w:pPr>
    <w:rPr>
      <w:rFonts w:ascii="Arial" w:hAnsi="Arial" w:eastAsia="DejaVu Sans" w:cs="Arial"/>
      <w:b/>
      <w:bCs/>
      <w:color w:val="000000"/>
      <w:kern w:val="0"/>
      <w:sz w:val="24"/>
      <w:szCs w:val="24"/>
      <w:lang w:val="de-DE" w:eastAsia="zh-CN" w:bidi="hi-IN"/>
    </w:rPr>
  </w:style>
  <w:style w:type="paragraph" w:styleId="RVAnlagenfliesstext1120fz" w:customStyle="1">
    <w:name w:val="RV_Anlagen_fliesstext_1_120_f_z"/>
    <w:uiPriority w:val="99"/>
    <w:qFormat/>
    <w:pPr>
      <w:keepNext w:val="true"/>
      <w:keepLines/>
      <w:widowControl w:val="false"/>
      <w:suppressAutoHyphens w:val="false"/>
      <w:bidi w:val="0"/>
      <w:spacing w:lineRule="exact" w:line="240" w:before="60" w:after="20"/>
      <w:ind w:hanging="1" w:left="1"/>
      <w:jc w:val="center"/>
    </w:pPr>
    <w:rPr>
      <w:rFonts w:ascii="Arial" w:hAnsi="Arial" w:eastAsia="DejaVu Sans" w:cs="Arial"/>
      <w:b/>
      <w:bCs/>
      <w:color w:val="000000"/>
      <w:kern w:val="0"/>
      <w:sz w:val="24"/>
      <w:szCs w:val="24"/>
      <w:lang w:val="de-DE" w:eastAsia="zh-CN" w:bidi="hi-IN"/>
    </w:rPr>
  </w:style>
  <w:style w:type="paragraph" w:styleId="RVAnlagenfliesstext1120nb" w:customStyle="1">
    <w:name w:val="RV_Anlagen_fliesstext_1_120_n_b"/>
    <w:uiPriority w:val="99"/>
    <w:qFormat/>
    <w:pPr>
      <w:widowControl w:val="false"/>
      <w:suppressAutoHyphens w:val="false"/>
      <w:bidi w:val="0"/>
      <w:spacing w:lineRule="exact" w:line="240" w:before="40" w:after="20"/>
      <w:ind w:hanging="1" w:left="1"/>
      <w:jc w:val="both"/>
    </w:pPr>
    <w:rPr>
      <w:rFonts w:ascii="Arial" w:hAnsi="Arial" w:eastAsia="DejaVu Sans" w:cs="Arial"/>
      <w:color w:val="000000"/>
      <w:kern w:val="0"/>
      <w:sz w:val="24"/>
      <w:szCs w:val="24"/>
      <w:lang w:val="de-DE" w:eastAsia="zh-CN" w:bidi="hi-IN"/>
    </w:rPr>
  </w:style>
  <w:style w:type="paragraph" w:styleId="RVAnlagenfliesstext1120nl" w:customStyle="1">
    <w:name w:val="RV_Anlagen_fliesstext_1_120_n_l"/>
    <w:uiPriority w:val="99"/>
    <w:qFormat/>
    <w:pPr>
      <w:widowControl w:val="false"/>
      <w:suppressAutoHyphens w:val="false"/>
      <w:bidi w:val="0"/>
      <w:spacing w:lineRule="exact" w:line="240" w:before="40" w:after="20"/>
      <w:ind w:hanging="1" w:left="1"/>
      <w:jc w:val="left"/>
    </w:pPr>
    <w:rPr>
      <w:rFonts w:ascii="Arial" w:hAnsi="Arial" w:eastAsia="DejaVu Sans" w:cs="Arial"/>
      <w:color w:val="000000"/>
      <w:kern w:val="0"/>
      <w:sz w:val="24"/>
      <w:szCs w:val="24"/>
      <w:lang w:val="de-DE" w:eastAsia="zh-CN" w:bidi="hi-IN"/>
    </w:rPr>
  </w:style>
  <w:style w:type="paragraph" w:styleId="RVAnlagenfliesstext1120nr" w:customStyle="1">
    <w:name w:val="RV_Anlagen_fliesstext_1_120_n_r"/>
    <w:uiPriority w:val="99"/>
    <w:qFormat/>
    <w:pPr>
      <w:widowControl w:val="false"/>
      <w:suppressAutoHyphens w:val="false"/>
      <w:bidi w:val="0"/>
      <w:spacing w:lineRule="exact" w:line="240" w:before="40" w:after="20"/>
      <w:ind w:hanging="1" w:left="1"/>
      <w:jc w:val="right"/>
    </w:pPr>
    <w:rPr>
      <w:rFonts w:ascii="Arial" w:hAnsi="Arial" w:eastAsia="DejaVu Sans" w:cs="Arial"/>
      <w:color w:val="000000"/>
      <w:kern w:val="0"/>
      <w:sz w:val="24"/>
      <w:szCs w:val="24"/>
      <w:lang w:val="de-DE" w:eastAsia="zh-CN" w:bidi="hi-IN"/>
    </w:rPr>
  </w:style>
  <w:style w:type="paragraph" w:styleId="RVAnlagenfliesstext1120nz" w:customStyle="1">
    <w:name w:val="RV_Anlagen_fliesstext_1_120_n_z"/>
    <w:uiPriority w:val="99"/>
    <w:qFormat/>
    <w:pPr>
      <w:widowControl w:val="false"/>
      <w:suppressAutoHyphens w:val="false"/>
      <w:bidi w:val="0"/>
      <w:spacing w:lineRule="exact" w:line="240" w:before="40" w:after="20"/>
      <w:ind w:hanging="1" w:left="1"/>
      <w:jc w:val="center"/>
    </w:pPr>
    <w:rPr>
      <w:rFonts w:ascii="Arial" w:hAnsi="Arial" w:eastAsia="DejaVu Sans" w:cs="Arial"/>
      <w:color w:val="000000"/>
      <w:kern w:val="0"/>
      <w:sz w:val="24"/>
      <w:szCs w:val="24"/>
      <w:lang w:val="de-DE" w:eastAsia="zh-CN" w:bidi="hi-IN"/>
    </w:rPr>
  </w:style>
  <w:style w:type="paragraph" w:styleId="RVAnlagenfliesstext175nl" w:customStyle="1">
    <w:name w:val="RV_Anlagen_fliesstext_1_75_n_l"/>
    <w:uiPriority w:val="99"/>
    <w:qFormat/>
    <w:pPr>
      <w:widowControl w:val="false"/>
      <w:suppressAutoHyphens w:val="false"/>
      <w:bidi w:val="0"/>
      <w:spacing w:lineRule="exact" w:line="150" w:before="40" w:after="20"/>
      <w:ind w:hanging="1" w:left="1"/>
      <w:jc w:val="left"/>
    </w:pPr>
    <w:rPr>
      <w:rFonts w:ascii="Arial" w:hAnsi="Arial" w:eastAsia="DejaVu Sans" w:cs="Arial"/>
      <w:color w:val="000000"/>
      <w:kern w:val="0"/>
      <w:sz w:val="15"/>
      <w:szCs w:val="15"/>
      <w:lang w:val="de-DE" w:eastAsia="zh-CN" w:bidi="hi-IN"/>
    </w:rPr>
  </w:style>
  <w:style w:type="paragraph" w:styleId="RVAnlagenfliesstext75nz" w:customStyle="1">
    <w:name w:val="RV_Anlagen_fliesstext_75_n_z"/>
    <w:uiPriority w:val="99"/>
    <w:qFormat/>
    <w:pPr>
      <w:widowControl w:val="false"/>
      <w:tabs>
        <w:tab w:val="clear" w:pos="720"/>
        <w:tab w:val="left" w:pos="104" w:leader="none"/>
      </w:tabs>
      <w:suppressAutoHyphens w:val="false"/>
      <w:bidi w:val="0"/>
      <w:spacing w:lineRule="exact" w:line="160" w:before="0" w:after="0"/>
      <w:ind w:hanging="1" w:left="1"/>
      <w:jc w:val="center"/>
    </w:pPr>
    <w:rPr>
      <w:rFonts w:ascii="Arial" w:hAnsi="Arial" w:eastAsia="DejaVu Sans" w:cs="Arial"/>
      <w:color w:val="000000"/>
      <w:kern w:val="0"/>
      <w:sz w:val="15"/>
      <w:szCs w:val="15"/>
      <w:lang w:val="de-DE" w:eastAsia="zh-CN" w:bidi="hi-IN"/>
    </w:rPr>
  </w:style>
  <w:style w:type="paragraph" w:styleId="RVAnlagenFunote175nb" w:customStyle="1">
    <w:name w:val="RV_Anlagen_Fußnote_1_75_n_b"/>
    <w:uiPriority w:val="99"/>
    <w:qFormat/>
    <w:pPr>
      <w:widowControl w:val="false"/>
      <w:suppressAutoHyphens w:val="false"/>
      <w:bidi w:val="0"/>
      <w:spacing w:lineRule="exact" w:line="160" w:before="60" w:after="40"/>
      <w:ind w:hanging="1" w:left="1"/>
      <w:jc w:val="both"/>
    </w:pPr>
    <w:rPr>
      <w:rFonts w:ascii="Arial" w:hAnsi="Arial" w:eastAsia="DejaVu Sans" w:cs="Arial"/>
      <w:color w:val="000000"/>
      <w:kern w:val="0"/>
      <w:sz w:val="15"/>
      <w:szCs w:val="15"/>
      <w:lang w:val="de-DE" w:eastAsia="zh-CN" w:bidi="hi-IN"/>
    </w:rPr>
  </w:style>
  <w:style w:type="paragraph" w:styleId="RVAnlagensonderzeichen1120nl" w:customStyle="1">
    <w:name w:val="RV_Anlagen_sonderzeichen_1_120_n_l"/>
    <w:uiPriority w:val="99"/>
    <w:qFormat/>
    <w:pPr>
      <w:widowControl w:val="false"/>
      <w:suppressAutoHyphens w:val="false"/>
      <w:bidi w:val="0"/>
      <w:spacing w:lineRule="exact" w:line="240" w:before="40" w:after="20"/>
      <w:ind w:hanging="1" w:left="1"/>
      <w:jc w:val="left"/>
    </w:pPr>
    <w:rPr>
      <w:rFonts w:ascii="Wingdings" w:hAnsi="Wingdings" w:eastAsia="DejaVu Sans" w:cs="Wingdings"/>
      <w:color w:val="000000"/>
      <w:kern w:val="0"/>
      <w:sz w:val="24"/>
      <w:szCs w:val="24"/>
      <w:lang w:val="de-DE" w:eastAsia="zh-CN" w:bidi="hi-IN"/>
    </w:rPr>
  </w:style>
  <w:style w:type="paragraph" w:styleId="RVAnlagenueberschrift1140fz" w:customStyle="1">
    <w:name w:val="RV_Anlagen_ueberschrift_1_140_f_z"/>
    <w:uiPriority w:val="99"/>
    <w:qFormat/>
    <w:pPr>
      <w:keepNext w:val="true"/>
      <w:keepLines/>
      <w:widowControl w:val="false"/>
      <w:suppressAutoHyphens w:val="false"/>
      <w:bidi w:val="0"/>
      <w:spacing w:lineRule="exact" w:line="300" w:before="80" w:after="40"/>
      <w:ind w:hanging="1" w:left="1"/>
      <w:jc w:val="center"/>
    </w:pPr>
    <w:rPr>
      <w:rFonts w:ascii="Arial" w:hAnsi="Arial" w:eastAsia="DejaVu Sans" w:cs="Arial"/>
      <w:b/>
      <w:bCs/>
      <w:color w:val="000000"/>
      <w:kern w:val="0"/>
      <w:sz w:val="28"/>
      <w:szCs w:val="28"/>
      <w:lang w:val="de-DE" w:eastAsia="zh-CN" w:bidi="hi-IN"/>
    </w:rPr>
  </w:style>
  <w:style w:type="paragraph" w:styleId="RVAnlagenueberschriftkz" w:customStyle="1">
    <w:name w:val="RV_Anlagenueberschrift_k_z"/>
    <w:uiPriority w:val="99"/>
    <w:qFormat/>
    <w:pPr>
      <w:widowControl w:val="false"/>
      <w:suppressAutoHyphens w:val="false"/>
      <w:bidi w:val="0"/>
      <w:spacing w:lineRule="exact" w:line="240" w:before="40" w:after="20"/>
      <w:ind w:hanging="1" w:left="1"/>
      <w:jc w:val="center"/>
    </w:pPr>
    <w:rPr>
      <w:rFonts w:ascii="Arial" w:hAnsi="Arial" w:eastAsia="DejaVu Sans" w:cs="Arial"/>
      <w:i/>
      <w:iCs/>
      <w:color w:val="000000"/>
      <w:kern w:val="0"/>
      <w:sz w:val="24"/>
      <w:szCs w:val="24"/>
      <w:lang w:val="de-DE" w:eastAsia="zh-CN" w:bidi="hi-IN"/>
    </w:rPr>
  </w:style>
  <w:style w:type="paragraph" w:styleId="RVsonderzeichen1110nl" w:customStyle="1">
    <w:name w:val="RV_sonderzeichen_1_110_n_l"/>
    <w:uiPriority w:val="99"/>
    <w:qFormat/>
    <w:pPr>
      <w:widowControl w:val="false"/>
      <w:suppressAutoHyphens w:val="false"/>
      <w:bidi w:val="0"/>
      <w:spacing w:lineRule="exact" w:line="220" w:before="40" w:after="20"/>
      <w:ind w:hanging="1" w:left="1"/>
      <w:jc w:val="left"/>
    </w:pPr>
    <w:rPr>
      <w:rFonts w:ascii="Wingdings" w:hAnsi="Wingdings" w:eastAsia="DejaVu Sans" w:cs="Wingdings"/>
      <w:color w:val="000000"/>
      <w:kern w:val="0"/>
      <w:sz w:val="22"/>
      <w:szCs w:val="22"/>
      <w:lang w:val="de-DE" w:eastAsia="zh-CN" w:bidi="hi-IN"/>
    </w:rPr>
  </w:style>
  <w:style w:type="paragraph" w:styleId="RVueberschrift2085fz" w:customStyle="1">
    <w:name w:val="RV_ueberschrift_2_0_85_f_z"/>
    <w:uiPriority w:val="99"/>
    <w:qFormat/>
    <w:pPr>
      <w:keepNext w:val="true"/>
      <w:keepLines/>
      <w:widowControl w:val="false"/>
      <w:suppressAutoHyphens w:val="false"/>
      <w:bidi w:val="0"/>
      <w:spacing w:lineRule="exact" w:line="170" w:before="80" w:after="60"/>
      <w:ind w:hanging="1" w:left="1"/>
      <w:jc w:val="center"/>
    </w:pPr>
    <w:rPr>
      <w:rFonts w:ascii="Arial" w:hAnsi="Arial" w:eastAsia="DejaVu Sans" w:cs="Arial"/>
      <w:b/>
      <w:bCs/>
      <w:color w:val="000000"/>
      <w:kern w:val="0"/>
      <w:sz w:val="17"/>
      <w:szCs w:val="17"/>
      <w:lang w:val="de-DE" w:eastAsia="zh-CN" w:bidi="hi-IN"/>
    </w:rPr>
  </w:style>
  <w:style w:type="paragraph" w:styleId="RVfliestext1075nl" w:customStyle="1">
    <w:name w:val="RV_fliestext_1_0_75_n_l"/>
    <w:uiPriority w:val="99"/>
    <w:qFormat/>
    <w:pPr>
      <w:widowControl/>
      <w:suppressAutoHyphens w:val="false"/>
      <w:bidi w:val="0"/>
      <w:spacing w:lineRule="exact" w:line="150" w:before="40" w:after="20"/>
      <w:ind w:hanging="1" w:left="1"/>
      <w:jc w:val="left"/>
    </w:pPr>
    <w:rPr>
      <w:rFonts w:ascii="Arial" w:hAnsi="Arial" w:eastAsia="DejaVu Sans" w:cs="Arial"/>
      <w:color w:val="000000"/>
      <w:kern w:val="0"/>
      <w:sz w:val="15"/>
      <w:szCs w:val="15"/>
      <w:lang w:val="de-DE" w:eastAsia="zh-CN" w:bidi="hi-IN"/>
    </w:rPr>
  </w:style>
  <w:style w:type="paragraph" w:styleId="RVueberschrift2085nz" w:customStyle="1">
    <w:name w:val="RV_ueberschrift_2_0_85_n_z"/>
    <w:uiPriority w:val="99"/>
    <w:qFormat/>
    <w:pPr>
      <w:keepNext w:val="true"/>
      <w:widowControl/>
      <w:suppressAutoHyphens w:val="false"/>
      <w:bidi w:val="0"/>
      <w:spacing w:lineRule="exact" w:line="170" w:before="80" w:after="60"/>
      <w:ind w:hanging="1" w:left="1"/>
      <w:jc w:val="center"/>
    </w:pPr>
    <w:rPr>
      <w:rFonts w:ascii="Arial" w:hAnsi="Arial" w:eastAsia="DejaVu Sans" w:cs="Arial"/>
      <w:color w:val="000000"/>
      <w:kern w:val="0"/>
      <w:sz w:val="17"/>
      <w:szCs w:val="17"/>
      <w:lang w:val="de-DE" w:eastAsia="zh-CN" w:bidi="hi-IN"/>
    </w:rPr>
  </w:style>
  <w:style w:type="paragraph" w:styleId="RVtabelle70fzm" w:customStyle="1">
    <w:name w:val="RV_tabelle_70_f_z_m"/>
    <w:uiPriority w:val="99"/>
    <w:qFormat/>
    <w:pPr>
      <w:widowControl w:val="false"/>
      <w:tabs>
        <w:tab w:val="clear" w:pos="720"/>
        <w:tab w:val="left" w:pos="170" w:leader="none"/>
      </w:tabs>
      <w:suppressAutoHyphens w:val="false"/>
      <w:bidi w:val="0"/>
      <w:spacing w:lineRule="exact" w:line="140" w:before="0" w:after="20"/>
      <w:ind w:hanging="1" w:left="1"/>
      <w:jc w:val="center"/>
    </w:pPr>
    <w:rPr>
      <w:rFonts w:ascii="Arial" w:hAnsi="Arial" w:eastAsia="DejaVu Sans" w:cs="Arial"/>
      <w:b/>
      <w:bCs/>
      <w:color w:val="000000"/>
      <w:kern w:val="0"/>
      <w:sz w:val="14"/>
      <w:szCs w:val="14"/>
      <w:lang w:val="de-DE" w:eastAsia="zh-CN" w:bidi="hi-IN"/>
    </w:rPr>
  </w:style>
  <w:style w:type="paragraph" w:styleId="RVtabelle70nm" w:customStyle="1">
    <w:name w:val="RV_tabelle_70_n_m"/>
    <w:uiPriority w:val="99"/>
    <w:qFormat/>
    <w:pPr>
      <w:widowControl w:val="false"/>
      <w:tabs>
        <w:tab w:val="clear" w:pos="720"/>
        <w:tab w:val="left" w:pos="170" w:leader="none"/>
      </w:tabs>
      <w:suppressAutoHyphens w:val="false"/>
      <w:bidi w:val="0"/>
      <w:spacing w:lineRule="exact" w:line="140" w:before="0" w:after="20"/>
      <w:ind w:hanging="1" w:left="1"/>
      <w:jc w:val="both"/>
    </w:pPr>
    <w:rPr>
      <w:rFonts w:ascii="Arial" w:hAnsi="Arial" w:eastAsia="DejaVu Sans" w:cs="Arial"/>
      <w:color w:val="000000"/>
      <w:kern w:val="0"/>
      <w:sz w:val="14"/>
      <w:szCs w:val="14"/>
      <w:lang w:val="de-DE" w:eastAsia="zh-CN" w:bidi="hi-IN"/>
    </w:rPr>
  </w:style>
  <w:style w:type="paragraph" w:styleId="RVtabelle70nzm" w:customStyle="1">
    <w:name w:val="RV_tabelle_70_n_z_m"/>
    <w:uiPriority w:val="99"/>
    <w:qFormat/>
    <w:pPr>
      <w:widowControl w:val="false"/>
      <w:tabs>
        <w:tab w:val="clear" w:pos="720"/>
        <w:tab w:val="left" w:pos="170" w:leader="none"/>
      </w:tabs>
      <w:suppressAutoHyphens w:val="false"/>
      <w:bidi w:val="0"/>
      <w:spacing w:lineRule="exact" w:line="140" w:before="0" w:after="20"/>
      <w:ind w:hanging="1" w:left="1"/>
      <w:jc w:val="center"/>
    </w:pPr>
    <w:rPr>
      <w:rFonts w:ascii="Arial" w:hAnsi="Arial" w:eastAsia="DejaVu Sans" w:cs="Arial"/>
      <w:color w:val="000000"/>
      <w:kern w:val="0"/>
      <w:sz w:val="14"/>
      <w:szCs w:val="14"/>
      <w:lang w:val="de-DE" w:eastAsia="zh-CN" w:bidi="hi-IN"/>
    </w:rPr>
  </w:style>
  <w:style w:type="paragraph" w:styleId="RVliste1n175fl" w:customStyle="1">
    <w:name w:val="RV_liste_1n_1_75_f_l"/>
    <w:uiPriority w:val="99"/>
    <w:qFormat/>
    <w:pPr>
      <w:widowControl w:val="false"/>
      <w:tabs>
        <w:tab w:val="clear" w:pos="720"/>
        <w:tab w:val="left" w:pos="283" w:leader="none"/>
      </w:tabs>
      <w:suppressAutoHyphens w:val="false"/>
      <w:bidi w:val="0"/>
      <w:spacing w:lineRule="exact" w:line="160" w:before="0" w:after="40"/>
      <w:ind w:hanging="284" w:left="284"/>
      <w:jc w:val="left"/>
    </w:pPr>
    <w:rPr>
      <w:rFonts w:ascii="Arial" w:hAnsi="Arial" w:eastAsia="DejaVu Sans" w:cs="Arial"/>
      <w:b/>
      <w:bCs/>
      <w:color w:val="000000"/>
      <w:kern w:val="0"/>
      <w:sz w:val="15"/>
      <w:szCs w:val="15"/>
      <w:lang w:val="de-DE" w:eastAsia="zh-CN" w:bidi="hi-IN"/>
    </w:rPr>
  </w:style>
  <w:style w:type="paragraph" w:styleId="RVliste2a175fb" w:customStyle="1">
    <w:name w:val="RV_liste_2a_1_75_f_b"/>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b/>
      <w:bCs/>
      <w:color w:val="000000"/>
      <w:kern w:val="0"/>
      <w:sz w:val="15"/>
      <w:szCs w:val="15"/>
      <w:lang w:val="de-DE" w:eastAsia="zh-CN" w:bidi="hi-IN"/>
    </w:rPr>
  </w:style>
  <w:style w:type="paragraph" w:styleId="RVliste3n175nl" w:customStyle="1">
    <w:name w:val="RV_liste_3n_1_75_n_l"/>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color w:val="000000"/>
      <w:kern w:val="0"/>
      <w:sz w:val="15"/>
      <w:szCs w:val="15"/>
      <w:lang w:val="de-DE" w:eastAsia="zh-CN" w:bidi="hi-IN"/>
    </w:rPr>
  </w:style>
  <w:style w:type="paragraph" w:styleId="RVliste1n075nl" w:customStyle="1">
    <w:name w:val="RV_liste_1n_0_75_n_l"/>
    <w:uiPriority w:val="99"/>
    <w:qFormat/>
    <w:pPr>
      <w:widowControl w:val="false"/>
      <w:tabs>
        <w:tab w:val="clear" w:pos="720"/>
        <w:tab w:val="left" w:pos="397" w:leader="none"/>
      </w:tabs>
      <w:suppressAutoHyphens w:val="false"/>
      <w:bidi w:val="0"/>
      <w:spacing w:lineRule="exact" w:line="160" w:before="0" w:after="40"/>
      <w:ind w:hanging="1" w:left="1"/>
      <w:jc w:val="left"/>
    </w:pPr>
    <w:rPr>
      <w:rFonts w:ascii="Arial" w:hAnsi="Arial" w:eastAsia="DejaVu Sans" w:cs="Arial"/>
      <w:color w:val="000000"/>
      <w:kern w:val="0"/>
      <w:sz w:val="15"/>
      <w:szCs w:val="15"/>
      <w:lang w:val="de-DE" w:eastAsia="zh-CN" w:bidi="hi-IN"/>
    </w:rPr>
  </w:style>
  <w:style w:type="paragraph" w:styleId="RVliste1n175flrot" w:customStyle="1">
    <w:name w:val="RV_liste_1n_1_75_f_lrot"/>
    <w:uiPriority w:val="99"/>
    <w:qFormat/>
    <w:pPr>
      <w:widowControl w:val="false"/>
      <w:tabs>
        <w:tab w:val="clear" w:pos="720"/>
        <w:tab w:val="left" w:pos="283" w:leader="none"/>
      </w:tabs>
      <w:suppressAutoHyphens w:val="false"/>
      <w:bidi w:val="0"/>
      <w:spacing w:lineRule="exact" w:line="240" w:before="0" w:after="80"/>
      <w:ind w:hanging="284" w:left="284"/>
      <w:jc w:val="left"/>
    </w:pPr>
    <w:rPr>
      <w:rFonts w:ascii="Arial" w:hAnsi="Arial" w:eastAsia="DejaVu Sans" w:cs="Arial"/>
      <w:b/>
      <w:bCs/>
      <w:color w:val="000000"/>
      <w:kern w:val="0"/>
      <w:sz w:val="24"/>
      <w:szCs w:val="24"/>
      <w:lang w:val="de-DE" w:eastAsia="zh-CN" w:bidi="hi-IN"/>
    </w:rPr>
  </w:style>
  <w:style w:type="paragraph" w:styleId="Funotentext1" w:customStyle="1">
    <w:name w:val="Fußnotentext1"/>
    <w:uiPriority w:val="99"/>
    <w:qFormat/>
    <w:pPr>
      <w:widowControl w:val="false"/>
      <w:tabs>
        <w:tab w:val="clear" w:pos="720"/>
        <w:tab w:val="left" w:pos="170" w:leader="none"/>
      </w:tabs>
      <w:suppressAutoHyphens w:val="false"/>
      <w:bidi w:val="0"/>
      <w:spacing w:lineRule="exact" w:line="120" w:before="0" w:after="20"/>
      <w:ind w:hanging="171" w:left="171"/>
      <w:jc w:val="both"/>
    </w:pPr>
    <w:rPr>
      <w:rFonts w:ascii="Arial" w:hAnsi="Arial" w:eastAsia="DejaVu Sans" w:cs="Arial"/>
      <w:color w:val="000000"/>
      <w:kern w:val="0"/>
      <w:sz w:val="12"/>
      <w:szCs w:val="12"/>
      <w:lang w:val="de-DE" w:eastAsia="zh-CN" w:bidi="hi-IN"/>
    </w:rPr>
  </w:style>
  <w:style w:type="paragraph" w:styleId="Kopf-undFuzeile" w:customStyle="1">
    <w:name w:val="Kopf- und Fußzeile"/>
    <w:basedOn w:val="Normal"/>
    <w:qFormat/>
    <w:pPr/>
    <w:rPr/>
  </w:style>
  <w:style w:type="paragraph" w:styleId="Fuzeile1" w:customStyle="1">
    <w:name w:val="Fußzeile1"/>
    <w:uiPriority w:val="99"/>
    <w:qFormat/>
    <w:pPr>
      <w:widowControl/>
      <w:tabs>
        <w:tab w:val="clear" w:pos="720"/>
        <w:tab w:val="left" w:pos="4989" w:leader="none"/>
        <w:tab w:val="left" w:pos="7455" w:leader="none"/>
        <w:tab w:val="left" w:pos="9978" w:leader="none"/>
      </w:tabs>
      <w:suppressAutoHyphens w:val="false"/>
      <w:bidi w:val="0"/>
      <w:spacing w:lineRule="exact" w:line="190" w:before="0" w:after="0"/>
      <w:ind w:hanging="1" w:left="1"/>
      <w:jc w:val="center"/>
    </w:pPr>
    <w:rPr>
      <w:rFonts w:ascii="Arial" w:hAnsi="Arial" w:eastAsia="DejaVu Sans" w:cs="Arial"/>
      <w:color w:val="000000"/>
      <w:kern w:val="0"/>
      <w:sz w:val="15"/>
      <w:szCs w:val="15"/>
      <w:lang w:val="de-DE" w:eastAsia="zh-CN" w:bidi="hi-IN"/>
    </w:rPr>
  </w:style>
  <w:style w:type="paragraph" w:styleId="Haupttext" w:customStyle="1">
    <w:name w:val="Haupttext"/>
    <w:uiPriority w:val="99"/>
    <w:qFormat/>
    <w:pPr>
      <w:widowContro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uppressAutoHyphens w:val="false"/>
      <w:bidi w:val="0"/>
      <w:spacing w:lineRule="exact" w:line="40" w:before="0" w:after="0"/>
      <w:ind w:hanging="1" w:left="1"/>
      <w:jc w:val="left"/>
    </w:pPr>
    <w:rPr>
      <w:rFonts w:ascii="Arial" w:hAnsi="Arial" w:eastAsia="DejaVu Sans" w:cs="Arial"/>
      <w:b/>
      <w:bCs/>
      <w:color w:val="000000"/>
      <w:kern w:val="0"/>
      <w:sz w:val="4"/>
      <w:szCs w:val="4"/>
      <w:lang w:val="de-DE" w:eastAsia="zh-CN" w:bidi="hi-IN"/>
    </w:rPr>
  </w:style>
  <w:style w:type="paragraph" w:styleId="Haupttext1" w:customStyle="1">
    <w:name w:val="Haupttext1"/>
    <w:uiPriority w:val="99"/>
    <w:qFormat/>
    <w:pPr>
      <w:widowControl/>
      <w:suppressAutoHyphens w:val="false"/>
      <w:bidi w:val="0"/>
      <w:spacing w:lineRule="exact" w:line="80" w:before="0" w:after="0"/>
      <w:ind w:hanging="1" w:left="455"/>
      <w:jc w:val="both"/>
    </w:pPr>
    <w:rPr>
      <w:rFonts w:ascii="Arial" w:hAnsi="Arial" w:eastAsia="DejaVu Sans" w:cs="Arial"/>
      <w:color w:val="000000"/>
      <w:kern w:val="0"/>
      <w:sz w:val="8"/>
      <w:szCs w:val="8"/>
      <w:lang w:val="de-DE" w:eastAsia="zh-CN" w:bidi="hi-IN"/>
    </w:rPr>
  </w:style>
  <w:style w:type="paragraph" w:styleId="Hinweis1" w:customStyle="1">
    <w:name w:val="Hinweis 1"/>
    <w:uiPriority w:val="99"/>
    <w:qFormat/>
    <w:pPr>
      <w:widowControl/>
      <w:suppressAutoHyphens w:val="false"/>
      <w:bidi w:val="0"/>
      <w:spacing w:lineRule="exact" w:line="200" w:before="0" w:after="20"/>
      <w:ind w:hanging="1" w:left="1"/>
      <w:jc w:val="both"/>
    </w:pPr>
    <w:rPr>
      <w:rFonts w:ascii="Arial" w:hAnsi="Arial" w:eastAsia="DejaVu Sans" w:cs="Arial"/>
      <w:color w:val="000000"/>
      <w:kern w:val="0"/>
      <w:sz w:val="15"/>
      <w:szCs w:val="15"/>
      <w:lang w:val="de-DE" w:eastAsia="zh-CN" w:bidi="hi-IN"/>
    </w:rPr>
  </w:style>
  <w:style w:type="paragraph" w:styleId="Kopfzeile2" w:customStyle="1">
    <w:name w:val="Kopfzeile2"/>
    <w:uiPriority w:val="99"/>
    <w:qFormat/>
    <w:pPr>
      <w:widowControl/>
      <w:tabs>
        <w:tab w:val="clear" w:pos="720"/>
        <w:tab w:val="left" w:pos="4989" w:leader="none"/>
        <w:tab w:val="left" w:pos="9978" w:leader="none"/>
      </w:tabs>
      <w:suppressAutoHyphens w:val="false"/>
      <w:bidi w:val="0"/>
      <w:spacing w:lineRule="exact" w:line="220" w:before="0" w:after="0"/>
      <w:ind w:hanging="1" w:left="1"/>
      <w:jc w:val="right"/>
    </w:pPr>
    <w:rPr>
      <w:rFonts w:ascii="Arial" w:hAnsi="Arial" w:eastAsia="DejaVu Sans" w:cs="Arial"/>
      <w:color w:val="000000"/>
      <w:kern w:val="0"/>
      <w:sz w:val="18"/>
      <w:szCs w:val="18"/>
      <w:lang w:val="de-DE" w:eastAsia="zh-CN" w:bidi="hi-IN"/>
    </w:rPr>
  </w:style>
  <w:style w:type="paragraph" w:styleId="MappingTableCell" w:customStyle="1">
    <w:name w:val="Mapping Table Cell"/>
    <w:uiPriority w:val="99"/>
    <w:qFormat/>
    <w:pPr>
      <w:widowControl/>
      <w:suppressAutoHyphens w:val="false"/>
      <w:bidi w:val="0"/>
      <w:spacing w:lineRule="exact" w:line="280" w:before="40" w:after="40"/>
      <w:ind w:hanging="1" w:left="1"/>
      <w:jc w:val="left"/>
    </w:pPr>
    <w:rPr>
      <w:rFonts w:ascii="Times New Roman" w:hAnsi="Times New Roman" w:eastAsia="DejaVu Sans" w:cs="Times New Roman"/>
      <w:color w:val="000000"/>
      <w:kern w:val="0"/>
      <w:sz w:val="24"/>
      <w:szCs w:val="24"/>
      <w:lang w:val="de-DE" w:eastAsia="zh-CN" w:bidi="hi-IN"/>
    </w:rPr>
  </w:style>
  <w:style w:type="paragraph" w:styleId="MappingTableTitle" w:customStyle="1">
    <w:name w:val="Mapping Table Title"/>
    <w:uiPriority w:val="99"/>
    <w:qFormat/>
    <w:pPr>
      <w:widowControl/>
      <w:suppressAutoHyphens w:val="false"/>
      <w:bidi w:val="0"/>
      <w:spacing w:lineRule="exact" w:line="320" w:before="40" w:after="40"/>
      <w:ind w:hanging="1" w:left="1"/>
      <w:jc w:val="left"/>
    </w:pPr>
    <w:rPr>
      <w:rFonts w:ascii="Times New Roman" w:hAnsi="Times New Roman" w:eastAsia="DejaVu Sans" w:cs="Times New Roman"/>
      <w:color w:val="000000"/>
      <w:kern w:val="0"/>
      <w:sz w:val="28"/>
      <w:szCs w:val="28"/>
      <w:lang w:val="de-DE" w:eastAsia="zh-CN" w:bidi="hi-IN"/>
    </w:rPr>
  </w:style>
  <w:style w:type="paragraph" w:styleId="RLtabellenkopf90flweiss" w:customStyle="1">
    <w:name w:val="RL_tabellenkopf_90_f_l_weiss"/>
    <w:uiPriority w:val="99"/>
    <w:qFormat/>
    <w:pPr>
      <w:widowControl/>
      <w:tabs>
        <w:tab w:val="clear" w:pos="720"/>
        <w:tab w:val="left" w:pos="104" w:leader="none"/>
      </w:tabs>
      <w:suppressAutoHyphens w:val="false"/>
      <w:bidi w:val="0"/>
      <w:spacing w:lineRule="exact" w:line="190" w:before="0" w:after="0"/>
      <w:ind w:hanging="1" w:left="1"/>
      <w:jc w:val="left"/>
    </w:pPr>
    <w:rPr>
      <w:rFonts w:ascii="Arial" w:hAnsi="Arial" w:eastAsia="DejaVu Sans" w:cs="Arial"/>
      <w:b/>
      <w:bCs/>
      <w:color w:val="FFFFFF"/>
      <w:kern w:val="0"/>
      <w:sz w:val="18"/>
      <w:szCs w:val="18"/>
      <w:lang w:val="de-DE" w:eastAsia="zh-CN" w:bidi="hi-IN"/>
    </w:rPr>
  </w:style>
  <w:style w:type="paragraph" w:styleId="RV-Tabelle-Rechtsbndig" w:customStyle="1">
    <w:name w:val="RV-Tabelle - Rechtsbündig"/>
    <w:uiPriority w:val="99"/>
    <w:qFormat/>
    <w:pPr>
      <w:widowControl/>
      <w:tabs>
        <w:tab w:val="clear" w:pos="720"/>
        <w:tab w:val="left" w:pos="104" w:leader="none"/>
      </w:tabs>
      <w:suppressAutoHyphens w:val="false"/>
      <w:bidi w:val="0"/>
      <w:spacing w:lineRule="exact" w:line="160" w:before="0" w:after="0"/>
      <w:ind w:hanging="1" w:left="1"/>
      <w:jc w:val="right"/>
    </w:pPr>
    <w:rPr>
      <w:rFonts w:ascii="Arial" w:hAnsi="Arial" w:eastAsia="DejaVu Sans" w:cs="Arial"/>
      <w:color w:val="000000"/>
      <w:kern w:val="0"/>
      <w:sz w:val="15"/>
      <w:szCs w:val="15"/>
      <w:lang w:val="de-DE" w:eastAsia="zh-CN" w:bidi="hi-IN"/>
    </w:rPr>
  </w:style>
  <w:style w:type="paragraph" w:styleId="RVliste1n175flanfang" w:customStyle="1">
    <w:name w:val="RV_liste_1n_1_75_f_l_anfang"/>
    <w:uiPriority w:val="99"/>
    <w:qFormat/>
    <w:pPr>
      <w:widowControl w:val="false"/>
      <w:tabs>
        <w:tab w:val="clear" w:pos="720"/>
        <w:tab w:val="left" w:pos="283" w:leader="none"/>
      </w:tabs>
      <w:suppressAutoHyphens w:val="false"/>
      <w:bidi w:val="0"/>
      <w:spacing w:lineRule="exact" w:line="160" w:before="0" w:after="40"/>
      <w:ind w:hanging="284" w:left="284"/>
      <w:jc w:val="left"/>
    </w:pPr>
    <w:rPr>
      <w:rFonts w:ascii="Arial" w:hAnsi="Arial" w:eastAsia="DejaVu Sans" w:cs="Arial"/>
      <w:b/>
      <w:bCs/>
      <w:color w:val="000000"/>
      <w:kern w:val="0"/>
      <w:sz w:val="15"/>
      <w:szCs w:val="15"/>
      <w:lang w:val="de-DE" w:eastAsia="zh-CN" w:bidi="hi-IN"/>
    </w:rPr>
  </w:style>
  <w:style w:type="paragraph" w:styleId="RVliste2a175fbanfang" w:customStyle="1">
    <w:name w:val="RV_liste_2a_1_75_f_b_anfang"/>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b/>
      <w:bCs/>
      <w:color w:val="000000"/>
      <w:kern w:val="0"/>
      <w:sz w:val="15"/>
      <w:szCs w:val="15"/>
      <w:lang w:val="de-DE" w:eastAsia="zh-CN" w:bidi="hi-IN"/>
    </w:rPr>
  </w:style>
  <w:style w:type="paragraph" w:styleId="TabelleTitel" w:customStyle="1">
    <w:name w:val="TabelleTitel"/>
    <w:uiPriority w:val="99"/>
    <w:qFormat/>
    <w:pPr>
      <w:widowControl/>
      <w:suppressAutoHyphens w:val="false"/>
      <w:bidi w:val="0"/>
      <w:spacing w:lineRule="exact" w:line="140" w:before="0" w:after="0"/>
      <w:ind w:hanging="1" w:left="1"/>
      <w:jc w:val="center"/>
    </w:pPr>
    <w:rPr>
      <w:rFonts w:ascii="Arial" w:hAnsi="Arial" w:eastAsia="DejaVu Sans" w:cs="Arial"/>
      <w:b/>
      <w:bCs/>
      <w:color w:val="000000"/>
      <w:kern w:val="0"/>
      <w:sz w:val="13"/>
      <w:szCs w:val="13"/>
      <w:lang w:val="de-DE" w:eastAsia="zh-CN" w:bidi="hi-IN"/>
    </w:rPr>
  </w:style>
  <w:style w:type="paragraph" w:styleId="ZelleHaupttext" w:customStyle="1">
    <w:name w:val="ZelleHaupttext"/>
    <w:uiPriority w:val="99"/>
    <w:qFormat/>
    <w:pPr>
      <w:widowControl/>
      <w:tabs>
        <w:tab w:val="clear" w:pos="720"/>
        <w:tab w:val="left" w:pos="104" w:leader="none"/>
      </w:tabs>
      <w:suppressAutoHyphens w:val="false"/>
      <w:bidi w:val="0"/>
      <w:spacing w:lineRule="exact" w:line="160" w:before="0" w:after="0"/>
      <w:ind w:hanging="1" w:left="1"/>
      <w:jc w:val="left"/>
    </w:pPr>
    <w:rPr>
      <w:rFonts w:ascii="Arial" w:hAnsi="Arial" w:eastAsia="DejaVu Sans" w:cs="Arial"/>
      <w:color w:val="000000"/>
      <w:kern w:val="0"/>
      <w:sz w:val="15"/>
      <w:szCs w:val="15"/>
      <w:lang w:val="de-DE" w:eastAsia="zh-CN" w:bidi="hi-IN"/>
    </w:rPr>
  </w:style>
  <w:style w:type="paragraph" w:styleId="Rahmeninhaltuser" w:customStyle="1">
    <w:name w:val="Rahmeninhalt (user)"/>
    <w:basedOn w:val="Normal"/>
    <w:qFormat/>
    <w:pPr/>
    <w:rPr/>
  </w:style>
  <w:style w:type="paragraph" w:styleId="Kopf-Fuzeile">
    <w:name w:val="Kopf-/Fußzeile"/>
    <w:basedOn w:val="Normal"/>
    <w:qFormat/>
    <w:pPr/>
    <w:rPr/>
  </w:style>
  <w:style w:type="paragraph" w:styleId="Kopf-Fuzeileuser">
    <w:name w:val="Kopf-/Fußzeile (user)"/>
    <w:basedOn w:val="Normal"/>
    <w:qFormat/>
    <w:pPr/>
    <w:rPr/>
  </w:style>
  <w:style w:type="paragraph" w:styleId="Footer">
    <w:name w:val="footer"/>
    <w:basedOn w:val="Kopf-Fuzeile"/>
    <w:pPr/>
    <w:rPr/>
  </w:style>
  <w:style w:type="paragraph" w:styleId="Tabelleninhalt">
    <w:name w:val="Tabelleninhalt"/>
    <w:basedOn w:val="Normal"/>
    <w:qFormat/>
    <w:pPr>
      <w:widowControl w:val="false"/>
      <w:suppressLineNumbers/>
    </w:pPr>
    <w:rPr/>
  </w:style>
  <w:style w:type="paragraph" w:styleId="Listeninhaltuser">
    <w:name w:val="Listeninhalt (user)"/>
    <w:basedOn w:val="Normal"/>
    <w:qFormat/>
    <w:pPr>
      <w:ind w:left="567"/>
    </w:pPr>
    <w:rPr/>
  </w:style>
  <w:style w:type="numbering" w:styleId="KeineListe" w:default="1">
    <w:name w:val="Keine Liste"/>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recht.nrw.de/gvnrw/2016-s92/" TargetMode="External"/><Relationship Id="rId3" Type="http://schemas.openxmlformats.org/officeDocument/2006/relationships/hyperlink" Target="https://recht.nrw.de/gvnrw/2023-s1276/" TargetMode="External"/><Relationship Id="rId4" Type="http://schemas.openxmlformats.org/officeDocument/2006/relationships/hyperlink" Target="https://recht.nrw.de/gvnrw/2014-s404/" TargetMode="External"/><Relationship Id="rId5" Type="http://schemas.openxmlformats.org/officeDocument/2006/relationships/hyperlink" Target="https://recht.nrw.de/gvnrw/2016-s558/" TargetMode="External"/><Relationship Id="rId6" Type="http://schemas.openxmlformats.org/officeDocument/2006/relationships/hyperlink" Target="https://recht.nrw.de/gvnrw/2025-s1213a/" TargetMode="External"/><Relationship Id="rId7" Type="http://schemas.openxmlformats.org/officeDocument/2006/relationships/hyperlink" Target="https://recht.nrw.de/gvnrw/2025-s214/" TargetMode="External"/><Relationship Id="rId8" Type="http://schemas.openxmlformats.org/officeDocument/2006/relationships/hyperlink" Target="https://recht.nrw.de/gvnrw/1999-s158/" TargetMode="External"/><Relationship Id="rId9" Type="http://schemas.openxmlformats.org/officeDocument/2006/relationships/hyperlink" Target="https://recht.nrw.de/gvnrw/2025-s214/" TargetMode="External"/><Relationship Id="rId10" Type="http://schemas.openxmlformats.org/officeDocument/2006/relationships/hyperlink" Target="https://dejure.org/BGBl/2025/BGBl._I_Nr._247" TargetMode="Externa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8</TotalTime>
  <Application>Collabora_Office/25.04.5.1$Linux_X86_64 LibreOffice_project/9181b9a419072ec8e4d6c732c948e783d8d2e498</Application>
  <AppVersion>15.0000</AppVersion>
  <Pages>2</Pages>
  <Words>1778</Words>
  <Characters>10090</Characters>
  <CharactersWithSpaces>11779</CharactersWithSpaces>
  <Paragraphs>108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2023-08-14T22:24:00Z</dcterms:created>
  <dc:creator/>
  <dc:description/>
  <dc:language>de-DE</dc:language>
  <cp:lastModifiedBy/>
  <dcterms:modified xsi:type="dcterms:W3CDTF">2026-08-18T09:28:14Z</dcterms:modified>
  <cp:revision>82</cp:revision>
  <dc:subject/>
  <dc:title/>
</cp:coreProperties>
</file>

<file path=docProps/custom.xml><?xml version="1.0" encoding="utf-8"?>
<Properties xmlns="http://schemas.openxmlformats.org/officeDocument/2006/custom-properties" xmlns:vt="http://schemas.openxmlformats.org/officeDocument/2006/docPropsVTypes"/>
</file>