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15-05nr21_Kopie_1"/>
        <w:bookmarkEnd w:id="0"/>
        <w:r>
          <w:rPr>
            <w:rStyle w:val="Style9"/>
            <w:rFonts w:cs="Open Sans"/>
            <w:lang w:eastAsia="de-DE"/>
          </w:rPr>
          <w:t>Zu BASS 15-02 Nr. 21</w:t>
        </w:r>
      </w:hyperlink>
    </w:p>
    <w:p>
      <w:pPr>
        <w:pStyle w:val="RVueberschrift1100fz"/>
        <w:rPr/>
      </w:pPr>
      <w:r>
        <w:rPr>
          <w:rFonts w:cs="Open Sans"/>
          <w:lang w:eastAsia="de-DE"/>
        </w:rPr>
        <w:t xml:space="preserve">Schulische Bildung </w:t>
        <w:br/>
        <w:t xml:space="preserve">von Kindern aus Familien beruflich Reisender </w:t>
        <w:br/>
        <w:t>in Grundschulen und Schulen der Sekundarstufe I; Neufassung</w:t>
      </w:r>
      <w:bookmarkStart w:id="1" w:name="15-05nr21"/>
    </w:p>
    <w:p>
      <w:pPr>
        <w:pStyle w:val="RVueberschrift285nz"/>
        <w:rPr>
          <w:rFonts w:cs="Open Sans"/>
          <w:lang w:eastAsia="de-DE"/>
        </w:rPr>
      </w:pPr>
      <w:r>
        <w:rPr>
          <w:rFonts w:cs="Open Sans"/>
          <w:lang w:eastAsia="de-DE"/>
        </w:rPr>
        <w:t>Runderlass des Ministeriums für Schule und Bildung</w:t>
      </w:r>
    </w:p>
    <w:p>
      <w:pPr>
        <w:pStyle w:val="RVueberschrift285nz"/>
        <w:rPr>
          <w:rFonts w:cs="Open Sans"/>
          <w:lang w:eastAsia="de-DE"/>
        </w:rPr>
      </w:pPr>
      <w:r>
        <w:rPr>
          <w:rFonts w:cs="Open Sans"/>
          <w:lang w:eastAsia="de-DE"/>
        </w:rPr>
        <w:t>Vom 22. Juni 2026</w:t>
      </w:r>
    </w:p>
    <w:p>
      <w:pPr>
        <w:pStyle w:val="RVfliesstext175nb"/>
        <w:rPr/>
      </w:pPr>
      <w:r>
        <w:rPr>
          <w:rFonts w:cs="Open Sans"/>
        </w:rPr>
        <w:t xml:space="preserve">Die schulische Bildung von Kindern aus Familien beruflich Reisender wird gemäß </w:t>
      </w:r>
      <w:r>
        <w:fldChar w:fldCharType="begin"/>
      </w:r>
      <w:r>
        <w:rPr>
          <w:rStyle w:val="Style9"/>
          <w:rFonts w:cs="Open Sans"/>
        </w:rPr>
        <w:instrText xml:space="preserve"> HYPERLINK "https://bass.schule.nrw/6181.htm" \l "13-11nr1.1p3"</w:instrText>
      </w:r>
      <w:r>
        <w:rPr>
          <w:rStyle w:val="Style9"/>
          <w:rFonts w:cs="Open Sans"/>
        </w:rPr>
        <w:fldChar w:fldCharType="separate"/>
      </w:r>
      <w:r>
        <w:rPr>
          <w:rStyle w:val="Style9"/>
          <w:rFonts w:cs="Open Sans"/>
        </w:rPr>
        <w:t xml:space="preserve">§ 3 Absatz 4 der Ausbildungsordnung Grundschule (AO-GS) </w:t>
      </w:r>
      <w:r>
        <w:rPr>
          <w:rStyle w:val="Style9"/>
          <w:rFonts w:cs="Open Sans"/>
        </w:rPr>
        <w:fldChar w:fldCharType="end"/>
      </w:r>
      <w:r>
        <w:rPr>
          <w:rFonts w:cs="Open Sans"/>
        </w:rPr>
        <w:t xml:space="preserve">in den Grundschulen und gemäß </w:t>
      </w:r>
      <w:r>
        <w:fldChar w:fldCharType="begin"/>
      </w:r>
      <w:r>
        <w:rPr>
          <w:rStyle w:val="Style9"/>
          <w:rFonts w:cs="Open Sans"/>
        </w:rPr>
        <w:instrText xml:space="preserve"> HYPERLINK "https://bass.schule.nrw/12691.htm" \l "13-21nr1.1p46"</w:instrText>
      </w:r>
      <w:r>
        <w:rPr>
          <w:rStyle w:val="Style9"/>
          <w:rFonts w:cs="Open Sans"/>
        </w:rPr>
        <w:fldChar w:fldCharType="separate"/>
      </w:r>
      <w:r>
        <w:rPr>
          <w:rStyle w:val="Style9"/>
          <w:rFonts w:cs="Open Sans"/>
        </w:rPr>
        <w:t>§ 46 Absatz 3 der Ausbildungs- und Prüfungsordnung Sekundarstufe I (APO-S I)</w:t>
      </w:r>
      <w:r>
        <w:rPr>
          <w:rStyle w:val="Style9"/>
          <w:rFonts w:cs="Open Sans"/>
        </w:rPr>
        <w:fldChar w:fldCharType="end"/>
      </w:r>
      <w:r>
        <w:rPr>
          <w:rFonts w:cs="Open Sans"/>
        </w:rPr>
        <w:t xml:space="preserve"> in den Schulen der Sekundarstufe I wie folgt gestaltet:</w:t>
      </w:r>
    </w:p>
    <w:p>
      <w:pPr>
        <w:pStyle w:val="RVueberschrift285fz"/>
        <w:rPr/>
      </w:pPr>
      <w:r>
        <w:rPr>
          <w:rFonts w:cs="Open Sans"/>
        </w:rPr>
        <w:t xml:space="preserve">1 </w:t>
        <w:br/>
        <w:t>Anmeldung an einer Schule</w:t>
      </w:r>
    </w:p>
    <w:p>
      <w:pPr>
        <w:pStyle w:val="RVfliesstext175nb"/>
        <w:rPr/>
      </w:pPr>
      <w:r>
        <w:rPr>
          <w:rFonts w:cs="Open Sans"/>
          <w:bCs/>
        </w:rPr>
        <w:t>1.1</w:t>
      </w:r>
      <w:r>
        <w:rPr>
          <w:rFonts w:cs="Open Sans"/>
        </w:rPr>
        <w:t xml:space="preserve"> Für Kinder aus Familien beruflich Reisender gelten die allgemeinen Bestimmungen zur Schulpflicht. Eltern sind insbesondere verpflichtet, ihr gemäß </w:t>
      </w:r>
      <w:r>
        <w:fldChar w:fldCharType="begin"/>
      </w:r>
      <w:r>
        <w:rPr>
          <w:rStyle w:val="Style9"/>
          <w:rFonts w:cs="Open Sans"/>
        </w:rPr>
        <w:instrText xml:space="preserve"> HYPERLINK "https://bass.schule.nrw/6043.htm" \l "1-1p34"</w:instrText>
      </w:r>
      <w:r>
        <w:rPr>
          <w:rStyle w:val="Style9"/>
          <w:rFonts w:cs="Open Sans"/>
        </w:rPr>
        <w:fldChar w:fldCharType="separate"/>
      </w:r>
      <w:r>
        <w:rPr>
          <w:rStyle w:val="Style9"/>
          <w:rFonts w:cs="Open Sans"/>
        </w:rPr>
        <w:t>§ 34 Schulgesetz NRW</w:t>
      </w:r>
      <w:r>
        <w:rPr>
          <w:rStyle w:val="Style9"/>
          <w:rFonts w:cs="Open Sans"/>
        </w:rPr>
        <w:fldChar w:fldCharType="end"/>
      </w:r>
      <w:r>
        <w:rPr>
          <w:rFonts w:cs="Open Sans"/>
        </w:rPr>
        <w:t xml:space="preserve"> schulpflichtiges Kind bei einer Schule anzumelden und für eine regelmäßige Unterrichtsteilnahme zu sorgen (</w:t>
      </w:r>
      <w:r>
        <w:fldChar w:fldCharType="begin"/>
      </w:r>
      <w:r>
        <w:rPr>
          <w:rStyle w:val="Style9"/>
          <w:rFonts w:cs="Open Sans"/>
        </w:rPr>
        <w:instrText xml:space="preserve"> HYPERLINK "https://bass.schule.nrw/6043.htm" \l "1-1p41"</w:instrText>
      </w:r>
      <w:r>
        <w:rPr>
          <w:rStyle w:val="Style9"/>
          <w:rFonts w:cs="Open Sans"/>
        </w:rPr>
        <w:fldChar w:fldCharType="separate"/>
      </w:r>
      <w:r>
        <w:rPr>
          <w:rStyle w:val="Style9"/>
          <w:rFonts w:cs="Open Sans"/>
        </w:rPr>
        <w:t>§ 41 Absatz 1 Schulgesetz NRW</w:t>
      </w:r>
      <w:r>
        <w:rPr>
          <w:rStyle w:val="Style9"/>
          <w:rFonts w:cs="Open Sans"/>
        </w:rPr>
        <w:fldChar w:fldCharType="end"/>
      </w:r>
      <w:r>
        <w:rPr>
          <w:rFonts w:cs="Open Sans"/>
        </w:rPr>
        <w:t xml:space="preserve">). In Reisephasen sind die Kinder zum Besuch einer Schule am jeweiligen Aufenthaltsort verpflichtet (Stützpunktschule). </w:t>
      </w:r>
    </w:p>
    <w:p>
      <w:pPr>
        <w:pStyle w:val="RVfliesstext175nb"/>
        <w:rPr/>
      </w:pPr>
      <w:r>
        <w:rPr>
          <w:rFonts w:cs="Open Sans"/>
          <w:bCs/>
        </w:rPr>
        <w:t>1.2</w:t>
      </w:r>
      <w:r>
        <w:rPr>
          <w:rFonts w:cs="Open Sans"/>
        </w:rPr>
        <w:t xml:space="preserve"> Kinder, die erstmals schulpflichtig werden, sind bei einer Grundschule anzumelden, an der eine regelmäßige Unterrichtsteilnahme außerhalb von Reisezeiten möglich ist. In der Regel ist dies eine Grundschule am Wohnsitz oder Winterstandort.  </w:t>
      </w:r>
    </w:p>
    <w:p>
      <w:pPr>
        <w:pStyle w:val="RVfliesstext175nb"/>
        <w:rPr>
          <w:rFonts w:cs="Open Sans"/>
        </w:rPr>
      </w:pPr>
      <w:r>
        <w:rPr>
          <w:rFonts w:cs="Open Sans"/>
        </w:rPr>
        <w:t xml:space="preserve">Diese Schule ist die Stammschule der Schülerin oder des Schülers. Für reisende Kinder ohne dauerhaftes Winterquartier schlägt die zuständige Schulaufsicht den Eltern in Abstimmung mit der Bereichslehrkraft eine geeignete Stammschule vor. </w:t>
      </w:r>
    </w:p>
    <w:p>
      <w:pPr>
        <w:pStyle w:val="RVfliesstext175nb"/>
        <w:rPr/>
      </w:pPr>
      <w:r>
        <w:rPr>
          <w:rFonts w:cs="Open Sans"/>
          <w:bCs/>
        </w:rPr>
        <w:t>1.3</w:t>
      </w:r>
      <w:r>
        <w:rPr>
          <w:rFonts w:cs="Open Sans"/>
        </w:rPr>
        <w:t xml:space="preserve"> Der Übergang in eine weiterführende Schule erfolgt entsprechend den allgemeinen Bestimmungen. Mit Aufnahme des Kindes in die weiterführende Schule wird diese zur Stammschule. Im Rahmen der Beratungspflicht gemäß </w:t>
      </w:r>
      <w:r>
        <w:fldChar w:fldCharType="begin"/>
      </w:r>
      <w:r>
        <w:rPr>
          <w:rStyle w:val="Style9"/>
          <w:rFonts w:cs="Open Sans"/>
        </w:rPr>
        <w:instrText xml:space="preserve"> HYPERLINK "https://bass.schule.nrw/6181.htm" \l "13-11nr1.1p8"</w:instrText>
      </w:r>
      <w:r>
        <w:rPr>
          <w:rStyle w:val="Style9"/>
          <w:rFonts w:cs="Open Sans"/>
        </w:rPr>
        <w:fldChar w:fldCharType="separate"/>
      </w:r>
      <w:r>
        <w:rPr>
          <w:rStyle w:val="Style9"/>
          <w:rFonts w:cs="Open Sans"/>
        </w:rPr>
        <w:t>§ 8 Absatz 2 AO-GS</w:t>
      </w:r>
      <w:r>
        <w:rPr>
          <w:rStyle w:val="Style9"/>
          <w:rFonts w:cs="Open Sans"/>
        </w:rPr>
        <w:fldChar w:fldCharType="end"/>
      </w:r>
      <w:r>
        <w:rPr>
          <w:rFonts w:cs="Open Sans"/>
        </w:rPr>
        <w:t xml:space="preserve"> werden die Eltern auch bei der Wahl der weiterführenden Schule beraten.</w:t>
      </w:r>
    </w:p>
    <w:p>
      <w:pPr>
        <w:pStyle w:val="RVueberschrift285fz"/>
        <w:rPr/>
      </w:pPr>
      <w:r>
        <w:rPr>
          <w:rFonts w:cs="Open Sans"/>
        </w:rPr>
        <w:t xml:space="preserve">2 </w:t>
        <w:br/>
        <w:t>Stammschule</w:t>
      </w:r>
    </w:p>
    <w:p>
      <w:pPr>
        <w:pStyle w:val="RVfliesstext175nb"/>
        <w:rPr/>
      </w:pPr>
      <w:r>
        <w:rPr>
          <w:rFonts w:cs="Open Sans"/>
          <w:bCs/>
        </w:rPr>
        <w:t>2.1</w:t>
      </w:r>
      <w:r>
        <w:rPr>
          <w:rFonts w:cs="Open Sans"/>
        </w:rPr>
        <w:t xml:space="preserve"> Die Stammschule ist für die schulische Betreuung des Kindes insbesondere hinsichtlich Information und Beratung gemäß </w:t>
      </w:r>
      <w:r>
        <w:fldChar w:fldCharType="begin"/>
      </w:r>
      <w:r>
        <w:rPr>
          <w:rStyle w:val="Style9"/>
          <w:rFonts w:cs="Open Sans"/>
        </w:rPr>
        <w:instrText xml:space="preserve"> HYPERLINK "https://bass.schule.nrw/12691.htm" \l "13-21nr1.1p8"</w:instrText>
      </w:r>
      <w:r>
        <w:rPr>
          <w:rStyle w:val="Style9"/>
          <w:rFonts w:cs="Open Sans"/>
        </w:rPr>
        <w:fldChar w:fldCharType="separate"/>
      </w:r>
      <w:r>
        <w:rPr>
          <w:rStyle w:val="Style9"/>
          <w:rFonts w:cs="Open Sans"/>
        </w:rPr>
        <w:t>§ 8 APO-S I</w:t>
      </w:r>
      <w:r>
        <w:rPr>
          <w:rStyle w:val="Style9"/>
          <w:rFonts w:cs="Open Sans"/>
        </w:rPr>
        <w:fldChar w:fldCharType="end"/>
      </w:r>
      <w:r>
        <w:rPr>
          <w:rFonts w:cs="Open Sans"/>
        </w:rPr>
        <w:t xml:space="preserve"> ganzjährig zuständig. Sie arbeitet dabei mit den Bereichslehrkräften zusammen. Sie ist zuständig für alle das Schulverhältnis betreffenden Belange sowie die Vorbereitung und Begleitung von Schullaufbahnentscheidungen.</w:t>
      </w:r>
    </w:p>
    <w:p>
      <w:pPr>
        <w:pStyle w:val="RVfliesstext175nb"/>
        <w:rPr/>
      </w:pPr>
      <w:r>
        <w:rPr>
          <w:rFonts w:cs="Open Sans"/>
          <w:bCs/>
        </w:rPr>
        <w:t>2.2</w:t>
      </w:r>
      <w:r>
        <w:rPr>
          <w:rFonts w:cs="Open Sans"/>
        </w:rPr>
        <w:t xml:space="preserve"> Die individuelle Förderung gemäß </w:t>
      </w:r>
      <w:r>
        <w:fldChar w:fldCharType="begin"/>
      </w:r>
      <w:r>
        <w:rPr>
          <w:rStyle w:val="Style9"/>
          <w:rFonts w:cs="Open Sans"/>
        </w:rPr>
        <w:instrText xml:space="preserve"> HYPERLINK "https://bass.schule.nrw/6181.htm" \l "13-11nr1.1p4"</w:instrText>
      </w:r>
      <w:r>
        <w:rPr>
          <w:rStyle w:val="Style9"/>
          <w:rFonts w:cs="Open Sans"/>
        </w:rPr>
        <w:fldChar w:fldCharType="separate"/>
      </w:r>
      <w:r>
        <w:rPr>
          <w:rStyle w:val="Style9"/>
          <w:rFonts w:cs="Open Sans"/>
        </w:rPr>
        <w:t>§ 4 AO-GS</w:t>
      </w:r>
      <w:r>
        <w:rPr>
          <w:rStyle w:val="Style9"/>
          <w:rFonts w:cs="Open Sans"/>
        </w:rPr>
        <w:fldChar w:fldCharType="end"/>
      </w:r>
      <w:r>
        <w:rPr>
          <w:rFonts w:cs="Open Sans"/>
        </w:rPr>
        <w:t xml:space="preserve"> und </w:t>
      </w:r>
      <w:r>
        <w:fldChar w:fldCharType="begin"/>
      </w:r>
      <w:r>
        <w:rPr>
          <w:rStyle w:val="Style9"/>
          <w:rFonts w:cs="Open Sans"/>
        </w:rPr>
        <w:instrText xml:space="preserve"> HYPERLINK "https://bass.schule.nrw/12691.htm" \l "13-21nr1.1p3"</w:instrText>
      </w:r>
      <w:r>
        <w:rPr>
          <w:rStyle w:val="Style9"/>
          <w:rFonts w:cs="Open Sans"/>
        </w:rPr>
        <w:fldChar w:fldCharType="separate"/>
      </w:r>
      <w:r>
        <w:rPr>
          <w:rStyle w:val="Style9"/>
          <w:rFonts w:cs="Open Sans"/>
        </w:rPr>
        <w:t>§ 3 Absatz 4 APO-S I</w:t>
      </w:r>
      <w:r>
        <w:rPr>
          <w:rStyle w:val="Style9"/>
          <w:rFonts w:cs="Open Sans"/>
        </w:rPr>
        <w:fldChar w:fldCharType="end"/>
      </w:r>
      <w:r>
        <w:rPr>
          <w:rFonts w:cs="Open Sans"/>
        </w:rPr>
        <w:t xml:space="preserve"> durch die Schule und die Bereichslehrkraft umfasst insbesondere Unterstützungsmaßnahmen im Anschluss an Reisephasen mit dem Ziel, dass das Kind erfolgreich im Unterricht mitarbeiten und die Leistungsanforderungen erreichen kann. Dies gilt insbesondere, wenn die Versetzung, der Abschluss oder das Erreichen einer Berechtigung gefährdet sind.</w:t>
      </w:r>
    </w:p>
    <w:p>
      <w:pPr>
        <w:pStyle w:val="RVfliesstext175nb"/>
        <w:rPr/>
      </w:pPr>
      <w:r>
        <w:rPr>
          <w:rFonts w:cs="Open Sans"/>
          <w:bCs/>
        </w:rPr>
        <w:t>2.3</w:t>
      </w:r>
      <w:r>
        <w:rPr>
          <w:rFonts w:cs="Open Sans"/>
        </w:rPr>
        <w:t xml:space="preserve"> Die Stammschule führt das Schülerstammblatt und stellt die Schulbücher (vergleiche Nummer 7) zur Verfügung. Sie informiert die Eltern über die Aufgaben der Stützpunktschulen (vergleiche Nummer 3) und registriert sich im digitalen Lernmanagementsystem DigLu (Digitales Lernen unterwegs)</w:t>
      </w:r>
      <w:r>
        <w:rPr>
          <w:rStyle w:val="FootnoteReference1"/>
          <w:rFonts w:cs="Open Sans"/>
          <w:lang w:eastAsia="en-US" w:bidi="ar-SA"/>
        </w:rPr>
        <w:footnoteReference w:id="2"/>
      </w:r>
      <w:r>
        <w:rPr>
          <w:rFonts w:cs="Open Sans"/>
        </w:rPr>
        <w:t>.</w:t>
      </w:r>
    </w:p>
    <w:p>
      <w:pPr>
        <w:pStyle w:val="RVfliesstext175nb"/>
        <w:rPr/>
      </w:pPr>
      <w:r>
        <w:rPr>
          <w:rFonts w:cs="Open Sans"/>
          <w:bCs/>
        </w:rPr>
        <w:t>2.4</w:t>
      </w:r>
      <w:r>
        <w:rPr>
          <w:rFonts w:cs="Open Sans"/>
        </w:rPr>
        <w:t xml:space="preserve"> Die Stammschule erstellt in den Fächern Deutsch, Mathematik und Englisch als erste Fremdsprache für das Kind individuelle Lernpläne, anhand derer es auf der Reise in den Stützpunktschulen binnendifferenziert lernt. Die Lernpläne werden über das digitale Schultagebuch in DigLu zur Verfügung gestellt.</w:t>
      </w:r>
    </w:p>
    <w:p>
      <w:pPr>
        <w:pStyle w:val="RVfliesstext175nb"/>
        <w:rPr/>
      </w:pPr>
      <w:r>
        <w:rPr>
          <w:rFonts w:cs="Open Sans"/>
          <w:bCs/>
        </w:rPr>
        <w:t>2.5</w:t>
      </w:r>
      <w:r>
        <w:rPr>
          <w:rFonts w:cs="Open Sans"/>
        </w:rPr>
        <w:t xml:space="preserve"> Beim Wechsel der Stammschule setzt sich die neue Stammschule mit der abgebenden Stammschule in Verbindung.</w:t>
      </w:r>
    </w:p>
    <w:p>
      <w:pPr>
        <w:pStyle w:val="RVueberschrift285fz"/>
        <w:rPr/>
      </w:pPr>
      <w:r>
        <w:rPr>
          <w:rFonts w:cs="Open Sans"/>
        </w:rPr>
        <w:t xml:space="preserve">3 </w:t>
        <w:br/>
      </w:r>
      <w:bookmarkStart w:id="2" w:name="15-05nr21nr3"/>
      <w:r>
        <w:rPr>
          <w:rFonts w:cs="Open Sans"/>
        </w:rPr>
        <w:t>Stützpunktschulen</w:t>
      </w:r>
    </w:p>
    <w:p>
      <w:pPr>
        <w:pStyle w:val="RVfliesstext175nb"/>
        <w:rPr/>
      </w:pPr>
      <w:r>
        <w:rPr>
          <w:rFonts w:cs="Open Sans"/>
          <w:bCs/>
        </w:rPr>
        <w:t xml:space="preserve">3.1 </w:t>
      </w:r>
      <w:r>
        <w:rPr>
          <w:rFonts w:cs="Open Sans"/>
        </w:rPr>
        <w:t>Stützpunktschulen sind Schulen am jeweiligen Aufenthaltsort des Kindes in Reisephasen. Sie arbeiten vertrauensvoll mit den Bereichslehrkräften zusammen und unterstützen diese in ihrer Tätigkeit. Die Stützpunktschulen klären gegebenenfalls auftretende Fragestellungen bei der Beschulung der Schülerinnen und Schüler mit der Stammschule.</w:t>
      </w:r>
    </w:p>
    <w:p>
      <w:pPr>
        <w:pStyle w:val="RVfliesstext175nb"/>
        <w:rPr/>
      </w:pPr>
      <w:r>
        <w:rPr>
          <w:rFonts w:cs="Open Sans"/>
          <w:bCs/>
        </w:rPr>
        <w:t>3.2</w:t>
      </w:r>
      <w:r>
        <w:rPr>
          <w:rFonts w:cs="Open Sans"/>
        </w:rPr>
        <w:t xml:space="preserve"> Die Stützpunktschulen sollen sich auf ihre besondere Betreuungsaufgabe für die Dauer des Aufenthaltes der reisenden Schülerinnen und Schüler einstellen.</w:t>
      </w:r>
    </w:p>
    <w:p>
      <w:pPr>
        <w:pStyle w:val="RVfliesstext175nb"/>
        <w:rPr/>
      </w:pPr>
      <w:r>
        <w:rPr>
          <w:rFonts w:cs="Open Sans"/>
          <w:bCs/>
        </w:rPr>
        <w:t>3.3</w:t>
      </w:r>
      <w:r>
        <w:rPr>
          <w:rFonts w:cs="Open Sans"/>
        </w:rPr>
        <w:t xml:space="preserve"> In der Stützpunktschule arbeiten die Schülerinnen und Schüler in den Fächern Deutsch, Mathematik und Englisch als erste Fremdsprache - ab Klasse 3 - (Primarstufe) beziehungsweise Deutsch, Mathematik und Englisch als fortgeführte erste Fremdsprache (Sekundarstufe I) anhand ihrer von der Stammschule erhaltenen Bücher und individuellen Lernpläne. </w:t>
      </w:r>
    </w:p>
    <w:p>
      <w:pPr>
        <w:pStyle w:val="RVfliesstext175nb"/>
        <w:rPr/>
      </w:pPr>
      <w:r>
        <w:rPr>
          <w:rFonts w:cs="Open Sans"/>
          <w:bCs/>
        </w:rPr>
        <w:t>3.4</w:t>
      </w:r>
      <w:r>
        <w:rPr>
          <w:rFonts w:cs="Open Sans"/>
        </w:rPr>
        <w:t xml:space="preserve"> Bei Bedarf stattet die Stützpunktschule für die Dauer des Aufenthalts nach Rücksprache mit der Stammschule und der Bereichslehrkraft die reisenden Schülerinnen und Schüler mit Lehrmaterial aus. Die Ausstattungspflicht der Eltern bleibt unberührt. Die Stützpunktschulen tragen ihre Lernberichte zum Kind unmittelbar bei Beendigung des Schulaufenthalts bei DigLu ein.  </w:t>
      </w:r>
    </w:p>
    <w:p>
      <w:pPr>
        <w:pStyle w:val="RVueberschrift285fz"/>
        <w:rPr/>
      </w:pPr>
      <w:r>
        <w:rPr>
          <w:rFonts w:cs="Open Sans"/>
        </w:rPr>
        <w:t xml:space="preserve">4 </w:t>
        <w:br/>
        <w:t>Bereichslehrkräfte</w:t>
      </w:r>
    </w:p>
    <w:p>
      <w:pPr>
        <w:pStyle w:val="RVfliesstext175nb"/>
        <w:rPr/>
      </w:pPr>
      <w:r>
        <w:rPr>
          <w:rFonts w:cs="Open Sans"/>
          <w:bCs/>
        </w:rPr>
        <w:t xml:space="preserve">4.1 </w:t>
      </w:r>
      <w:r>
        <w:rPr>
          <w:rFonts w:cs="Open Sans"/>
        </w:rPr>
        <w:t>Die Bezirksregierungen berufen zur Unterstützung der schulischen Förderung reisender Kinder und Jugendlicher Lehrkräfte und koordinieren ihren Einsatz in Zusammenarbeit mit den Schulämtern.</w:t>
      </w:r>
    </w:p>
    <w:p>
      <w:pPr>
        <w:pStyle w:val="RVfliesstext175nb"/>
        <w:rPr/>
      </w:pPr>
      <w:r>
        <w:rPr>
          <w:rFonts w:cs="Open Sans"/>
          <w:bCs/>
        </w:rPr>
        <w:t xml:space="preserve">4.2 </w:t>
      </w:r>
      <w:r>
        <w:rPr>
          <w:rFonts w:cs="Open Sans"/>
        </w:rPr>
        <w:t>Die Bereichslehrkräfte unterstützen den Schulbesuch reisender Kinder unter Verwendung des digitalen Lernmanagementsystems DigLu insbesondere durch</w:t>
      </w:r>
    </w:p>
    <w:p>
      <w:pPr>
        <w:pStyle w:val="RVfliesstext175nb"/>
        <w:rPr>
          <w:rFonts w:cs="Open Sans"/>
        </w:rPr>
      </w:pPr>
      <w:r>
        <w:rPr>
          <w:rFonts w:cs="Open Sans"/>
        </w:rPr>
        <w:t>a) die Vorbereitung der Stützpunktschulen auf den Schulbesuch der Kinder,</w:t>
      </w:r>
    </w:p>
    <w:p>
      <w:pPr>
        <w:pStyle w:val="RVfliesstext175nb"/>
        <w:rPr>
          <w:rFonts w:cs="Open Sans"/>
        </w:rPr>
      </w:pPr>
      <w:r>
        <w:rPr>
          <w:rFonts w:cs="Open Sans"/>
        </w:rPr>
        <w:t>b) die Erteilung von unterrichtsergänzenden Fördermaßnahmen und Hausaufgabenbetreuung im Zusammenhang mit dem Schulbesuch der Kinder an Stützpunktschulen und Stammschulen,</w:t>
      </w:r>
    </w:p>
    <w:p>
      <w:pPr>
        <w:pStyle w:val="RVfliesstext175nb"/>
        <w:rPr>
          <w:rFonts w:cs="Open Sans"/>
        </w:rPr>
      </w:pPr>
      <w:r>
        <w:rPr>
          <w:rFonts w:cs="Open Sans"/>
        </w:rPr>
        <w:t>c) die Sammlung und Entwicklung geeigneter Unterrichtsmaterialien,</w:t>
      </w:r>
    </w:p>
    <w:p>
      <w:pPr>
        <w:pStyle w:val="RVfliesstext175nb"/>
        <w:rPr>
          <w:rFonts w:cs="Open Sans"/>
        </w:rPr>
      </w:pPr>
      <w:r>
        <w:rPr>
          <w:rFonts w:cs="Open Sans"/>
        </w:rPr>
        <w:t>d) die Beratung von Stammschulen bei der Erstellung der individuellen Lernpläne sowie bei der Leistungsbewertung, Schullaufbahngestaltung und Schullaufbahnentscheidungen,</w:t>
      </w:r>
    </w:p>
    <w:p>
      <w:pPr>
        <w:pStyle w:val="RVfliesstext175nb"/>
        <w:rPr>
          <w:rFonts w:cs="Open Sans"/>
        </w:rPr>
      </w:pPr>
      <w:r>
        <w:rPr>
          <w:rFonts w:cs="Open Sans"/>
        </w:rPr>
        <w:t>e) die Herstellung von Kontakten zwischen Eltern, Stammschulen und Stützpunktschulen sowie gegebenenfalls weiteren Schulen und Behörden oder Beratungsstellen,</w:t>
      </w:r>
    </w:p>
    <w:p>
      <w:pPr>
        <w:pStyle w:val="RVfliesstext175nb"/>
        <w:rPr>
          <w:rFonts w:cs="Open Sans"/>
        </w:rPr>
      </w:pPr>
      <w:r>
        <w:rPr>
          <w:rFonts w:cs="Open Sans"/>
        </w:rPr>
        <w:t>f) die Unterstützung des Übergangs der Kinder an andere Schulen und andere Bereichslehrkräfte,</w:t>
      </w:r>
    </w:p>
    <w:p>
      <w:pPr>
        <w:pStyle w:val="RVfliesstext175nb"/>
        <w:rPr>
          <w:rFonts w:cs="Open Sans"/>
        </w:rPr>
      </w:pPr>
      <w:r>
        <w:rPr>
          <w:rFonts w:cs="Open Sans"/>
        </w:rPr>
        <w:t>g) die Beratung von Eltern, Kindern und Lehrkräften,</w:t>
      </w:r>
    </w:p>
    <w:p>
      <w:pPr>
        <w:pStyle w:val="RVfliesstext175nb"/>
        <w:rPr>
          <w:rFonts w:cs="Open Sans"/>
        </w:rPr>
      </w:pPr>
      <w:r>
        <w:rPr>
          <w:rFonts w:cs="Open Sans"/>
        </w:rPr>
        <w:t>h) die Unterstützung der Schülerinnen und Schüler bei der Vorbereitung auf zentrale Prüfungen,</w:t>
      </w:r>
    </w:p>
    <w:p>
      <w:pPr>
        <w:pStyle w:val="RVfliesstext175nb"/>
        <w:rPr>
          <w:rFonts w:cs="Open Sans"/>
        </w:rPr>
      </w:pPr>
      <w:r>
        <w:rPr>
          <w:rFonts w:cs="Open Sans"/>
        </w:rPr>
        <w:t>i) die Unterstützung der Stamm- und Stützpunktschulen bei der Registrierung in DigLu,</w:t>
      </w:r>
    </w:p>
    <w:p>
      <w:pPr>
        <w:pStyle w:val="RVfliesstext175nb"/>
        <w:rPr>
          <w:rFonts w:cs="Open Sans"/>
        </w:rPr>
      </w:pPr>
      <w:r>
        <w:rPr>
          <w:rFonts w:cs="Open Sans"/>
        </w:rPr>
        <w:t>j) die Unterstützung und Kontrolle von Lernstandsberichten und von Einträgen ins digitale Schultagebuch auf Vollständigkeit während der Reisezeit,</w:t>
      </w:r>
    </w:p>
    <w:p>
      <w:pPr>
        <w:pStyle w:val="RVfliesstext175nb"/>
        <w:rPr>
          <w:rFonts w:cs="Open Sans"/>
        </w:rPr>
      </w:pPr>
      <w:r>
        <w:rPr>
          <w:rFonts w:cs="Open Sans"/>
        </w:rPr>
        <w:t>k) die Entwicklung von und Mitwirkung an innovativen Unterrichtsverfahren (zum Beispiel Fernlernen, E-Learning).</w:t>
      </w:r>
    </w:p>
    <w:p>
      <w:pPr>
        <w:pStyle w:val="RVfliesstext175nb"/>
        <w:rPr>
          <w:rFonts w:cs="Open Sans"/>
        </w:rPr>
      </w:pPr>
      <w:r>
        <w:rPr>
          <w:rFonts w:cs="Open Sans"/>
        </w:rPr>
        <w:t>Im Rahmen vorhandener Zeitressourcen können die Bereichslehrkräfte begleitend, zum Beispiel durch Kontakte mit den Eltern und betroffenen Institutionen, terminliche Koordination von Sprachfeststellungsprüfungen und ähnlichem mit in das Feld der frühen Förderung einbezogen werden.</w:t>
      </w:r>
    </w:p>
    <w:p>
      <w:pPr>
        <w:pStyle w:val="RVfliesstext175nb"/>
        <w:rPr>
          <w:rFonts w:cs="Open Sans"/>
        </w:rPr>
      </w:pPr>
      <w:r>
        <w:rPr>
          <w:rFonts w:cs="Open Sans"/>
        </w:rPr>
        <w:t>Für die Koordinierung der Bereichslehrkräfte gilt Nummer 4.1. Deren Tätigkeit wird in einem „virtuellen Lehrerkräftekollegium der Bereichslehrkräfte“ definiert. Die Dokumentation und Weitergabe von Schülerdaten unterliegen den Bestimmungen der VO-DV I.</w:t>
      </w:r>
    </w:p>
    <w:p>
      <w:pPr>
        <w:pStyle w:val="RVueberschrift285fz"/>
        <w:rPr/>
      </w:pPr>
      <w:r>
        <w:rPr>
          <w:rFonts w:cs="Open Sans"/>
        </w:rPr>
        <w:t xml:space="preserve">4.3 </w:t>
        <w:br/>
        <w:t>Ressourcen</w:t>
      </w:r>
    </w:p>
    <w:p>
      <w:pPr>
        <w:pStyle w:val="RVfliesstext175nb"/>
        <w:rPr/>
      </w:pPr>
      <w:r>
        <w:rPr>
          <w:rFonts w:cs="Open Sans"/>
        </w:rPr>
        <w:t>Die Bereichslehrkräfte erhalten zur Wahrnehmung ihrer Aufgaben Zeitressourcen nach Maßgabe des Haushalts. Dabei können je nach Zuschnitt der Bereiche, der Aufgabenschwerpunkte und der Frequentierung durch Schülerinnen und Schüler unterschiedliche Zeitressourcen erforderlich werden.</w:t>
      </w:r>
    </w:p>
    <w:p>
      <w:pPr>
        <w:pStyle w:val="RVfliesstext175nb"/>
        <w:rPr>
          <w:rFonts w:cs="Open Sans"/>
        </w:rPr>
      </w:pPr>
      <w:r>
        <w:rPr>
          <w:rFonts w:cs="Open Sans"/>
        </w:rPr>
        <w:t>Die im Zusammenhang mit der schulischen Bildung der reisenden Kinder entstehenden Fahrt- und Kommunikationskosten werden gemäß den rechtlichen Bestimmungen (Landesreisekostengesetz - LRKG) sowie den arbeitsorganisatorischen Vorgaben der zuständigen Schulaufsicht erstattet.</w:t>
      </w:r>
    </w:p>
    <w:p>
      <w:pPr>
        <w:pStyle w:val="RVueberschrift285fz"/>
        <w:rPr/>
      </w:pPr>
      <w:r>
        <w:rPr>
          <w:rFonts w:cs="Open Sans"/>
        </w:rPr>
        <w:t xml:space="preserve">4.4 </w:t>
        <w:br/>
        <w:t xml:space="preserve">Berichte </w:t>
      </w:r>
    </w:p>
    <w:p>
      <w:pPr>
        <w:pStyle w:val="RVfliesstext175nb"/>
        <w:rPr/>
      </w:pPr>
      <w:r>
        <w:rPr>
          <w:rFonts w:cs="Open Sans"/>
        </w:rPr>
        <w:t>Bereichslehrkräfte sind verpflichtet ihre Tätigkeit zu dokumentieren und gegebenenfalls gegenüber der Bezirksregierung nachzuweisen.</w:t>
      </w:r>
    </w:p>
    <w:p>
      <w:pPr>
        <w:pStyle w:val="RVueberschrift285fz"/>
        <w:rPr/>
      </w:pPr>
      <w:r>
        <w:rPr>
          <w:rFonts w:cs="Open Sans"/>
        </w:rPr>
        <w:t xml:space="preserve">5 </w:t>
        <w:br/>
        <w:t>Schulaufsicht</w:t>
      </w:r>
    </w:p>
    <w:p>
      <w:pPr>
        <w:pStyle w:val="RVfliesstext175nb"/>
        <w:rPr/>
      </w:pPr>
      <w:r>
        <w:rPr>
          <w:rFonts w:cs="Open Sans"/>
        </w:rPr>
        <w:t>Die jeweils zuständige Schulaufsicht stellt die schulische Versorgung der Kinder beruflich Reisender sicher.</w:t>
      </w:r>
    </w:p>
    <w:p>
      <w:pPr>
        <w:pStyle w:val="RVfliesstext175nb"/>
        <w:rPr>
          <w:rFonts w:cs="Open Sans"/>
        </w:rPr>
      </w:pPr>
      <w:r>
        <w:rPr>
          <w:rFonts w:cs="Open Sans"/>
        </w:rPr>
        <w:t>Zur Gewinnung von Planungsgrundlagen und zur Weiterentwicklung von Förderkonzepten ermittelt die obere Schulaufsicht die Anzahl der Schülerinnen und Schüler, die Stamm- und Stützpunktschulen besuchen.</w:t>
      </w:r>
    </w:p>
    <w:p>
      <w:pPr>
        <w:pStyle w:val="RVueberschrift285fz"/>
        <w:rPr/>
      </w:pPr>
      <w:r>
        <w:rPr>
          <w:rFonts w:cs="Open Sans"/>
        </w:rPr>
        <w:t xml:space="preserve">6 </w:t>
        <w:br/>
        <w:t xml:space="preserve">Handreichung zur schulischen </w:t>
        <w:br/>
        <w:t>Bildung von Kindern beruflich Reisender</w:t>
      </w:r>
    </w:p>
    <w:p>
      <w:pPr>
        <w:pStyle w:val="RVfliesstext175nb"/>
        <w:rPr/>
      </w:pPr>
      <w:r>
        <w:rPr>
          <w:rFonts w:cs="Open Sans"/>
        </w:rPr>
        <w:t>Eine im Auftrag der Ständigen Konferenz der Kultusminister der Länder in der Bundesrepublik Deutschland entwickelte „Handreichung zur schulischen Bildung von Kindern beruflich Reisender“</w:t>
      </w:r>
      <w:r>
        <w:rPr>
          <w:rStyle w:val="FootnoteReference1"/>
          <w:rFonts w:cs="Open Sans"/>
          <w:lang w:eastAsia="en-US" w:bidi="ar-SA"/>
        </w:rPr>
        <w:footnoteReference w:id="3"/>
      </w:r>
      <w:r>
        <w:rPr>
          <w:rFonts w:cs="Open Sans"/>
        </w:rPr>
        <w:t xml:space="preserve"> - soll die schulische Bildung der reisenden Kinder unterstützen.</w:t>
      </w:r>
    </w:p>
    <w:p>
      <w:pPr>
        <w:pStyle w:val="RVfliesstext175nb"/>
        <w:rPr>
          <w:rFonts w:cs="Open Sans"/>
        </w:rPr>
      </w:pPr>
      <w:r>
        <w:rPr>
          <w:rFonts w:cs="Open Sans"/>
        </w:rPr>
        <w:t>Einen Schwerpunkt der Handreichung bildet das neue digitale Schultagebuch für reisende Kinder im Lernmanagementsystem DigLu.</w:t>
      </w:r>
      <w:bookmarkStart w:id="3" w:name="15-05nr21nr7"/>
    </w:p>
    <w:p>
      <w:pPr>
        <w:pStyle w:val="Normal"/>
        <w:spacing w:lineRule="auto" w:line="259"/>
        <w:rPr>
          <w:rFonts w:ascii="Open Sans" w:hAnsi="Open Sans" w:cs="Open Sans"/>
        </w:rPr>
      </w:pPr>
      <w:r>
        <w:rPr>
          <w:rFonts w:cs="Open Sans" w:ascii="Open Sans" w:hAnsi="Open Sans"/>
        </w:rPr>
      </w:r>
    </w:p>
    <w:p>
      <w:pPr>
        <w:pStyle w:val="RVueberschrift285fz"/>
        <w:rPr/>
      </w:pPr>
      <w:r>
        <w:rPr>
          <w:rFonts w:cs="Open Sans"/>
        </w:rPr>
        <w:t xml:space="preserve">7 </w:t>
        <w:br/>
        <w:t>Schultagebuch</w:t>
      </w:r>
    </w:p>
    <w:p>
      <w:pPr>
        <w:pStyle w:val="RVfliesstext175nb"/>
        <w:rPr/>
      </w:pPr>
      <w:r>
        <w:rPr>
          <w:rFonts w:cs="Open Sans"/>
          <w:bCs/>
        </w:rPr>
        <w:t xml:space="preserve">7.1 </w:t>
      </w:r>
      <w:r>
        <w:rPr>
          <w:rFonts w:cs="Open Sans"/>
        </w:rPr>
        <w:t xml:space="preserve">Das Schultagebuch ist ausschließlich in digitaler Form zu führen. Seine Verwendung ist verpflichtend. Es leistet einen zentralen Beitrag zur Unterstützung der schulischen Bildung von Kindern beruflich Reisender und ist Grundlage der Dokumentation des Lernprozesses, der Leistungsbewertung und der Zeugniserteilung. Mit der Anmeldung ihres Kindes an einer Schule als Stammschule müssen sich Eltern bereit erklären, das digitale Schultagebuch zu verwenden. </w:t>
      </w:r>
    </w:p>
    <w:p>
      <w:pPr>
        <w:pStyle w:val="RVfliesstext175nb"/>
        <w:rPr/>
      </w:pPr>
      <w:r>
        <w:rPr>
          <w:rFonts w:cs="Open Sans"/>
          <w:bCs/>
        </w:rPr>
        <w:t xml:space="preserve">7.2 </w:t>
      </w:r>
      <w:r>
        <w:rPr>
          <w:rFonts w:cs="Open Sans"/>
        </w:rPr>
        <w:t>DigLu begleitet das Kind während der gesamten Schulzeit, hilft Lehrerinnen und Lehrern, das zutreffende Unterrichtsangebot auf der Reise bereitzustellen und ermöglicht den Eltern einen Überblick über den Lernfortschritt ihres Kindes.</w:t>
      </w:r>
    </w:p>
    <w:p>
      <w:pPr>
        <w:pStyle w:val="RVfliesstext175nb"/>
        <w:rPr/>
      </w:pPr>
      <w:r>
        <w:rPr>
          <w:rFonts w:cs="Open Sans"/>
          <w:bCs/>
        </w:rPr>
        <w:t>7.3</w:t>
      </w:r>
      <w:r>
        <w:rPr>
          <w:rFonts w:cs="Open Sans"/>
        </w:rPr>
        <w:t xml:space="preserve"> Schulleitungen, Lehrerinnen und Lehrer sind verpflichtet, das digitale Schultagebuch sorgfältig und unmittelbar bei Beendigung des Aufenthalts an der Schule auszufüllen. Hierfür ist eine Registrierung der Stammschulen und der zuständigen Lehrkräfte in den Stamm- und Stützpunktschulen bei DigLu erforderlich.</w:t>
      </w:r>
    </w:p>
    <w:p>
      <w:pPr>
        <w:pStyle w:val="RVueberschrift285fz"/>
        <w:rPr/>
      </w:pPr>
      <w:r>
        <w:rPr>
          <w:rFonts w:cs="Open Sans"/>
        </w:rPr>
        <w:t xml:space="preserve">8 </w:t>
        <w:br/>
        <w:t>Leistungsbewertung und Zeugnisse</w:t>
      </w:r>
    </w:p>
    <w:p>
      <w:pPr>
        <w:pStyle w:val="RVfliesstext175nb"/>
        <w:rPr/>
      </w:pPr>
      <w:r>
        <w:rPr>
          <w:rFonts w:cs="Open Sans"/>
          <w:bCs/>
        </w:rPr>
        <w:t>8.1</w:t>
      </w:r>
      <w:r>
        <w:rPr>
          <w:rFonts w:cs="Open Sans"/>
        </w:rPr>
        <w:t xml:space="preserve"> Grundlage der Leistungsbewertung sind die an der Stammschule erbrachten Leistungen und jene Lernfortschritte, die an den auf der Reise besuchten Schulen durch Eintragungen in das digitale Schultagebuch und gegebenenfalls durch ergänzende Informationen (zum Beispiel bei Auslandsschulbesuch) nachgewiesen werden. Für die Übermittlung von Informationen zur Lernentwicklung und Leistungsbewertung an die Stammschule ist die Stützpunktschule verantwortlich.</w:t>
      </w:r>
    </w:p>
    <w:p>
      <w:pPr>
        <w:pStyle w:val="RVfliesstext175nb"/>
        <w:rPr/>
      </w:pPr>
      <w:r>
        <w:rPr>
          <w:rFonts w:cs="Open Sans"/>
          <w:bCs/>
        </w:rPr>
        <w:t>8.2</w:t>
      </w:r>
      <w:r>
        <w:rPr>
          <w:rFonts w:cs="Open Sans"/>
        </w:rPr>
        <w:t xml:space="preserve"> Die reisenden Kinder erhalten von ihrer Stammschule Zeugnisse gemäß </w:t>
      </w:r>
      <w:r>
        <w:fldChar w:fldCharType="begin"/>
      </w:r>
      <w:r>
        <w:rPr>
          <w:rStyle w:val="Style9"/>
          <w:rFonts w:cs="Open Sans"/>
        </w:rPr>
        <w:instrText xml:space="preserve"> HYPERLINK "https://bass.schule.nrw/6181.htm" \l "13-11nr1.1p6"</w:instrText>
      </w:r>
      <w:r>
        <w:rPr>
          <w:rStyle w:val="Style9"/>
          <w:rFonts w:cs="Open Sans"/>
        </w:rPr>
        <w:fldChar w:fldCharType="separate"/>
      </w:r>
      <w:r>
        <w:rPr>
          <w:rStyle w:val="Style9"/>
          <w:rFonts w:cs="Open Sans"/>
        </w:rPr>
        <w:t>§ 6 AO-GS</w:t>
      </w:r>
      <w:r>
        <w:rPr>
          <w:rStyle w:val="Style9"/>
          <w:rFonts w:cs="Open Sans"/>
        </w:rPr>
        <w:fldChar w:fldCharType="end"/>
      </w:r>
      <w:r>
        <w:rPr>
          <w:rFonts w:cs="Open Sans"/>
        </w:rPr>
        <w:t xml:space="preserve"> und </w:t>
      </w:r>
      <w:r>
        <w:fldChar w:fldCharType="begin"/>
      </w:r>
      <w:r>
        <w:rPr>
          <w:rStyle w:val="Style9"/>
          <w:rFonts w:cs="Open Sans"/>
        </w:rPr>
        <w:instrText xml:space="preserve"> HYPERLINK "https://bass.schule.nrw/12691.htm" \l "13-21nr1.1p7"</w:instrText>
      </w:r>
      <w:r>
        <w:rPr>
          <w:rStyle w:val="Style9"/>
          <w:rFonts w:cs="Open Sans"/>
        </w:rPr>
        <w:fldChar w:fldCharType="separate"/>
      </w:r>
      <w:r>
        <w:rPr>
          <w:rStyle w:val="Style9"/>
          <w:rFonts w:cs="Open Sans"/>
        </w:rPr>
        <w:t>§ 7 APO-SI</w:t>
      </w:r>
      <w:r>
        <w:rPr>
          <w:rStyle w:val="Style9"/>
          <w:rFonts w:cs="Open Sans"/>
        </w:rPr>
        <w:fldChar w:fldCharType="end"/>
      </w:r>
      <w:r>
        <w:rPr>
          <w:rFonts w:cs="Open Sans"/>
        </w:rPr>
        <w:t xml:space="preserve">. Die Zeugnisse dokumentieren die Lernfortschritte der Schülerin oder des Schülers während des gesamten Schuljahres (Reisesaison und Winterpause). </w:t>
      </w:r>
    </w:p>
    <w:p>
      <w:pPr>
        <w:pStyle w:val="RVueberschrift285fz"/>
        <w:rPr/>
      </w:pPr>
      <w:r>
        <w:rPr>
          <w:rFonts w:cs="Open Sans"/>
        </w:rPr>
        <w:t xml:space="preserve">9 </w:t>
        <w:br/>
        <w:t>Ansprechpartnerin oder Ansprechpartner</w:t>
      </w:r>
    </w:p>
    <w:p>
      <w:pPr>
        <w:pStyle w:val="RVfliesstext175nb"/>
        <w:rPr/>
      </w:pPr>
      <w:r>
        <w:rPr>
          <w:rFonts w:cs="Open Sans"/>
        </w:rPr>
        <w:t>In jedem Schulamt sowie in jeder Bezirksregierung und im Ministerium für Schule und Bildung steht eine zuständige Ansprechpartnerin oder ein zuständiger Ansprechpartner zur Verfügung.</w:t>
      </w:r>
      <w:r>
        <w:rPr>
          <w:rStyle w:val="FootnoteReference1"/>
          <w:rFonts w:cs="Open Sans"/>
          <w:lang w:eastAsia="en-US" w:bidi="ar-SA"/>
        </w:rPr>
        <w:footnoteReference w:id="4"/>
      </w:r>
    </w:p>
    <w:p>
      <w:pPr>
        <w:pStyle w:val="RVueberschrift285fz"/>
        <w:rPr/>
      </w:pPr>
      <w:r>
        <w:rPr>
          <w:rFonts w:cs="Open Sans"/>
        </w:rPr>
        <w:t xml:space="preserve">10 </w:t>
        <w:br/>
        <w:t>Schule für Circuskinder</w:t>
      </w:r>
    </w:p>
    <w:p>
      <w:pPr>
        <w:pStyle w:val="RVfliesstext175nb"/>
        <w:rPr/>
      </w:pPr>
      <w:r>
        <w:rPr/>
        <w:t xml:space="preserve">Die für die Schule für Circuskinder der Evangelischen Kirche im Rheinland </w:t>
      </w:r>
      <w:r>
        <w:rPr>
          <w:rFonts w:cs="Open Sans" w:ascii="Open Sans" w:hAnsi="Open Sans"/>
        </w:rPr>
        <w:t>getroffenen Regelungen bleiben unberührt.</w:t>
      </w:r>
    </w:p>
    <w:p>
      <w:pPr>
        <w:pStyle w:val="RVueberschrift285fz"/>
        <w:rPr/>
      </w:pPr>
      <w:r>
        <w:rPr/>
        <w:t xml:space="preserve">11 </w:t>
        <w:br/>
        <w:t>Inkrafttreten, Außerkrafttreten</w:t>
      </w:r>
    </w:p>
    <w:p>
      <w:pPr>
        <w:pStyle w:val="RVfliesstext175nb"/>
        <w:rPr/>
      </w:pPr>
      <w:r>
        <w:rPr/>
        <w:t xml:space="preserve">Dieser Runderlass tritt am Tag nach der Veröffentlichung im Amtsblatt Schule NRW in Kraft. </w:t>
        <w:tab/>
        <w:br/>
      </w:r>
      <w:r>
        <w:rPr>
          <w:rFonts w:cs="Open Sans"/>
        </w:rPr>
        <w:t xml:space="preserve">Gleichzeitig tritt der Runderlass „Schulische Bildung von Kindern aus Familien beruflich Reisender in Grundschulen und Schulen der Sekundarstufe I“ des Ministeriums für Schule und Weiterbildung vom 14. Oktober 2005 (ABl. NRW. S. 411) außer Kraft. </w:t>
      </w:r>
    </w:p>
    <w:p>
      <w:pPr>
        <w:pStyle w:val="RVtabelle75nr"/>
        <w:rPr/>
      </w:pPr>
      <w:bookmarkStart w:id="4" w:name="__DdeLink__594_2525423416"/>
      <w:bookmarkStart w:id="5" w:name="__DdeLink__530_2190513050_Kopie_1_Kopie_"/>
      <w:bookmarkStart w:id="6" w:name="__DdeLink__563_2875508536_Kopie_1_Kopie_"/>
      <w:bookmarkEnd w:id="5"/>
      <w:bookmarkEnd w:id="6"/>
      <w:r>
        <w:rPr/>
        <w:t>ABl. NRW. 07/26</w:t>
      </w:r>
      <w:bookmarkEnd w:id="1"/>
      <w:bookmarkEnd w:id="2"/>
      <w:bookmarkEnd w:id="3"/>
      <w:bookmarkEnd w:id="4"/>
    </w:p>
    <w:sectPr>
      <w:footerReference w:type="even" r:id="rId3"/>
      <w:footerReference w:type="default" r:id="rId4"/>
      <w:footerReference w:type="first" r:id="rId5"/>
      <w:footnotePr>
        <w:numFmt w:val="decimal"/>
      </w:footnotePr>
      <w:type w:val="continuous"/>
      <w:pgSz w:w="11906" w:h="16838"/>
      <w:pgMar w:left="784" w:right="1124" w:gutter="0" w:header="0" w:top="1152" w:footer="720" w:bottom="982"/>
      <w:cols w:num="2" w:space="226" w:equalWidth="true" w:sep="false"/>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Open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RVFunote160kb"/>
        <w:widowControl w:val="false"/>
        <w:suppressAutoHyphens w:val="false"/>
        <w:bidi w:val="0"/>
        <w:spacing w:lineRule="exact" w:line="120" w:before="0" w:after="20"/>
        <w:ind w:hanging="171" w:left="171"/>
        <w:jc w:val="both"/>
        <w:rPr/>
      </w:pPr>
      <w:r>
        <w:rPr>
          <w:rStyle w:val="Funotenzeichen"/>
        </w:rPr>
        <w:footnoteRef/>
      </w:r>
      <w:r>
        <w:rPr/>
        <w:t xml:space="preserve"> </w:t>
      </w:r>
      <w:r>
        <w:rPr/>
        <w:t>https://www.diglu.de/</w:t>
      </w:r>
    </w:p>
  </w:footnote>
  <w:footnote w:id="3">
    <w:p>
      <w:pPr>
        <w:pStyle w:val="RVFunote160kb"/>
        <w:widowControl w:val="false"/>
        <w:suppressAutoHyphens w:val="false"/>
        <w:bidi w:val="0"/>
        <w:spacing w:lineRule="exact" w:line="120" w:before="0" w:after="20"/>
        <w:ind w:hanging="171" w:left="171"/>
        <w:jc w:val="both"/>
        <w:rPr/>
      </w:pPr>
      <w:r>
        <w:rPr>
          <w:rStyle w:val="Funotenzeichen"/>
        </w:rPr>
        <w:footnoteRef/>
      </w:r>
      <w:r>
        <w:rPr/>
        <w:t xml:space="preserve"> </w:t>
      </w:r>
      <w:r>
        <w:rPr/>
        <w:t>https://www.schulministerium.nrw/unterricht-fuer-kinder-von-beruflich-reisenden</w:t>
      </w:r>
    </w:p>
  </w:footnote>
  <w:footnote w:id="4">
    <w:p>
      <w:pPr>
        <w:pStyle w:val="RVFunote160kb"/>
        <w:widowControl w:val="false"/>
        <w:suppressAutoHyphens w:val="false"/>
        <w:bidi w:val="0"/>
        <w:spacing w:lineRule="exact" w:line="120" w:before="0" w:after="20"/>
        <w:ind w:hanging="171" w:left="171"/>
        <w:jc w:val="both"/>
        <w:rPr/>
      </w:pPr>
      <w:r>
        <w:rPr>
          <w:rStyle w:val="Funotenzeichen"/>
        </w:rPr>
        <w:footnoteRef/>
      </w:r>
      <w:r>
        <w:rPr>
          <w:szCs w:val="15"/>
        </w:rPr>
        <w:t xml:space="preserve"> </w:t>
      </w:r>
      <w:r>
        <w:rPr>
          <w:szCs w:val="15"/>
        </w:rPr>
        <w:t>https://www.schulministerium.nrw/bereichslehrkraefte-und-ansprechpartner-innen-fuer-kinder-beruflich-reisender-nordrhein-westfalen</w:t>
      </w:r>
    </w:p>
  </w:footnote>
</w:footnotes>
</file>

<file path=word/settings.xml><?xml version="1.0" encoding="utf-8"?>
<w:settings xmlns:w="http://schemas.openxmlformats.org/wordprocessingml/2006/main">
  <w:zoom w:percent="100"/>
  <w:defaultTabStop w:val="720"/>
  <w:autoHyphenation w:val="true"/>
  <w:hyphenationZone w:val="425"/>
  <w:footnotePr>
    <w:numFmt w:val="decimal"/>
    <w:footnote w:id="0"/>
    <w:footnote w:id="1"/>
  </w:footnotePr>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customStyle="1">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customStyle="1">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notentextZchn" w:customStyle="1">
    <w:name w:val="FuÃŸnotentext Zchn"/>
    <w:basedOn w:val="DefaultParagraphFont"/>
    <w:qFormat/>
    <w:rPr>
      <w:rFonts w:cs="Times New Roman"/>
      <w:sz w:val="20"/>
      <w:szCs w:val="20"/>
    </w:rPr>
  </w:style>
  <w:style w:type="character" w:styleId="FuzeileZchn" w:customStyle="1">
    <w:name w:val="FuÃŸzeile Zchn"/>
    <w:basedOn w:val="DefaultParagraphFont"/>
    <w:qFormat/>
    <w:rPr>
      <w:rFonts w:cs="Times New Roman"/>
    </w:rPr>
  </w:style>
  <w:style w:type="paragraph" w:styleId="berschrift" w:customStyle="1">
    <w:name w:val="Überschrift"/>
    <w:basedOn w:val="Normal"/>
    <w:next w:val="Textkrper1"/>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Textkrper1"/>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w:rPr>
  </w:style>
  <w:style w:type="paragraph" w:styleId="berschriftuser" w:customStyle="1">
    <w:name w:val="Überschrift (user)"/>
    <w:basedOn w:val="Normal"/>
    <w:next w:val="Textkrper1"/>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Textkrper1" w:customStyle="1">
    <w:name w:val="Textkörper1"/>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customStyle="1">
    <w:name w:val="Kopf-/Fußzeile"/>
    <w:basedOn w:val="Normal"/>
    <w:qFormat/>
    <w:pPr/>
    <w:rPr/>
  </w:style>
  <w:style w:type="paragraph" w:styleId="Kopf-Fuzeileuser" w:customStyle="1">
    <w:name w:val="Kopf-/Fußzeile (user)"/>
    <w:basedOn w:val="Normal"/>
    <w:qFormat/>
    <w:pPr/>
    <w:rPr/>
  </w:style>
  <w:style w:type="paragraph" w:styleId="Footer">
    <w:name w:val="footer"/>
    <w:basedOn w:val="Kopf-Fuzeile"/>
    <w:pPr/>
    <w:rPr/>
  </w:style>
  <w:style w:type="paragraph" w:styleId="Fudfzeile" w:customStyle="1">
    <w:name w:val="FuÃŸdfzeile"/>
    <w:qFormat/>
    <w:pPr>
      <w:widowControl w:val="false"/>
      <w:tabs>
        <w:tab w:val="clear" w:pos="720"/>
        <w:tab w:val="left" w:pos="4989" w:leader="none"/>
        <w:tab w:val="left" w:pos="7455" w:leader="none"/>
        <w:tab w:val="left" w:pos="9978" w:leader="none"/>
      </w:tabs>
      <w:suppressAutoHyphens w:val="true"/>
      <w:bidi w:val="0"/>
      <w:spacing w:lineRule="exact" w:line="190" w:before="0" w:after="0"/>
      <w:ind w:hanging="1" w:left="1"/>
      <w:jc w:val="center"/>
    </w:pPr>
    <w:rPr>
      <w:rFonts w:ascii="Arial" w:hAnsi="Arial" w:eastAsia="Times New Roman" w:cs="Arial"/>
      <w:color w:val="000000"/>
      <w:kern w:val="0"/>
      <w:sz w:val="15"/>
      <w:szCs w:val="24"/>
      <w:lang w:val="de-DE" w:eastAsia="de-DE" w:bidi="ar-SA"/>
    </w:rPr>
  </w:style>
  <w:style w:type="paragraph" w:styleId="FootnoteText">
    <w:name w:val="footnote text"/>
    <w:basedOn w:val="Normal"/>
    <w:pPr>
      <w:suppressLineNumbers/>
      <w:ind w:hanging="340" w:left="340"/>
    </w:pPr>
    <w:rPr>
      <w:sz w:val="20"/>
      <w:szCs w:val="20"/>
    </w:rPr>
  </w:style>
  <w:style w:type="paragraph" w:styleId="Listeninhalt" w:customStyle="1">
    <w:name w:val="Listeninhalt"/>
    <w:basedOn w:val="Normal"/>
    <w:qFormat/>
    <w:pPr>
      <w:ind w:lef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521.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Collabora_Office/25.04.5.1$Linux_X86_64 LibreOffice_project/9181b9a419072ec8e4d6c732c948e783d8d2e498</Application>
  <AppVersion>15.0000</AppVersion>
  <Pages>2</Pages>
  <Words>1359</Words>
  <Characters>9499</Characters>
  <CharactersWithSpaces>10825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2026-07-15T11:56:48Z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