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Default Extension="fntdata" ContentType="application/x-fontdata"/>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10.png" ContentType="image/png"/>
  <Override PartName="/word/media/image7.png" ContentType="image/png"/>
  <Override PartName="/word/media/image11.png" ContentType="image/png"/>
  <Override PartName="/word/media/image8.png" ContentType="image/png"/>
  <Override PartName="/word/media/image12.png" ContentType="image/png"/>
  <Override PartName="/word/media/image9.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fontTable.xml" ContentType="application/vnd.openxmlformats-officedocument.wordprocessingml.fontTable+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tbl>
      <w:tblPr>
        <w:tblW w:w="5000" w:type="pct"/>
        <w:jc w:val="left"/>
        <w:tblInd w:w="55" w:type="dxa"/>
        <w:tblLayout w:type="fixed"/>
        <w:tblCellMar>
          <w:top w:w="55" w:type="dxa"/>
          <w:left w:w="55" w:type="dxa"/>
          <w:bottom w:w="55" w:type="dxa"/>
          <w:right w:w="55" w:type="dxa"/>
        </w:tblCellMar>
      </w:tblPr>
      <w:tblGrid>
        <w:gridCol w:w="4886"/>
      </w:tblGrid>
      <w:tr>
        <w:trPr/>
        <w:tc>
          <w:tcPr>
            <w:tcW w:w="4886" w:type="dxa"/>
            <w:tcBorders/>
            <w:shd w:fill="CCCCCC" w:val="clear"/>
          </w:tcPr>
          <w:p>
            <w:pPr>
              <w:pStyle w:val="RVredhinweis"/>
              <w:rPr/>
            </w:pPr>
            <w:r>
              <w:rPr>
                <w:rFonts w:cs="Arial"/>
                <w:iCs/>
              </w:rPr>
              <w:t>Mit der Förderrichtlinie werden ab dem Schuljahr 2026/2027 außerunterrichtliche Angebote im Primarbereich gebundener Ganztagsförderschulen („Ganztag Plus“) gefördert, die einen Beitrag dazu leisten, die Erfüllung eines rechtsanspruchserfüllenden Zeitrahmens nach § 24 Absatz 4 Achtes Sozialgesetzbuch zu ermöglichen.</w:t>
            </w:r>
          </w:p>
        </w:tc>
      </w:tr>
    </w:tbl>
    <w:p>
      <w:pPr>
        <w:pStyle w:val="BASS-Nr-ABl"/>
        <w:rPr/>
      </w:pPr>
      <w:hyperlink r:id="rId2">
        <w:r>
          <w:rPr>
            <w:rStyle w:val="Style9"/>
          </w:rPr>
          <w:t>Zu BASS 11-02 Nr. 62</w:t>
        </w:r>
      </w:hyperlink>
    </w:p>
    <w:p>
      <w:pPr>
        <w:pStyle w:val="RVueberschrift1100fz"/>
        <w:rPr/>
      </w:pPr>
      <w:r>
        <w:rPr>
          <w:rFonts w:cs="Arial"/>
          <w:bCs/>
        </w:rPr>
        <w:t xml:space="preserve">Zuwendungen für die Durchführung </w:t>
        <w:br/>
        <w:t xml:space="preserve">außerunterrichtlicher Angebote im Primarbereich </w:t>
        <w:br/>
        <w:t xml:space="preserve">gebundener Ganztagsförderschulen </w:t>
        <w:br/>
        <w:t xml:space="preserve">zur Ermöglichung eines </w:t>
        <w:br/>
        <w:t xml:space="preserve">rechtsanspruchserfüllenden Zeitrahmens </w:t>
        <w:br/>
        <w:t>(„Ganztag Plus“)</w:t>
      </w:r>
    </w:p>
    <w:p>
      <w:pPr>
        <w:pStyle w:val="RVueberschrift285nz"/>
        <w:rPr/>
      </w:pPr>
      <w:r>
        <w:rPr>
          <w:rFonts w:cs="Arial"/>
          <w:bCs/>
        </w:rPr>
        <w:t>Runderlass des Ministeriums für Schule und Bildung</w:t>
      </w:r>
    </w:p>
    <w:p>
      <w:pPr>
        <w:pStyle w:val="RVueberschrift285nz"/>
        <w:rPr>
          <w:rFonts w:cs="Arial"/>
          <w:bCs/>
        </w:rPr>
      </w:pPr>
      <w:r>
        <w:rPr>
          <w:rFonts w:cs="Arial"/>
          <w:bCs/>
        </w:rPr>
        <w:t>Vom 23. April 2026</w:t>
      </w:r>
    </w:p>
    <w:p>
      <w:pPr>
        <w:pStyle w:val="RVueberschrift285fz"/>
        <w:rPr/>
      </w:pPr>
      <w:r>
        <w:rPr>
          <w:rFonts w:cs="Arial"/>
          <w:bCs/>
        </w:rPr>
        <w:t xml:space="preserve">1 </w:t>
        <w:br/>
      </w:r>
      <w:r>
        <w:rPr>
          <w:rFonts w:cs="Arial"/>
          <w:b/>
          <w:bCs/>
        </w:rPr>
        <w:t>Zuwendungszweck, Rechtsgrundlagen</w:t>
      </w:r>
    </w:p>
    <w:p>
      <w:pPr>
        <w:pStyle w:val="RVfliesstext175nb"/>
        <w:rPr>
          <w:rFonts w:cs="Arial"/>
          <w:bCs/>
          <w:iCs/>
        </w:rPr>
      </w:pPr>
      <w:r>
        <w:rPr>
          <w:rFonts w:cs="Arial"/>
          <w:bCs/>
          <w:iCs/>
        </w:rPr>
        <w:t xml:space="preserve">Das Land Nordrhein-Westfalen gewährt nach Maßgabe dieser Richtlinie, des </w:t>
      </w:r>
      <w:bookmarkStart w:id="0" w:name="_Hlk210200368"/>
      <w:r>
        <w:rPr>
          <w:rFonts w:cs="Arial"/>
          <w:bCs/>
          <w:iCs/>
        </w:rPr>
        <w:t>Runderlasses „Gebundener Ganztag an Schulen der Sekundarstufe I und an Förderschulen sowie außerunterrichtliche Ganztags- und Betreuungsangebote“ des Ministeriums für Schule und Bildung vom 23. April 2026 (</w:t>
      </w:r>
      <w:r>
        <w:rPr>
          <w:rFonts w:cs="Arial"/>
          <w:iCs/>
        </w:rPr>
        <w:t xml:space="preserve">ABI. NRW. Sonderausgabe 04/26; </w:t>
      </w:r>
      <w:r>
        <w:rPr>
          <w:rFonts w:cs="Arial"/>
          <w:bCs/>
          <w:iCs/>
        </w:rPr>
        <w:t xml:space="preserve">BASS 12-63 Nr. 4) und der Verwaltungsvorschriften zu § 44 Landeshaushaltsordnung NRW in der jeweils geltenden Fassung Zuwendungen für Maßnahmen zur Durchführung außerunterrichtlicher Angebote im Primarbereich gebundener Ganztagsförderschulen zur Ermöglichung eines rechtsanspruchserfüllenden Zeitrahmens nach § 24 Absatz 4 Achtes Sozialgesetzbuch (SGB VIII), welche einen </w:t>
      </w:r>
      <w:bookmarkStart w:id="1" w:name="_Hlk210201113"/>
      <w:r>
        <w:rPr>
          <w:rFonts w:cs="Arial"/>
          <w:bCs/>
          <w:iCs/>
        </w:rPr>
        <w:t>Beitrag dazu leisten können, den Rechtsanspruch an gebundenen Ganztagsförderschulen zu erfüllen.</w:t>
      </w:r>
    </w:p>
    <w:p>
      <w:pPr>
        <w:pStyle w:val="RVfliesstext175nb"/>
        <w:rPr>
          <w:rFonts w:cs="Arial"/>
          <w:bCs/>
          <w:iCs/>
        </w:rPr>
      </w:pPr>
      <w:r>
        <w:rPr>
          <w:rFonts w:cs="Arial"/>
          <w:bCs/>
          <w:iCs/>
        </w:rPr>
        <w:t>Die Erfüllungsverantwortung für die Umsetzung des Rechtsanspruchs richtet sich gemäß § 24 Absatz 4 SGB VIII in Verbindung mit §§ 79 Absatz 1, 85 Absatz 1 SGB VIII unmittelbar immer und ausschließlich an den Träger der öffentlichen Jugendhilfe.</w:t>
      </w:r>
    </w:p>
    <w:p>
      <w:pPr>
        <w:pStyle w:val="RVfliesstext175nb"/>
        <w:rPr/>
      </w:pPr>
      <w:r>
        <w:rPr>
          <w:rFonts w:cs="Arial"/>
          <w:bCs/>
          <w:iCs/>
          <w:color w:val="000000"/>
        </w:rPr>
        <w:t xml:space="preserve">In gebundenen Ganztagsschulen im Primarbereich kann der Rechtsanspruch nach § 24 Absatz 4 SGB VIII erfüllt werden. Für diesen Fall gilt Ziffer I 1. bis 4. der Vorbemerkungen des Runderlasses „Gemeinsamer Erlass „Offene Ganztagsschulen sowie außerunterrichtliche Ganztags- und Betreuungsangebote im Primarbereich““ </w:t>
      </w:r>
      <w:bookmarkStart w:id="2" w:name="__DdeLink__797_482260746"/>
      <w:r>
        <w:rPr>
          <w:rFonts w:cs="Open Sans"/>
          <w:szCs w:val="22"/>
          <w:lang w:eastAsia="en-US"/>
        </w:rPr>
        <w:t xml:space="preserve">des Ministeriums für Schule und Bildung und des Ministeriums für Kinder, Jugend, Familie, Gleichstellung, Flucht und Integration vom 2. Juli 2024 </w:t>
      </w:r>
      <w:r>
        <w:rPr>
          <w:rFonts w:cs="Open Sans"/>
          <w:bCs/>
          <w:szCs w:val="22"/>
          <w:lang w:eastAsia="en-US"/>
        </w:rPr>
        <w:t xml:space="preserve">(MB.NRW 2026 Nr. 92; </w:t>
      </w:r>
      <w:r>
        <w:fldChar w:fldCharType="begin"/>
      </w:r>
      <w:r>
        <w:rPr>
          <w:rStyle w:val="Style9"/>
          <w:szCs w:val="22"/>
          <w:bCs/>
          <w:rFonts w:cs="Open Sans"/>
          <w:lang w:eastAsia="en-US"/>
        </w:rPr>
        <w:instrText xml:space="preserve"> HYPERLINK "https://bass.schule.nrw/11042.htm" \l "menuheader"</w:instrText>
      </w:r>
      <w:r>
        <w:rPr>
          <w:rStyle w:val="Style9"/>
          <w:szCs w:val="22"/>
          <w:bCs/>
          <w:rFonts w:cs="Open Sans"/>
          <w:lang w:eastAsia="en-US"/>
        </w:rPr>
        <w:fldChar w:fldCharType="separate"/>
      </w:r>
      <w:r>
        <w:rPr>
          <w:rStyle w:val="Style9"/>
          <w:rFonts w:cs="Open Sans"/>
          <w:bCs/>
          <w:szCs w:val="22"/>
          <w:lang w:eastAsia="en-US"/>
        </w:rPr>
        <w:t>BASS 12-63 Nr. 2</w:t>
      </w:r>
      <w:r>
        <w:rPr>
          <w:rStyle w:val="Style9"/>
          <w:szCs w:val="22"/>
          <w:bCs/>
          <w:rFonts w:cs="Open Sans"/>
          <w:lang w:eastAsia="en-US"/>
        </w:rPr>
        <w:fldChar w:fldCharType="end"/>
      </w:r>
      <w:r>
        <w:rPr>
          <w:rFonts w:cs="Open Sans"/>
          <w:bCs/>
          <w:szCs w:val="22"/>
          <w:lang w:eastAsia="en-US"/>
        </w:rPr>
        <w:t>)</w:t>
      </w:r>
      <w:bookmarkEnd w:id="2"/>
      <w:r>
        <w:rPr>
          <w:rFonts w:cs="Arial"/>
          <w:bCs/>
          <w:iCs/>
          <w:color w:val="000000"/>
        </w:rPr>
        <w:t xml:space="preserve">. </w:t>
      </w:r>
    </w:p>
    <w:p>
      <w:pPr>
        <w:pStyle w:val="RVfliesstext175nb"/>
        <w:rPr>
          <w:rFonts w:cs="Arial"/>
          <w:bCs/>
          <w:iCs/>
        </w:rPr>
      </w:pPr>
      <w:r>
        <w:rPr>
          <w:rFonts w:cs="Arial"/>
          <w:bCs/>
          <w:iCs/>
        </w:rPr>
        <w:t>Ein Anspruch der Antragstellerin oder des Antragstellers auf Gewährung der Zuwendung besteht nicht, vielmehr entscheidet die Bewilligungsbehörde aufgrund ihres pflichtgemäßen Ermessens im Rahmen der verfügbaren Haushaltsmittel.</w:t>
      </w:r>
    </w:p>
    <w:p>
      <w:pPr>
        <w:pStyle w:val="RVueberschrift285fz"/>
        <w:rPr/>
      </w:pPr>
      <w:r>
        <w:rPr>
          <w:rFonts w:cs="Arial"/>
          <w:bCs/>
        </w:rPr>
        <w:t xml:space="preserve">2 </w:t>
        <w:br/>
      </w:r>
      <w:r>
        <w:rPr>
          <w:rFonts w:cs="Arial"/>
          <w:b/>
          <w:bCs/>
        </w:rPr>
        <w:t>Gegenstand der Förderung</w:t>
      </w:r>
    </w:p>
    <w:p>
      <w:pPr>
        <w:pStyle w:val="RVfliesstext175nb"/>
        <w:rPr>
          <w:rFonts w:cs="Arial"/>
          <w:bCs/>
          <w:iCs/>
        </w:rPr>
      </w:pPr>
      <w:bookmarkStart w:id="3" w:name="_Hlk210203376"/>
      <w:bookmarkEnd w:id="3"/>
      <w:r>
        <w:rPr>
          <w:rFonts w:cs="Arial"/>
          <w:color w:val="000000"/>
          <w:shd w:fill="FFFFFF" w:val="clear"/>
        </w:rPr>
        <w:t>Gefördert werden außerunterrichtliche Angebote im Primarbereich</w:t>
      </w:r>
      <w:r>
        <w:rPr>
          <w:rFonts w:cs="Arial"/>
          <w:bCs/>
          <w:iCs/>
        </w:rPr>
        <w:t xml:space="preserve"> gebundener Ganztagsförderschulen („Ganztag Plus“), die einen Beitrag dazu leisten, die Ermöglichung eines rechtsanspruchserfüllenden Zeitrahmens nach § 24 Absatz 4 SGB VIII zu ermöglichen. </w:t>
      </w:r>
    </w:p>
    <w:p>
      <w:pPr>
        <w:pStyle w:val="RVfliesstext175nb"/>
        <w:rPr>
          <w:rFonts w:cs="Arial"/>
          <w:bCs/>
          <w:iCs/>
          <w:color w:val="000000"/>
        </w:rPr>
      </w:pPr>
      <w:r>
        <w:rPr>
          <w:rFonts w:cs="Arial"/>
          <w:bCs/>
          <w:iCs/>
        </w:rPr>
        <w:t>Außerunterrichtliche Angebote nach dieser Richtlinie umfassen zum Beispiel an den schulischen Ganztag anschließende Betreuungs- und Bildungsangebote zur Ermöglichung eines rechtsanspruchserfüllenden Zeitrahmens an allen Werktagen, die über den festgelegten Zeitrahmen gebundener Ganztagsförderschulen gemäß des Runderlasses „Gebundener Ganztag an Schulen der Sekundarstufe I und an Förderschulen sowie außerunterrichtliche Ganztags- und Betreuungsangebote“ des Ministeriums für Schule und Bildung vom 23. April 2026 (</w:t>
      </w:r>
      <w:r>
        <w:rPr>
          <w:rFonts w:cs="Arial"/>
          <w:iCs/>
        </w:rPr>
        <w:t xml:space="preserve">ABI. NRW. Sonderausgabe 04/26; </w:t>
      </w:r>
      <w:r>
        <w:rPr>
          <w:rFonts w:cs="Arial"/>
          <w:bCs/>
          <w:iCs/>
        </w:rPr>
        <w:t>BASS 12-63 Nr. 4) für gebundene Ganztagsschulen hinausgehen</w:t>
      </w:r>
      <w:r>
        <w:rPr>
          <w:rFonts w:cs="Arial"/>
          <w:bCs/>
          <w:iCs/>
          <w:color w:val="000000"/>
        </w:rPr>
        <w:t>. Gefördert werden können des weiteren Ferienangebote oder Betreuungsangebote an beweglichen Ferientagen beziehungsweise unterrichtsfreien Tagen.</w:t>
      </w:r>
    </w:p>
    <w:p>
      <w:pPr>
        <w:pStyle w:val="RVueberschrift285fz"/>
        <w:rPr/>
      </w:pPr>
      <w:r>
        <w:rPr>
          <w:rFonts w:cs="Arial"/>
          <w:bCs/>
          <w:color w:val="000000"/>
        </w:rPr>
        <w:t xml:space="preserve">3 </w:t>
        <w:br/>
        <w:t>Zuwendungsempfängerin oder Zuwendungsempfänger</w:t>
      </w:r>
    </w:p>
    <w:p>
      <w:pPr>
        <w:pStyle w:val="RVfliesstext175nb"/>
        <w:rPr>
          <w:rFonts w:cs="Arial"/>
          <w:color w:val="333333"/>
          <w:shd w:fill="FFFFFF" w:val="clear"/>
        </w:rPr>
      </w:pPr>
      <w:r>
        <w:rPr>
          <w:rFonts w:cs="Arial"/>
          <w:color w:val="000000"/>
          <w:shd w:fill="FFFFFF" w:val="clear"/>
        </w:rPr>
        <w:t>Zuwendungsempfänger sind Gemeinden, Gemeindeverbände und Zweckverbände gemäß § 78 SchulG als Träger öffentlicher gebundener Ganztagsförderschulen sowie Ersatzschulträger genehmigter gebundener Ganztagsförderschulen. Als gebundene Ganztagsförderschulen gelten nur die Schulen, deren Ganztagszuschlag refinanziert wird.</w:t>
      </w:r>
    </w:p>
    <w:p>
      <w:pPr>
        <w:pStyle w:val="RVueberschrift285fz"/>
        <w:rPr/>
      </w:pPr>
      <w:r>
        <w:rPr>
          <w:rFonts w:cs="Arial"/>
          <w:bCs/>
        </w:rPr>
        <w:t xml:space="preserve">4 </w:t>
        <w:br/>
        <w:t>Zuwendungsvoraussetzungen</w:t>
      </w:r>
    </w:p>
    <w:p>
      <w:pPr>
        <w:pStyle w:val="RVfliesstext175nb"/>
        <w:rPr>
          <w:rFonts w:cs="Arial"/>
          <w:bCs/>
          <w:iCs/>
        </w:rPr>
      </w:pPr>
      <w:r>
        <w:rPr>
          <w:rFonts w:cs="Arial"/>
          <w:bCs/>
          <w:iCs/>
        </w:rPr>
        <w:t xml:space="preserve">Zuwendungen im Rahmen dieser Richtlinie werden für Betreuungsangebote für alle Kinder </w:t>
      </w:r>
      <w:bookmarkStart w:id="4" w:name="_Hlk210199645"/>
      <w:r>
        <w:rPr>
          <w:rFonts w:cs="Arial"/>
          <w:bCs/>
          <w:iCs/>
        </w:rPr>
        <w:t>der Primarstufe gewährt, die einen Rechtsanspruch auf ganztägige Förderung gemäß § 24 Absatz 4 SGB VIII haben. Von der Förderung sind grundsätzlich alle Betreuungsangebote für Kinder erfasst, die eine Klasse der Primarstufe besuchen, unabhängig vom Schulbesuchsjahr.</w:t>
      </w:r>
    </w:p>
    <w:p>
      <w:pPr>
        <w:pStyle w:val="RVfliesstext175nb"/>
        <w:rPr>
          <w:rFonts w:cs="Arial"/>
          <w:bCs/>
          <w:iCs/>
        </w:rPr>
      </w:pPr>
      <w:r>
        <w:rPr>
          <w:rFonts w:cs="Arial"/>
          <w:bCs/>
          <w:iCs/>
          <w:color w:val="000000"/>
        </w:rPr>
        <w:t>Der Rechtsanspruch besteht für Schülerinnen und Schüler, die im Schuljahr 2026/2027 oder in den folgenden Schuljahren die erste Klassenstufe besuchen, ab dem Schuleintritt bis zum Beginn der fünften Klassenstufe.</w:t>
      </w:r>
    </w:p>
    <w:p>
      <w:pPr>
        <w:pStyle w:val="RVfliesstext175nb"/>
        <w:rPr/>
      </w:pPr>
      <w:r>
        <w:rPr>
          <w:rFonts w:cs="Arial"/>
          <w:color w:val="000000"/>
          <w:szCs w:val="22"/>
        </w:rPr>
        <w:t>Die Förderung erfolgt unter folgenden Voraussetzungen:</w:t>
      </w:r>
    </w:p>
    <w:p>
      <w:pPr>
        <w:pStyle w:val="RVfliesstext175nb"/>
        <w:rPr/>
      </w:pPr>
      <w:r>
        <w:rPr>
          <w:rFonts w:cs="Arial"/>
          <w:color w:val="000000"/>
          <w:szCs w:val="22"/>
        </w:rPr>
        <w:t>a) Bei Erstantragstellung einer Förderung im Rahmen von „Ganztag Plus“: Vorlage eines Kurzkonzepts der Schule nach Anlage 4 dieser Richtlinie, in dem dargelegt wird, wie im Rahmen von Angeboten nach „Ganztag Plus“ in Verbindung mit dem Ganztagskonzept der Schule ein Beitrag geleistet wird, den rechtsanspruchserfüllenden Zeitrahmen gemäß Ganztagsförderungsgesetz zu ermöglichen.</w:t>
      </w:r>
    </w:p>
    <w:p>
      <w:pPr>
        <w:pStyle w:val="RVfliesstext175nb"/>
        <w:rPr/>
      </w:pPr>
      <w:r>
        <w:rPr>
          <w:rFonts w:cs="Arial"/>
          <w:color w:val="000000"/>
          <w:szCs w:val="22"/>
        </w:rPr>
        <w:t xml:space="preserve">b) </w:t>
      </w:r>
      <w:bookmarkStart w:id="5" w:name="_Hlk210202715"/>
      <w:r>
        <w:rPr>
          <w:rFonts w:cs="Arial"/>
          <w:color w:val="000000"/>
          <w:szCs w:val="22"/>
        </w:rPr>
        <w:t xml:space="preserve">Soweit die Umsetzung mit einem außerschulischen Partner erfolgt, Vorlage einer Aufstellung von abgeschlossenen und geplanten Kooperationsvereinbarungen zwischen der Schule, dem Schulträger, dem jeweils zuständigen öffentlichen Träger der Kinder- und Jugendhilfe </w:t>
      </w:r>
      <w:bookmarkStart w:id="6" w:name="_Hlk210201779"/>
      <w:r>
        <w:rPr>
          <w:rFonts w:cs="Arial"/>
          <w:color w:val="000000"/>
          <w:szCs w:val="22"/>
        </w:rPr>
        <w:t>und anerkannten Trägern der freien Kinder- und Jugendhilfe und anderer Träger.</w:t>
      </w:r>
    </w:p>
    <w:p>
      <w:pPr>
        <w:pStyle w:val="RVfliesstext175nb"/>
        <w:rPr/>
      </w:pPr>
      <w:r>
        <w:rPr>
          <w:rFonts w:cs="Arial"/>
          <w:color w:val="000000"/>
          <w:szCs w:val="22"/>
        </w:rPr>
        <w:t>c) Vorlage eines Finanzierungsplans nach dem Muster der Anlage 2.</w:t>
      </w:r>
    </w:p>
    <w:p>
      <w:pPr>
        <w:pStyle w:val="RVfliesstext175nb"/>
        <w:rPr/>
      </w:pPr>
      <w:r>
        <w:rPr>
          <w:szCs w:val="22"/>
        </w:rPr>
        <w:t>d) Vorlage einer Liste der teilnehmenden Schulen mit Adresse, Schulnummer und Anzahl der beantragten Pro-Kopf-Pauschalen nach dem Muster der Anlage 3.</w:t>
      </w:r>
    </w:p>
    <w:p>
      <w:pPr>
        <w:pStyle w:val="RVfliesstext175nb"/>
        <w:rPr/>
      </w:pPr>
      <w:r>
        <w:rPr>
          <w:szCs w:val="22"/>
        </w:rPr>
        <w:t xml:space="preserve">e) Durchführung der außerunterrichtlichen Angebote in der Regel an allen Unterrichtstagen </w:t>
      </w:r>
      <w:bookmarkStart w:id="7" w:name="_Hlk219189798"/>
      <w:r>
        <w:rPr>
          <w:szCs w:val="22"/>
        </w:rPr>
        <w:t>gebundener Ganztagsförderschulen, um einen Beitrag zur Ermöglichung eines rechtsanspruchserfüllenden Zeitrahmens zu leisten. Grundsätzlich sind auch Angebote in den Ferien und an beweglichen Ferientagen bzw. an unterrichtsfreien Tagen im Rahmen der zur Verfügung stehenden Mittel möglich.</w:t>
      </w:r>
      <w:bookmarkStart w:id="8" w:name="_Hlk219189935"/>
      <w:r>
        <w:rPr>
          <w:szCs w:val="22"/>
        </w:rPr>
        <w:t xml:space="preserve"> Die Anmeldung zu den Angeboten „Ganztag Plus“ im Primarbereich an den gebundenen Ganztagsförderschulen erfolgt freiwillig. Die Anmeldung bindet für die Dauer eines Schuljahres und verpflichtet in der Regel zur regelmäßigen und täglichen Teilnahme an diesen Angeboten.</w:t>
      </w:r>
      <w:bookmarkStart w:id="9" w:name="_Hlk219189798_Kopie_1"/>
      <w:r>
        <w:rPr>
          <w:szCs w:val="22"/>
        </w:rPr>
        <w:t xml:space="preserve"> Über Ausnahmen von der Teilnahme angemeldeter Schülerinnen und Schüler in den Angeboten „Ganztag Plus“ wird vor dem Hintergrund der individuellen Förderbedarfe der Schülerinnen und Schüler bei Vorliegen von besonderen Gründen und in Absprache mit den Eltern vor Ort entschieden.</w:t>
      </w:r>
    </w:p>
    <w:p>
      <w:pPr>
        <w:pStyle w:val="RVfliesstext175nb"/>
        <w:rPr/>
      </w:pPr>
      <w:r>
        <w:rPr>
          <w:rFonts w:cs="Arial"/>
          <w:color w:val="000000"/>
          <w:szCs w:val="22"/>
        </w:rPr>
        <w:t>f) Durchführung der außerunterrichtlichen Angebote in geeigneten Räumen in oder im Umfeld der Schule(n).</w:t>
      </w:r>
    </w:p>
    <w:p>
      <w:pPr>
        <w:pStyle w:val="RVfliesstext175nb"/>
        <w:rPr/>
      </w:pPr>
      <w:r>
        <w:rPr>
          <w:rFonts w:cs="Arial"/>
          <w:color w:val="000000"/>
          <w:szCs w:val="22"/>
        </w:rPr>
        <w:t xml:space="preserve">g) </w:t>
      </w:r>
      <w:bookmarkStart w:id="10" w:name="_Hlk210201794"/>
      <w:r>
        <w:rPr>
          <w:rFonts w:cs="Arial"/>
          <w:color w:val="000000"/>
          <w:szCs w:val="22"/>
        </w:rPr>
        <w:t>Die Qualifikation des Personals richtet sich gemäß Nummer 7.3 des Runderlasses „Gebundener Ganztag an Schulen der Sekundarstufe I und an Förderschulen sowie außerunterrichtliche Ganztags- und Betreuungsangebote“ des Ministeriums für Schule und Bildung vom 23. April 2026 (</w:t>
      </w:r>
      <w:r>
        <w:rPr>
          <w:rFonts w:cs="Arial"/>
          <w:iCs/>
          <w:szCs w:val="22"/>
        </w:rPr>
        <w:t xml:space="preserve">ABI. NRW. Sonderausgabe 04/26; </w:t>
      </w:r>
      <w:r>
        <w:rPr>
          <w:rFonts w:cs="Arial"/>
          <w:color w:val="000000"/>
          <w:szCs w:val="22"/>
        </w:rPr>
        <w:t>BASS 12-63 Nr. 4)</w:t>
      </w:r>
      <w:r>
        <w:rPr>
          <w:rFonts w:cs="Arial"/>
          <w:bCs/>
          <w:iCs/>
          <w:szCs w:val="22"/>
        </w:rPr>
        <w:t xml:space="preserve"> </w:t>
      </w:r>
      <w:r>
        <w:rPr>
          <w:rFonts w:cs="Arial"/>
          <w:color w:val="000000"/>
          <w:szCs w:val="22"/>
        </w:rPr>
        <w:t>nach den Bedarfen der Schülerinnen und Schüler und der Konzeption des Angebots.</w:t>
      </w:r>
    </w:p>
    <w:p>
      <w:pPr>
        <w:pStyle w:val="RVfliesstext175nb"/>
        <w:rPr/>
      </w:pPr>
      <w:r>
        <w:rPr>
          <w:rFonts w:cs="Arial"/>
          <w:color w:val="000000"/>
          <w:szCs w:val="22"/>
        </w:rPr>
        <w:t xml:space="preserve">h) </w:t>
      </w:r>
      <w:bookmarkStart w:id="11" w:name="_Hlk210200977"/>
      <w:bookmarkStart w:id="12" w:name="_Hlk210200774"/>
      <w:r>
        <w:rPr>
          <w:rFonts w:cs="Arial"/>
          <w:color w:val="000000"/>
          <w:szCs w:val="22"/>
        </w:rPr>
        <w:t>In die Antragszahlen können auch Kinder, für die ein Verfahren zur Feststellung eines Bedarfs an sonderpädagogischer Unterstützung gemäß Ausbildungsordnung sonderpädagogische Förderung eingeleitet wurde, einbezogen werden.</w:t>
      </w:r>
    </w:p>
    <w:p>
      <w:pPr>
        <w:pStyle w:val="RVueberschrift285fz"/>
        <w:rPr/>
      </w:pPr>
      <w:r>
        <w:rPr>
          <w:rFonts w:cs="Arial"/>
          <w:bCs/>
        </w:rPr>
        <w:t xml:space="preserve">5 </w:t>
        <w:br/>
        <w:t>Art und Umfang, Höhe der Zuwendung</w:t>
      </w:r>
    </w:p>
    <w:p>
      <w:pPr>
        <w:pStyle w:val="RVfliesstext175fb"/>
        <w:rPr/>
      </w:pPr>
      <w:r>
        <w:rPr>
          <w:rStyle w:val="defaultparagraphfont1"/>
          <w:rFonts w:cs="Arial"/>
          <w:b/>
          <w:bCs/>
          <w:i w:val="false"/>
          <w:color w:val="000000"/>
          <w:sz w:val="15"/>
          <w:szCs w:val="22"/>
          <w:u w:val="none"/>
          <w:lang w:val="de-DE" w:eastAsia="de-DE" w:bidi="ar-SA"/>
        </w:rPr>
        <w:t>5.1 Zuwendungsart</w:t>
      </w:r>
    </w:p>
    <w:p>
      <w:pPr>
        <w:pStyle w:val="RVfliesstext175nb"/>
        <w:rPr>
          <w:rFonts w:cs="Arial"/>
          <w:color w:val="333333"/>
          <w:sz w:val="22"/>
          <w:szCs w:val="22"/>
        </w:rPr>
      </w:pPr>
      <w:r>
        <w:rPr>
          <w:rFonts w:cs="Arial"/>
          <w:color w:val="333333"/>
          <w:szCs w:val="22"/>
        </w:rPr>
        <w:t>Projektförderung</w:t>
      </w:r>
    </w:p>
    <w:p>
      <w:pPr>
        <w:pStyle w:val="RVfliesstext175fb"/>
        <w:rPr/>
      </w:pPr>
      <w:r>
        <w:rPr>
          <w:rStyle w:val="defaultparagraphfont1"/>
          <w:rFonts w:cs="Arial"/>
          <w:b/>
          <w:bCs/>
          <w:i w:val="false"/>
          <w:color w:val="000000"/>
          <w:sz w:val="15"/>
          <w:szCs w:val="22"/>
          <w:u w:val="none"/>
          <w:lang w:val="de-DE" w:eastAsia="de-DE" w:bidi="ar-SA"/>
        </w:rPr>
        <w:t>5.2 Finanzierungsart</w:t>
      </w:r>
    </w:p>
    <w:p>
      <w:pPr>
        <w:pStyle w:val="RVfliesstext175nb"/>
        <w:rPr>
          <w:rFonts w:cs="Arial"/>
          <w:color w:val="333333"/>
          <w:sz w:val="22"/>
          <w:szCs w:val="22"/>
        </w:rPr>
      </w:pPr>
      <w:r>
        <w:rPr>
          <w:rFonts w:cs="Arial"/>
          <w:color w:val="333333"/>
          <w:szCs w:val="22"/>
        </w:rPr>
        <w:t>Festbetragsfinanzierung</w:t>
      </w:r>
    </w:p>
    <w:p>
      <w:pPr>
        <w:pStyle w:val="RVfliesstext175fb"/>
        <w:rPr/>
      </w:pPr>
      <w:r>
        <w:rPr>
          <w:rStyle w:val="autoclass1"/>
          <w:rFonts w:cs="Arial"/>
          <w:b/>
          <w:bCs/>
          <w:i w:val="false"/>
          <w:color w:val="333333"/>
          <w:sz w:val="15"/>
          <w:szCs w:val="22"/>
          <w:u w:val="none"/>
          <w:lang w:val="de-DE" w:eastAsia="de-DE" w:bidi="ar-SA"/>
        </w:rPr>
        <w:t>5.3 Form der Zuwendung</w:t>
      </w:r>
    </w:p>
    <w:p>
      <w:pPr>
        <w:pStyle w:val="RVfliesstext175nb"/>
        <w:rPr>
          <w:rFonts w:cs="Arial"/>
          <w:color w:val="333333"/>
          <w:sz w:val="22"/>
          <w:szCs w:val="22"/>
        </w:rPr>
      </w:pPr>
      <w:r>
        <w:rPr>
          <w:rFonts w:cs="Arial"/>
          <w:color w:val="333333"/>
          <w:szCs w:val="22"/>
        </w:rPr>
        <w:t>Zuschuss/Zuweisung</w:t>
      </w:r>
    </w:p>
    <w:p>
      <w:pPr>
        <w:pStyle w:val="RVfliesstext175fb"/>
        <w:rPr/>
      </w:pPr>
      <w:r>
        <w:rPr>
          <w:rStyle w:val="autoclass1"/>
          <w:rFonts w:cs="Arial"/>
          <w:b/>
          <w:bCs/>
          <w:i w:val="false"/>
          <w:color w:val="333333"/>
          <w:sz w:val="15"/>
          <w:szCs w:val="22"/>
          <w:u w:val="none"/>
          <w:lang w:val="de-DE" w:eastAsia="de-DE" w:bidi="ar-SA"/>
        </w:rPr>
        <w:t>5.4 Bemessungsgrundlage</w:t>
      </w:r>
    </w:p>
    <w:p>
      <w:pPr>
        <w:pStyle w:val="RVfliesstext175nb"/>
        <w:rPr>
          <w:rFonts w:cs="Arial"/>
        </w:rPr>
      </w:pPr>
      <w:r>
        <w:rPr>
          <w:rFonts w:cs="Arial"/>
          <w:color w:val="000000"/>
        </w:rPr>
        <w:t xml:space="preserve">Der Festbetrag beträgt im Schuljahr 2026/2027 1.541 Euro </w:t>
      </w:r>
      <w:bookmarkStart w:id="13" w:name="--DdeLink--56-950673054"/>
      <w:r>
        <w:rPr>
          <w:rFonts w:cs="Arial"/>
          <w:color w:val="000000"/>
        </w:rPr>
        <w:t xml:space="preserve">pro Schuljahr und Kind, sofern ein solches Angebot tatsächlich in Anspruch genommen wird. </w:t>
      </w:r>
      <w:r>
        <w:rPr>
          <w:rFonts w:cs="Arial"/>
        </w:rPr>
        <w:t>Der Festbetrag wird jedes Schuljahr jeweils zum 1. August, beginnend zum 1. August 2027, um jeweils 3 Prozent erhöht. Die Festbeträge werden auf volle Eurobeträge kaufmännisch gerundet.</w:t>
      </w:r>
    </w:p>
    <w:p>
      <w:pPr>
        <w:pStyle w:val="RVfliesstext175nb"/>
        <w:rPr>
          <w:rFonts w:cs="Arial"/>
        </w:rPr>
      </w:pPr>
      <w:bookmarkStart w:id="14" w:name="_Hlk210200075"/>
      <w:bookmarkEnd w:id="14"/>
      <w:r>
        <w:rPr>
          <w:rFonts w:cs="Arial"/>
        </w:rPr>
        <w:t xml:space="preserve">Die Festbeträge werden nach Anmeldung je Schuljahr pro Kind gewährt. </w:t>
      </w:r>
      <w:bookmarkStart w:id="15" w:name="_Hlk210200683"/>
      <w:r>
        <w:rPr>
          <w:rFonts w:cs="Arial"/>
        </w:rPr>
        <w:t xml:space="preserve">Bis zur vollumfänglichen Geltung des Rechtsanspruchs auf Ganztagsbetreuung gemäß § 24 Absatz 4 SGB VIII, beginnend ab dem 1. August 2030, gilt für die Schuljahre 2026/2027 bis 2029/2030 folgende Regelung: Sofern an einer Schule in einem Schuljahr weniger als fünf Kinder ein solches Angebot in Anspruch nehmen, wird ein Sockelbetrag in Höhe der Festbeträge für fünf Kinder zugrunde gelegt. Der Sockelbetrag entfällt ab dem Schuljahr 2030/2031. </w:t>
      </w:r>
    </w:p>
    <w:p>
      <w:pPr>
        <w:pStyle w:val="RVfliesstext175nb"/>
        <w:rPr>
          <w:rFonts w:cs="Arial"/>
        </w:rPr>
      </w:pPr>
      <w:bookmarkStart w:id="16" w:name="_Hlk210200075_Kopie_1"/>
      <w:bookmarkEnd w:id="16"/>
      <w:r>
        <w:rPr>
          <w:rFonts w:cs="Arial"/>
          <w:color w:val="000000"/>
        </w:rPr>
        <w:t>Stichtag für die Zahl der förderfähigen Plätze im Programm „Ganztag Plus“ ist der 15. Oktober des laufenden Schuljahres. Maßgeblich ist die Zahl der an diesem Tag angemeldeten Schülerinnen und Schüler.</w:t>
      </w:r>
    </w:p>
    <w:p>
      <w:pPr>
        <w:pStyle w:val="RVfliesstext175nb"/>
        <w:rPr>
          <w:rFonts w:cs="Arial"/>
          <w:color w:val="000000"/>
        </w:rPr>
      </w:pPr>
      <w:r>
        <w:rPr>
          <w:rFonts w:cs="Arial"/>
          <w:color w:val="000000"/>
        </w:rPr>
        <w:t xml:space="preserve">Der Festbetrag kann flexibel je nach den unterschiedlichen Bedürfnissen und differenzierten Förderbedarfen der Kinder für entstehende Personalkosten sowie für entstehende Sachausgaben, </w:t>
      </w:r>
      <w:bookmarkStart w:id="17" w:name="_Hlk210199895"/>
      <w:r>
        <w:rPr>
          <w:rFonts w:cs="Arial"/>
          <w:color w:val="000000"/>
        </w:rPr>
        <w:t xml:space="preserve">die nicht zur grundständigen Ausstattung der Schule gehören und für konkrete Betreuungsmaßnahmen benötigt werden, verwendet werden. </w:t>
      </w:r>
    </w:p>
    <w:p>
      <w:pPr>
        <w:pStyle w:val="RVueberschrift285fz"/>
        <w:rPr/>
      </w:pPr>
      <w:r>
        <w:rPr>
          <w:rFonts w:cs="Arial"/>
          <w:bCs/>
        </w:rPr>
        <w:t xml:space="preserve">6 </w:t>
        <w:br/>
        <w:t>Sonstige Zuwendungsbestimmungen</w:t>
      </w:r>
    </w:p>
    <w:p>
      <w:pPr>
        <w:pStyle w:val="RVfliesstext175fb"/>
        <w:rPr/>
      </w:pPr>
      <w:r>
        <w:rPr>
          <w:rFonts w:cs="Arial"/>
          <w:bCs/>
          <w:color w:val="000000"/>
          <w:szCs w:val="22"/>
        </w:rPr>
        <w:t>6.1 Infrastruktur und Elternbeiträge</w:t>
      </w:r>
    </w:p>
    <w:p>
      <w:pPr>
        <w:pStyle w:val="RVfliesstext175nb"/>
        <w:rPr>
          <w:rFonts w:cs="Arial"/>
          <w:sz w:val="22"/>
          <w:szCs w:val="22"/>
        </w:rPr>
      </w:pPr>
      <w:r>
        <w:rPr>
          <w:rFonts w:cs="Arial"/>
          <w:color w:val="000000"/>
          <w:szCs w:val="22"/>
        </w:rPr>
        <w:t>Der Schu</w:t>
      </w:r>
      <w:r>
        <w:rPr>
          <w:rFonts w:cs="Arial"/>
          <w:szCs w:val="22"/>
        </w:rPr>
        <w:t xml:space="preserve">lträger stellt die erforderliche Infrastruktur bereit, sofern die Maßnahmen an Schulen durchgeführt werden. Die Erhebung von Elternbeiträgen kann sich auf Grundlage einer kommunalen Beitragssatzung </w:t>
      </w:r>
      <w:r>
        <w:rPr>
          <w:rFonts w:cs="Arial"/>
          <w:iCs/>
          <w:szCs w:val="22"/>
        </w:rPr>
        <w:t>an den offenen Ganztagsschulen im Primarbereich (Nummer 8 des Runderlasses „Gebundener Ganztag an Schulen der Sekundarstufe I und an Förderschulen sowie außerunterrichtliche Ganztags- und Betreuungsangebote“ des Ministeriums für Schule und Bildung vom 23. April 2026 (ABI. NRW. Sonderausgabe 04/26; BASS 12-63 Nr. 4)) orientieren.</w:t>
      </w:r>
    </w:p>
    <w:p>
      <w:pPr>
        <w:pStyle w:val="RVfliesstext175fb"/>
        <w:rPr/>
      </w:pPr>
      <w:r>
        <w:rPr>
          <w:rFonts w:cs="Arial"/>
          <w:bCs/>
          <w:color w:val="000000"/>
          <w:szCs w:val="22"/>
        </w:rPr>
        <w:t>6.2 Ausschluss Doppelförderung</w:t>
      </w:r>
    </w:p>
    <w:p>
      <w:pPr>
        <w:pStyle w:val="RVfliesstext175nb"/>
        <w:rPr/>
      </w:pPr>
      <w:r>
        <w:rPr>
          <w:rFonts w:cs="Arial"/>
          <w:color w:val="000000"/>
          <w:szCs w:val="22"/>
        </w:rPr>
        <w:t>Eine Förderung nach dem Runderlass des Ministeriums für Schule und Bildung vom 4. Juli 2025 „Zuwendungen für die Durchführung von Ferienprogrammen an gebundenen</w:t>
      </w:r>
      <w:r>
        <w:rPr>
          <w:rFonts w:cs="Arial"/>
          <w:color w:val="000000"/>
          <w:szCs w:val="22"/>
          <w:shd w:fill="FFFFFF" w:val="clear"/>
        </w:rPr>
        <w:t xml:space="preserve"> Ganztagsförderschulen mit den Förderschwerpunkten Geistige Entwicklung oder Körperliche und motorische Entwicklung“ </w:t>
      </w:r>
      <w:bookmarkStart w:id="18" w:name="__DdeLink__1418_482260746"/>
      <w:r>
        <w:rPr>
          <w:rFonts w:cs="Open Sans"/>
          <w:bCs/>
          <w:szCs w:val="22"/>
          <w:lang w:eastAsia="en-US"/>
        </w:rPr>
        <w:t xml:space="preserve">(ABl. NRW. 07/25; </w:t>
      </w:r>
      <w:r>
        <w:fldChar w:fldCharType="begin"/>
      </w:r>
      <w:r>
        <w:rPr>
          <w:rStyle w:val="Style9"/>
          <w:szCs w:val="22"/>
          <w:bCs/>
          <w:rFonts w:cs="Open Sans"/>
          <w:lang w:eastAsia="en-US"/>
        </w:rPr>
        <w:instrText xml:space="preserve"> HYPERLINK "https://bass.schule.nrw/20203.htm" \l "menuheader"</w:instrText>
      </w:r>
      <w:r>
        <w:rPr>
          <w:rStyle w:val="Style9"/>
          <w:szCs w:val="22"/>
          <w:bCs/>
          <w:rFonts w:cs="Open Sans"/>
          <w:lang w:eastAsia="en-US"/>
        </w:rPr>
        <w:fldChar w:fldCharType="separate"/>
      </w:r>
      <w:r>
        <w:rPr>
          <w:rStyle w:val="Style9"/>
          <w:rFonts w:cs="Open Sans"/>
          <w:bCs/>
          <w:szCs w:val="22"/>
          <w:lang w:eastAsia="en-US"/>
        </w:rPr>
        <w:t>BASS 11-02 Nr. 60</w:t>
      </w:r>
      <w:r>
        <w:rPr>
          <w:rStyle w:val="Style9"/>
          <w:szCs w:val="22"/>
          <w:bCs/>
          <w:rFonts w:cs="Open Sans"/>
          <w:lang w:eastAsia="en-US"/>
        </w:rPr>
        <w:fldChar w:fldCharType="end"/>
      </w:r>
      <w:r>
        <w:rPr>
          <w:rFonts w:cs="Open Sans"/>
          <w:bCs/>
          <w:szCs w:val="22"/>
          <w:lang w:eastAsia="en-US"/>
        </w:rPr>
        <w:t>)</w:t>
      </w:r>
      <w:bookmarkEnd w:id="18"/>
      <w:r>
        <w:rPr>
          <w:rFonts w:cs="Open Sans"/>
          <w:bCs/>
          <w:szCs w:val="22"/>
          <w:lang w:eastAsia="en-US"/>
        </w:rPr>
        <w:t xml:space="preserve"> i</w:t>
      </w:r>
      <w:r>
        <w:rPr>
          <w:rFonts w:cs="Arial"/>
          <w:color w:val="000000"/>
          <w:szCs w:val="22"/>
          <w:shd w:fill="FFFFFF" w:val="clear"/>
        </w:rPr>
        <w:t>n der derzeit geltenden Fassung kann neben der Nutzung der Zuwendung nach dieser Richtlinie parallel erfolgen und stellt keine Doppelförderung dar, soweit durch die Zuwendung anderweitige Maßnahmen gefördert werden. Eine Doppelförderung derselben Maßnahme ist auszuschließen.</w:t>
      </w:r>
    </w:p>
    <w:p>
      <w:pPr>
        <w:pStyle w:val="RVueberschrift285fz"/>
        <w:rPr/>
      </w:pPr>
      <w:r>
        <w:rPr>
          <w:rFonts w:cs="Arial"/>
          <w:bCs/>
        </w:rPr>
        <w:t xml:space="preserve">7 </w:t>
        <w:br/>
        <w:t xml:space="preserve">Verfahren </w:t>
      </w:r>
    </w:p>
    <w:p>
      <w:pPr>
        <w:pStyle w:val="RVfliesstext175fb"/>
        <w:rPr/>
      </w:pPr>
      <w:r>
        <w:rPr>
          <w:rFonts w:cs="Arial"/>
          <w:bCs/>
          <w:color w:val="000000"/>
          <w:szCs w:val="22"/>
        </w:rPr>
        <w:t>7.1 Antragsverfahren</w:t>
      </w:r>
    </w:p>
    <w:p>
      <w:pPr>
        <w:pStyle w:val="RVfliesstext175nb"/>
        <w:rPr>
          <w:rFonts w:cs="Arial"/>
          <w:color w:val="000000"/>
          <w:sz w:val="22"/>
          <w:szCs w:val="22"/>
        </w:rPr>
      </w:pPr>
      <w:r>
        <w:rPr>
          <w:rFonts w:cs="Arial"/>
          <w:b w:val="false"/>
          <w:i w:val="false"/>
          <w:color w:val="000000"/>
          <w:sz w:val="15"/>
          <w:szCs w:val="22"/>
          <w:u w:val="none"/>
        </w:rPr>
        <w:t>Die Anträge sind nach dem Muster der</w:t>
      </w:r>
      <w:r>
        <w:rPr>
          <w:rFonts w:cs="Arial"/>
          <w:b w:val="false"/>
          <w:i w:val="false"/>
          <w:color w:val="000000"/>
          <w:sz w:val="15"/>
          <w:szCs w:val="22"/>
          <w:u w:val="none"/>
        </w:rPr>
        <w:t xml:space="preserve"> Anlage 1 bis zum 31. März eines jeden Jahres einzureichen. Für das Schuljahr 2026/2027 endet die Frist zur Einreichung der Anträge am 15. Juni 2026. Der Antragsteller soll dabei Maßnahmen bündeln und einen Antrag für alle gebundenen Ganztagsförderschulen seines Bezirks als Gesamtmaßnahme stellen. </w:t>
      </w:r>
    </w:p>
    <w:p>
      <w:pPr>
        <w:pStyle w:val="RVfliesstext175fb"/>
        <w:rPr/>
      </w:pPr>
      <w:r>
        <w:rPr>
          <w:rFonts w:cs="Arial"/>
          <w:bCs/>
          <w:color w:val="000000"/>
          <w:szCs w:val="22"/>
        </w:rPr>
        <w:t>7.2 Bewilligungsverfahren</w:t>
      </w:r>
    </w:p>
    <w:p>
      <w:pPr>
        <w:pStyle w:val="RVfliesstext175fl"/>
        <w:rPr/>
      </w:pPr>
      <w:r>
        <w:rPr>
          <w:rFonts w:cs="Arial"/>
          <w:bCs/>
          <w:color w:val="000000"/>
          <w:szCs w:val="22"/>
        </w:rPr>
        <w:t>7.2.1 Bewilligungsbehörde</w:t>
      </w:r>
    </w:p>
    <w:p>
      <w:pPr>
        <w:pStyle w:val="RVfliesstext175nb"/>
        <w:rPr>
          <w:rFonts w:cs="Arial"/>
          <w:color w:val="000000"/>
          <w:sz w:val="22"/>
          <w:szCs w:val="22"/>
        </w:rPr>
      </w:pPr>
      <w:r>
        <w:rPr>
          <w:rFonts w:cs="Arial"/>
          <w:color w:val="000000"/>
          <w:szCs w:val="22"/>
        </w:rPr>
        <w:t>Bewilligungsbehörden sind die Bezirksregierungen.</w:t>
      </w:r>
    </w:p>
    <w:p>
      <w:pPr>
        <w:pStyle w:val="RVfliesstext175fl"/>
        <w:rPr/>
      </w:pPr>
      <w:r>
        <w:rPr>
          <w:rFonts w:cs="Arial"/>
          <w:bCs/>
          <w:szCs w:val="22"/>
        </w:rPr>
        <w:t>7.2.2 Zuwendungsbescheid</w:t>
      </w:r>
    </w:p>
    <w:p>
      <w:pPr>
        <w:pStyle w:val="RVfliesstext175nb"/>
        <w:rPr>
          <w:rFonts w:cs="Arial"/>
          <w:color w:val="000000"/>
          <w:sz w:val="22"/>
          <w:szCs w:val="22"/>
        </w:rPr>
      </w:pPr>
      <w:r>
        <w:rPr>
          <w:rFonts w:cs="Arial"/>
          <w:color w:val="000000"/>
          <w:szCs w:val="22"/>
        </w:rPr>
        <w:t>Die Bewilligungsbehörden gewähren die Zuwendung im Rahmen ihres pflichtgemäßen Ermessens. Der Zuwendungsbescheid ist unter Verwendung des Musters der Anlage 5 zu erteilen. Im Zuwendungsbescheid kann zugelassen werden, dass der Schulträger die Zuwendung je nach den in den Schulen bestehenden Bedarfen flexibel auf die jeweiligen Schulen verteilen kann.</w:t>
      </w:r>
    </w:p>
    <w:p>
      <w:pPr>
        <w:pStyle w:val="RVfliesstext175fb"/>
        <w:rPr/>
      </w:pPr>
      <w:r>
        <w:rPr>
          <w:rFonts w:cs="Arial"/>
          <w:bCs/>
          <w:szCs w:val="22"/>
        </w:rPr>
        <w:t>7.3 Anforderungs- und Auszahlungsverfahren</w:t>
      </w:r>
    </w:p>
    <w:p>
      <w:pPr>
        <w:pStyle w:val="RVfliesstext175nb"/>
        <w:rPr>
          <w:rFonts w:cs="Arial"/>
          <w:sz w:val="22"/>
          <w:szCs w:val="22"/>
        </w:rPr>
      </w:pPr>
      <w:r>
        <w:rPr>
          <w:rFonts w:cs="Arial"/>
          <w:szCs w:val="22"/>
        </w:rPr>
        <w:t>Die Auszahlung der Zuwendung erfolgt ohne besondere Anforderung in zwei gleichen Raten im Schuljahr, und zwar zum 1. September und 1. März.</w:t>
      </w:r>
    </w:p>
    <w:p>
      <w:pPr>
        <w:pStyle w:val="RVfliesstext175fb"/>
        <w:rPr/>
      </w:pPr>
      <w:r>
        <w:rPr>
          <w:rFonts w:cs="Arial"/>
          <w:bCs/>
          <w:szCs w:val="22"/>
        </w:rPr>
        <w:t>7.4 Verwendungsnachweisverfahren</w:t>
      </w:r>
    </w:p>
    <w:p>
      <w:pPr>
        <w:pStyle w:val="RVfliesstext175nb"/>
        <w:rPr>
          <w:rFonts w:cs="Arial"/>
          <w:sz w:val="22"/>
          <w:szCs w:val="22"/>
        </w:rPr>
      </w:pPr>
      <w:r>
        <w:rPr>
          <w:rFonts w:cs="Arial"/>
          <w:szCs w:val="22"/>
        </w:rPr>
        <w:t>Mit dem Verwendungsnachweis ist nachzuweisen, dass die Landeszuwendung für tatsächliche Ausgaben gemäß Nummer 2 dieser Richtlinie eingesetzt worden ist und die für die Sicherstellung der Angebote im Programm „Ganztag Plus“ zu leisten waren. Der Verwendungsnachweis ist nach dem Muster der Anlage 6 zu führen.</w:t>
      </w:r>
    </w:p>
    <w:p>
      <w:pPr>
        <w:pStyle w:val="RVfliesstext175fb"/>
        <w:rPr/>
      </w:pPr>
      <w:r>
        <w:rPr>
          <w:rFonts w:cs="Arial"/>
          <w:bCs/>
          <w:color w:val="000000"/>
          <w:szCs w:val="22"/>
        </w:rPr>
        <w:t>7.5 Zu beachtende Vorschriften</w:t>
      </w:r>
    </w:p>
    <w:p>
      <w:pPr>
        <w:pStyle w:val="RVfliesstext175nb"/>
        <w:rPr>
          <w:rFonts w:cs="Arial"/>
          <w:color w:val="000000"/>
          <w:sz w:val="22"/>
          <w:szCs w:val="22"/>
        </w:rPr>
      </w:pPr>
      <w:r>
        <w:rPr>
          <w:rFonts w:cs="Arial"/>
          <w:b w:val="false"/>
          <w:i w:val="false"/>
          <w:color w:val="000000"/>
          <w:sz w:val="15"/>
          <w:szCs w:val="22"/>
          <w:u w:val="none"/>
        </w:rPr>
        <w:t>Für die Bewilligung, Auszahlung und Abrechnung der Zuwendung sowie für den Nachweis und die Prüfung der Verwendung und die gegebenenfalls erforderliche Aufhebung des Zuwendungsbescheides und die Rückforderung der gewährten Zuwendung gelten die </w:t>
      </w:r>
      <w:hyperlink r:id="rId3" w:tgtFrame="_blank">
        <w:r>
          <w:rPr>
            <w:rStyle w:val="Style9"/>
            <w:rFonts w:cs="Arial"/>
            <w:b w:val="false"/>
            <w:i w:val="false"/>
            <w:color w:val="000000"/>
            <w:sz w:val="15"/>
            <w:szCs w:val="22"/>
            <w:u w:val="none"/>
            <w:lang w:val="de-DE" w:eastAsia="de-DE" w:bidi="ar-SA"/>
          </w:rPr>
          <w:t>VV</w:t>
        </w:r>
      </w:hyperlink>
      <w:r>
        <w:rPr>
          <w:rFonts w:cs="Arial"/>
          <w:b w:val="false"/>
          <w:i w:val="false"/>
          <w:color w:val="000000"/>
          <w:sz w:val="15"/>
          <w:szCs w:val="22"/>
          <w:u w:val="none"/>
        </w:rPr>
        <w:t xml:space="preserve"> und die VVG zu § 44 LHO, soweit nicht nach dieser Richtlinie Abweichungen zugelassen sind. </w:t>
      </w:r>
    </w:p>
    <w:p>
      <w:pPr>
        <w:pStyle w:val="RVueberschrift285fz"/>
        <w:rPr/>
      </w:pPr>
      <w:r>
        <w:rPr>
          <w:rFonts w:cs="Arial"/>
          <w:bCs/>
          <w:color w:val="000000"/>
          <w:szCs w:val="22"/>
        </w:rPr>
        <w:t xml:space="preserve">8 </w:t>
        <w:br/>
        <w:t>Inkrafttreten, Außerkrafttreten</w:t>
      </w:r>
    </w:p>
    <w:p>
      <w:pPr>
        <w:pStyle w:val="RVfliesstext175nb"/>
        <w:rPr>
          <w:rFonts w:cs="Arial"/>
          <w:color w:val="000000"/>
          <w:szCs w:val="22"/>
        </w:rPr>
      </w:pPr>
      <w:r>
        <w:rPr>
          <w:rFonts w:cs="Arial"/>
          <w:color w:val="000000"/>
          <w:szCs w:val="22"/>
        </w:rPr>
        <w:t>Diese Richtlinie tritt am 1. August 2026 in Kraft und am 31. Juli 2031 außer Kraft.</w:t>
      </w:r>
    </w:p>
    <w:p>
      <w:pPr>
        <w:pStyle w:val="RVfliesstext175nb"/>
        <w:rPr>
          <w:rFonts w:cs="Arial"/>
          <w:color w:val="000000"/>
          <w:szCs w:val="22"/>
        </w:rPr>
      </w:pPr>
      <w:r>
        <w:rPr>
          <w:rFonts w:cs="Arial"/>
          <w:color w:val="000000"/>
          <w:szCs w:val="22"/>
        </w:rPr>
      </w:r>
    </w:p>
    <w:tbl>
      <w:tblPr>
        <w:tblW w:w="5000" w:type="pct"/>
        <w:jc w:val="left"/>
        <w:tblInd w:w="55" w:type="dxa"/>
        <w:tblLayout w:type="fixed"/>
        <w:tblCellMar>
          <w:top w:w="55" w:type="dxa"/>
          <w:left w:w="55" w:type="dxa"/>
          <w:bottom w:w="55" w:type="dxa"/>
          <w:right w:w="55" w:type="dxa"/>
        </w:tblCellMar>
      </w:tblPr>
      <w:tblGrid>
        <w:gridCol w:w="4886"/>
      </w:tblGrid>
      <w:tr>
        <w:trPr/>
        <w:tc>
          <w:tcPr>
            <w:tcW w:w="4886" w:type="dxa"/>
            <w:tcBorders/>
            <w:shd w:fill="CCCCCC" w:val="clear"/>
          </w:tcPr>
          <w:p>
            <w:pPr>
              <w:pStyle w:val="RVredhinweis"/>
              <w:rPr/>
            </w:pPr>
            <w:r>
              <w:rPr/>
              <w:t>Nachfolgend finden Sie die Anlagen:</w:t>
            </w:r>
          </w:p>
        </w:tc>
      </w:tr>
    </w:tbl>
    <w:p>
      <w:pPr>
        <w:pStyle w:val="RVfliesstext175nb"/>
        <w:rPr>
          <w:rFonts w:cs="Arial"/>
          <w:color w:val="000000"/>
          <w:sz w:val="22"/>
          <w:szCs w:val="22"/>
        </w:rPr>
      </w:pPr>
      <w:r>
        <w:rPr>
          <w:rFonts w:cs="Arial"/>
          <w:color w:val="000000"/>
          <w:sz w:val="22"/>
          <w:szCs w:val="22"/>
        </w:rPr>
      </w:r>
    </w:p>
    <w:p>
      <w:pPr>
        <w:pStyle w:val="RVfliesstext175nb"/>
        <w:rPr/>
      </w:pPr>
      <w:r>
        <w:rPr/>
      </w:r>
    </w:p>
    <w:p>
      <w:pPr>
        <w:pStyle w:val="RVtabelle75fr"/>
        <w:rPr/>
      </w:pPr>
      <w:r>
        <w:br w:type="column"/>
      </w:r>
      <w:r>
        <w:rPr/>
        <w:t>Anlage 1 - Seite 1</w:t>
      </w:r>
    </w:p>
    <w:p>
      <w:pPr>
        <w:pStyle w:val="RVtabelle75fr"/>
        <w:rPr/>
      </w:pPr>
      <w:r>
        <w:rPr/>
        <w:drawing>
          <wp:anchor behindDoc="1" distT="0" distB="0" distL="0" distR="0" simplePos="0" locked="0" layoutInCell="0" allowOverlap="1" relativeHeight="2">
            <wp:simplePos x="0" y="0"/>
            <wp:positionH relativeFrom="column">
              <wp:align>left</wp:align>
            </wp:positionH>
            <wp:positionV relativeFrom="line">
              <wp:posOffset>635</wp:posOffset>
            </wp:positionV>
            <wp:extent cx="3103245" cy="4392295"/>
            <wp:effectExtent l="0" t="0" r="0" b="0"/>
            <wp:wrapTopAndBottom/>
            <wp:docPr id="1" name="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1"/>
                    <pic:cNvPicPr>
                      <a:picLocks noChangeAspect="1" noChangeArrowheads="1"/>
                    </pic:cNvPicPr>
                  </pic:nvPicPr>
                  <pic:blipFill>
                    <a:blip r:embed="rId4"/>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t>Anlage 1 – Seite 2</w:t>
      </w:r>
    </w:p>
    <w:p>
      <w:pPr>
        <w:pStyle w:val="RVtabelle75fr"/>
        <w:rPr/>
      </w:pPr>
      <w:r>
        <w:rPr/>
        <w:drawing>
          <wp:anchor behindDoc="1" distT="0" distB="0" distL="0" distR="0" simplePos="0" locked="0" layoutInCell="0" allowOverlap="1" relativeHeight="3">
            <wp:simplePos x="0" y="0"/>
            <wp:positionH relativeFrom="column">
              <wp:align>left</wp:align>
            </wp:positionH>
            <wp:positionV relativeFrom="line">
              <wp:posOffset>635</wp:posOffset>
            </wp:positionV>
            <wp:extent cx="3103245" cy="4392295"/>
            <wp:effectExtent l="0" t="0" r="0" b="0"/>
            <wp:wrapTopAndBottom/>
            <wp:docPr id="2" name="Bi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2"/>
                    <pic:cNvPicPr>
                      <a:picLocks noChangeAspect="1" noChangeArrowheads="1"/>
                    </pic:cNvPicPr>
                  </pic:nvPicPr>
                  <pic:blipFill>
                    <a:blip r:embed="rId5"/>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r>
    </w:p>
    <w:p>
      <w:pPr>
        <w:pStyle w:val="RVtabelle75fr"/>
        <w:rPr/>
      </w:pPr>
      <w:r>
        <w:rPr/>
        <w:t>Anlage 2</w:t>
      </w:r>
    </w:p>
    <w:p>
      <w:pPr>
        <w:pStyle w:val="RVtabelle75fr"/>
        <w:rPr/>
      </w:pPr>
      <w:r>
        <w:rPr/>
        <w:drawing>
          <wp:anchor behindDoc="1" distT="0" distB="0" distL="0" distR="0" simplePos="0" locked="0" layoutInCell="0" allowOverlap="1" relativeHeight="4">
            <wp:simplePos x="0" y="0"/>
            <wp:positionH relativeFrom="column">
              <wp:align>left</wp:align>
            </wp:positionH>
            <wp:positionV relativeFrom="line">
              <wp:posOffset>635</wp:posOffset>
            </wp:positionV>
            <wp:extent cx="3103245" cy="4392295"/>
            <wp:effectExtent l="0" t="0" r="0" b="0"/>
            <wp:wrapTopAndBottom/>
            <wp:docPr id="3" name="Bil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3"/>
                    <pic:cNvPicPr>
                      <a:picLocks noChangeAspect="1" noChangeArrowheads="1"/>
                    </pic:cNvPicPr>
                  </pic:nvPicPr>
                  <pic:blipFill>
                    <a:blip r:embed="rId6"/>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t>Anlage 3</w:t>
      </w:r>
    </w:p>
    <w:p>
      <w:pPr>
        <w:pStyle w:val="RVtabelle75fr"/>
        <w:rPr/>
      </w:pPr>
      <w:r>
        <w:rPr/>
        <w:drawing>
          <wp:anchor behindDoc="1" distT="0" distB="0" distL="0" distR="0" simplePos="0" locked="0" layoutInCell="0" allowOverlap="1" relativeHeight="5">
            <wp:simplePos x="0" y="0"/>
            <wp:positionH relativeFrom="column">
              <wp:align>left</wp:align>
            </wp:positionH>
            <wp:positionV relativeFrom="line">
              <wp:posOffset>635</wp:posOffset>
            </wp:positionV>
            <wp:extent cx="3103245" cy="4392295"/>
            <wp:effectExtent l="0" t="0" r="0" b="0"/>
            <wp:wrapTopAndBottom/>
            <wp:docPr id="4" name="Bil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4"/>
                    <pic:cNvPicPr>
                      <a:picLocks noChangeAspect="1" noChangeArrowheads="1"/>
                    </pic:cNvPicPr>
                  </pic:nvPicPr>
                  <pic:blipFill>
                    <a:blip r:embed="rId7"/>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r>
    </w:p>
    <w:p>
      <w:pPr>
        <w:pStyle w:val="RVtabelle75fr"/>
        <w:rPr/>
      </w:pPr>
      <w:r>
        <w:rPr/>
        <w:t>Anlage 4</w:t>
      </w:r>
    </w:p>
    <w:p>
      <w:pPr>
        <w:pStyle w:val="RVtabelle75fr"/>
        <w:rPr/>
      </w:pPr>
      <w:r>
        <w:rPr/>
        <w:drawing>
          <wp:anchor behindDoc="1" distT="0" distB="0" distL="0" distR="0" simplePos="0" locked="0" layoutInCell="0" allowOverlap="1" relativeHeight="6">
            <wp:simplePos x="0" y="0"/>
            <wp:positionH relativeFrom="column">
              <wp:align>left</wp:align>
            </wp:positionH>
            <wp:positionV relativeFrom="line">
              <wp:posOffset>635</wp:posOffset>
            </wp:positionV>
            <wp:extent cx="3103245" cy="4392295"/>
            <wp:effectExtent l="0" t="0" r="0" b="0"/>
            <wp:wrapTopAndBottom/>
            <wp:docPr id="5" name="Bil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5"/>
                    <pic:cNvPicPr>
                      <a:picLocks noChangeAspect="1" noChangeArrowheads="1"/>
                    </pic:cNvPicPr>
                  </pic:nvPicPr>
                  <pic:blipFill>
                    <a:blip r:embed="rId8"/>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t>Anlage 5 - Seite 1</w:t>
      </w:r>
    </w:p>
    <w:p>
      <w:pPr>
        <w:pStyle w:val="RVtabelle75fr"/>
        <w:rPr/>
      </w:pPr>
      <w:r>
        <w:rPr/>
        <w:drawing>
          <wp:anchor behindDoc="1" distT="0" distB="0" distL="0" distR="0" simplePos="0" locked="0" layoutInCell="0" allowOverlap="1" relativeHeight="7">
            <wp:simplePos x="0" y="0"/>
            <wp:positionH relativeFrom="column">
              <wp:align>left</wp:align>
            </wp:positionH>
            <wp:positionV relativeFrom="line">
              <wp:posOffset>635</wp:posOffset>
            </wp:positionV>
            <wp:extent cx="3103245" cy="4392295"/>
            <wp:effectExtent l="0" t="0" r="0" b="0"/>
            <wp:wrapTopAndBottom/>
            <wp:docPr id="6" name="Bil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6"/>
                    <pic:cNvPicPr>
                      <a:picLocks noChangeAspect="1" noChangeArrowheads="1"/>
                    </pic:cNvPicPr>
                  </pic:nvPicPr>
                  <pic:blipFill>
                    <a:blip r:embed="rId9"/>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r>
    </w:p>
    <w:p>
      <w:pPr>
        <w:pStyle w:val="RVtabelle75fr"/>
        <w:rPr/>
      </w:pPr>
      <w:r>
        <w:rPr/>
        <w:t>Anlage 5 - Seite 2</w:t>
      </w:r>
    </w:p>
    <w:p>
      <w:pPr>
        <w:pStyle w:val="RVtabelle75fr"/>
        <w:rPr/>
      </w:pPr>
      <w:r>
        <w:rPr/>
        <w:drawing>
          <wp:anchor behindDoc="1" distT="0" distB="0" distL="0" distR="0" simplePos="0" locked="0" layoutInCell="0" allowOverlap="1" relativeHeight="8">
            <wp:simplePos x="0" y="0"/>
            <wp:positionH relativeFrom="column">
              <wp:align>left</wp:align>
            </wp:positionH>
            <wp:positionV relativeFrom="line">
              <wp:posOffset>635</wp:posOffset>
            </wp:positionV>
            <wp:extent cx="3103245" cy="4392295"/>
            <wp:effectExtent l="0" t="0" r="0" b="0"/>
            <wp:wrapTopAndBottom/>
            <wp:docPr id="7" name="Bil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7"/>
                    <pic:cNvPicPr>
                      <a:picLocks noChangeAspect="1" noChangeArrowheads="1"/>
                    </pic:cNvPicPr>
                  </pic:nvPicPr>
                  <pic:blipFill>
                    <a:blip r:embed="rId10"/>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t>Anlage 5 - Seite 3</w:t>
      </w:r>
    </w:p>
    <w:p>
      <w:pPr>
        <w:pStyle w:val="RVtabelle75fr"/>
        <w:rPr/>
      </w:pPr>
      <w:r>
        <w:rPr/>
        <w:drawing>
          <wp:anchor behindDoc="1" distT="0" distB="0" distL="0" distR="0" simplePos="0" locked="0" layoutInCell="0" allowOverlap="1" relativeHeight="9">
            <wp:simplePos x="0" y="0"/>
            <wp:positionH relativeFrom="column">
              <wp:align>left</wp:align>
            </wp:positionH>
            <wp:positionV relativeFrom="line">
              <wp:posOffset>635</wp:posOffset>
            </wp:positionV>
            <wp:extent cx="3103245" cy="4392295"/>
            <wp:effectExtent l="0" t="0" r="0" b="0"/>
            <wp:wrapTopAndBottom/>
            <wp:docPr id="8" name="Bil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8"/>
                    <pic:cNvPicPr>
                      <a:picLocks noChangeAspect="1" noChangeArrowheads="1"/>
                    </pic:cNvPicPr>
                  </pic:nvPicPr>
                  <pic:blipFill>
                    <a:blip r:embed="rId11"/>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r>
    </w:p>
    <w:p>
      <w:pPr>
        <w:pStyle w:val="RVtabelle75fr"/>
        <w:rPr/>
      </w:pPr>
      <w:r>
        <w:rPr/>
        <w:t>Anlage 5 - Seite 4</w:t>
      </w:r>
    </w:p>
    <w:p>
      <w:pPr>
        <w:pStyle w:val="RVtabelle75fr"/>
        <w:rPr/>
      </w:pPr>
      <w:r>
        <w:rPr/>
        <w:drawing>
          <wp:anchor behindDoc="1" distT="0" distB="0" distL="0" distR="0" simplePos="0" locked="0" layoutInCell="0" allowOverlap="1" relativeHeight="10">
            <wp:simplePos x="0" y="0"/>
            <wp:positionH relativeFrom="column">
              <wp:align>left</wp:align>
            </wp:positionH>
            <wp:positionV relativeFrom="line">
              <wp:posOffset>635</wp:posOffset>
            </wp:positionV>
            <wp:extent cx="3103245" cy="4392295"/>
            <wp:effectExtent l="0" t="0" r="0" b="0"/>
            <wp:wrapTopAndBottom/>
            <wp:docPr id="9" name="Bil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9"/>
                    <pic:cNvPicPr>
                      <a:picLocks noChangeAspect="1" noChangeArrowheads="1"/>
                    </pic:cNvPicPr>
                  </pic:nvPicPr>
                  <pic:blipFill>
                    <a:blip r:embed="rId12"/>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t>Anlage 6 - Seite 1</w:t>
      </w:r>
    </w:p>
    <w:p>
      <w:pPr>
        <w:pStyle w:val="RVtabelle75fr"/>
        <w:rPr/>
      </w:pPr>
      <w:r>
        <w:rPr/>
        <w:drawing>
          <wp:anchor behindDoc="1" distT="0" distB="0" distL="0" distR="0" simplePos="0" locked="0" layoutInCell="0" allowOverlap="1" relativeHeight="11">
            <wp:simplePos x="0" y="0"/>
            <wp:positionH relativeFrom="column">
              <wp:align>left</wp:align>
            </wp:positionH>
            <wp:positionV relativeFrom="line">
              <wp:posOffset>635</wp:posOffset>
            </wp:positionV>
            <wp:extent cx="3103245" cy="4392295"/>
            <wp:effectExtent l="0" t="0" r="0" b="0"/>
            <wp:wrapTopAndBottom/>
            <wp:docPr id="10" name="Bi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10"/>
                    <pic:cNvPicPr>
                      <a:picLocks noChangeAspect="1" noChangeArrowheads="1"/>
                    </pic:cNvPicPr>
                  </pic:nvPicPr>
                  <pic:blipFill>
                    <a:blip r:embed="rId13"/>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r>
    </w:p>
    <w:p>
      <w:pPr>
        <w:pStyle w:val="RVtabelle75fr"/>
        <w:rPr/>
      </w:pPr>
      <w:r>
        <w:rPr/>
        <w:t>Anlage 6 - Seite 2</w:t>
      </w:r>
    </w:p>
    <w:p>
      <w:pPr>
        <w:pStyle w:val="RVtabelle75fr"/>
        <w:rPr/>
      </w:pPr>
      <w:r>
        <w:rPr/>
        <w:drawing>
          <wp:anchor behindDoc="1" distT="0" distB="0" distL="0" distR="0" simplePos="0" locked="0" layoutInCell="0" allowOverlap="1" relativeHeight="12">
            <wp:simplePos x="0" y="0"/>
            <wp:positionH relativeFrom="column">
              <wp:align>left</wp:align>
            </wp:positionH>
            <wp:positionV relativeFrom="line">
              <wp:posOffset>635</wp:posOffset>
            </wp:positionV>
            <wp:extent cx="3103245" cy="4392295"/>
            <wp:effectExtent l="0" t="0" r="0" b="0"/>
            <wp:wrapTopAndBottom/>
            <wp:docPr id="11" name="Bil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11"/>
                    <pic:cNvPicPr>
                      <a:picLocks noChangeAspect="1" noChangeArrowheads="1"/>
                    </pic:cNvPicPr>
                  </pic:nvPicPr>
                  <pic:blipFill>
                    <a:blip r:embed="rId14"/>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t>Anlage 6 - Seite 3</w:t>
      </w:r>
    </w:p>
    <w:p>
      <w:pPr>
        <w:pStyle w:val="RVtabelle75fr"/>
        <w:rPr/>
      </w:pPr>
      <w:r>
        <w:rPr/>
        <w:drawing>
          <wp:anchor behindDoc="1" distT="0" distB="0" distL="0" distR="0" simplePos="0" locked="0" layoutInCell="0" allowOverlap="1" relativeHeight="13">
            <wp:simplePos x="0" y="0"/>
            <wp:positionH relativeFrom="column">
              <wp:align>left</wp:align>
            </wp:positionH>
            <wp:positionV relativeFrom="line">
              <wp:posOffset>635</wp:posOffset>
            </wp:positionV>
            <wp:extent cx="3103245" cy="4392295"/>
            <wp:effectExtent l="0" t="0" r="0" b="0"/>
            <wp:wrapTopAndBottom/>
            <wp:docPr id="12" name="Bil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12"/>
                    <pic:cNvPicPr>
                      <a:picLocks noChangeAspect="1" noChangeArrowheads="1"/>
                    </pic:cNvPicPr>
                  </pic:nvPicPr>
                  <pic:blipFill>
                    <a:blip r:embed="rId15"/>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nr"/>
        <w:rPr/>
      </w:pPr>
      <w:r>
        <w:rPr/>
        <w:t>ABl. NRW. Sonderausgabe 04/26</w:t>
      </w:r>
    </w:p>
    <w:p>
      <w:pPr>
        <w:pStyle w:val="Normal"/>
        <w:rPr>
          <w:rFonts w:ascii="Times New Roman" w:hAnsi="Times New Roman"/>
        </w:rPr>
      </w:pPr>
      <w:r>
        <w:rPr>
          <w:rFonts w:ascii="Times New Roman" w:hAnsi="Times New Roman"/>
        </w:rPr>
      </w:r>
      <w:bookmarkStart w:id="19" w:name="__DdeLink__563_2875508536_Kopie_1"/>
      <w:bookmarkStart w:id="20" w:name="__DdeLink__530_2190513050_Kopie_1"/>
      <w:bookmarkStart w:id="21" w:name="_Hlk210200075_Kopie_1_Kopie_1_Kopie_1"/>
      <w:bookmarkStart w:id="22" w:name="_Hlk210200075_Kopie_1_Kopie_1"/>
      <w:bookmarkStart w:id="23" w:name="_Hlk210203376_Kopie_1"/>
      <w:bookmarkStart w:id="24" w:name="__DdeLink__563_2875508536_Kopie_1"/>
      <w:bookmarkStart w:id="25" w:name="__DdeLink__530_2190513050_Kopie_1"/>
      <w:bookmarkStart w:id="26" w:name="_Hlk210200075_Kopie_1_Kopie_1_Kopie_1"/>
      <w:bookmarkStart w:id="27" w:name="_Hlk210200075_Kopie_1_Kopie_1"/>
      <w:bookmarkStart w:id="28" w:name="_Hlk210203376_Kopie_1"/>
      <w:bookmarkEnd w:id="0"/>
      <w:bookmarkEnd w:id="1"/>
      <w:bookmarkEnd w:id="4"/>
      <w:bookmarkEnd w:id="5"/>
      <w:bookmarkEnd w:id="6"/>
      <w:bookmarkEnd w:id="7"/>
      <w:bookmarkEnd w:id="8"/>
      <w:bookmarkEnd w:id="9"/>
      <w:bookmarkEnd w:id="10"/>
      <w:bookmarkEnd w:id="11"/>
      <w:bookmarkEnd w:id="12"/>
      <w:bookmarkEnd w:id="13"/>
      <w:bookmarkEnd w:id="15"/>
      <w:bookmarkEnd w:id="17"/>
      <w:bookmarkEnd w:id="24"/>
      <w:bookmarkEnd w:id="25"/>
      <w:bookmarkEnd w:id="26"/>
      <w:bookmarkEnd w:id="27"/>
      <w:bookmarkEnd w:id="28"/>
    </w:p>
    <w:sectPr>
      <w:footerReference w:type="even" r:id="rId16"/>
      <w:footerReference w:type="default" r:id="rId17"/>
      <w:footerReference w:type="first" r:id="rId18"/>
      <w:type w:val="continuous"/>
      <w:pgSz w:w="11906" w:h="16838"/>
      <w:pgMar w:left="784" w:right="1124" w:gutter="0" w:header="0" w:top="1152" w:footer="720" w:bottom="982"/>
      <w:cols w:num="2" w:space="226" w:equalWidth="true" w:sep="false"/>
      <w:formProt w:val="false"/>
      <w:textDirection w:val="lrTb"/>
      <w:docGrid w:type="default" w:linePitch="299" w:charSpace="1228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Carlito">
    <w:altName w:val="Calibri"/>
    <w:charset w:val="01"/>
    <w:family w:val="roman"/>
    <w:pitch w:val="variable"/>
  </w:font>
  <w:font w:name="Arial">
    <w:charset w:val="01"/>
    <w:family w:val="swiss"/>
    <w:pitch w:val="variable"/>
  </w:font>
  <w:font w:name="Franklin Gothic Book">
    <w:charset w:val="01"/>
    <w:family w:val="swiss"/>
    <w:pitch w:val="variable"/>
  </w:font>
  <w:font w:name="Wingdings">
    <w:charset w:val="01"/>
    <w:family w:val="roman"/>
    <w:pitch w:val="variable"/>
  </w:font>
  <w:font w:name="Symbol">
    <w:charset w:val="01"/>
    <w:family w:val="roman"/>
    <w:pitch w:val="variable"/>
  </w:font>
  <w:font w:name="Franklin Gothic Demi">
    <w:charset w:val="01"/>
    <w:family w:val="swiss"/>
    <w:pitch w:val="variable"/>
  </w:font>
  <w:font w:name="Franklin Gothic Medium">
    <w:charset w:val="01"/>
    <w:family w:val="swiss"/>
    <w:pitch w:val="variable"/>
  </w:font>
  <w:font w:name="Times New Roman">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RVFunote160nb"/>
      <w:spacing w:before="0" w:after="20"/>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uzeile1"/>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uzeile1"/>
      <w:rPr/>
    </w:pPr>
    <w:r>
      <w:rPr/>
    </w:r>
  </w:p>
</w:ftr>
</file>

<file path=word/settings.xml><?xml version="1.0" encoding="utf-8"?>
<w:settings xmlns:w="http://schemas.openxmlformats.org/wordprocessingml/2006/main">
  <w:zoom w:percent="100"/>
  <w:mirrorMargins/>
  <w:defaultTabStop w:val="720"/>
  <w:autoHyphenation w:val="true"/>
  <w:hyphenationZone w:val="425"/>
  <w:compat>
    <w:doNotBreakWrappedTables/>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DejaVu Sans" w:cs="DejaVu Sans" w:asciiTheme="minorHAnsi" w:cstheme="minorBidi" w:eastAsiaTheme="minorEastAsia" w:hAnsiTheme="minorHAnsi"/>
        <w:sz w:val="22"/>
        <w:szCs w:val="22"/>
        <w:lang w:val="de-DE" w:eastAsia="de-DE" w:bidi="ar-SA"/>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false"/>
      <w:bidi w:val="0"/>
      <w:spacing w:before="0" w:after="0"/>
      <w:jc w:val="left"/>
    </w:pPr>
    <w:rPr>
      <w:rFonts w:ascii="Arial" w:hAnsi="Arial" w:eastAsia="DejaVu Sans" w:cs="DejaVu Sans" w:asciiTheme="minorHAnsi" w:cstheme="minorBidi" w:eastAsiaTheme="minorEastAsia" w:hAnsiTheme="minorHAnsi"/>
      <w:color w:val="auto"/>
      <w:kern w:val="0"/>
      <w:sz w:val="22"/>
      <w:szCs w:val="22"/>
      <w:lang w:val="de-DE" w:eastAsia="zh-CN" w:bidi="hi-IN"/>
      <w14:ligatures w14:val="standardContextual"/>
    </w:rPr>
  </w:style>
  <w:style w:type="character" w:styleId="DefaultParagraphFont" w:default="1">
    <w:name w:val="Default Paragraph Font"/>
    <w:uiPriority w:val="1"/>
    <w:semiHidden/>
    <w:unhideWhenUsed/>
    <w:qFormat/>
    <w:rPr/>
  </w:style>
  <w:style w:type="character" w:styleId="FootnoteCharacters" w:customStyle="1">
    <w:name w:val="Footnote Characters"/>
    <w:qFormat/>
    <w:rPr/>
  </w:style>
  <w:style w:type="character" w:styleId="FootnoteAnchor" w:customStyle="1">
    <w:name w:val="Footnote Anchor"/>
    <w:qFormat/>
    <w:rPr>
      <w:vertAlign w:val="superscript"/>
    </w:rPr>
  </w:style>
  <w:style w:type="character" w:styleId="EndnoteCharacters" w:customStyle="1">
    <w:name w:val="Endnote Characters"/>
    <w:qFormat/>
    <w:rPr/>
  </w:style>
  <w:style w:type="character" w:styleId="EndnoteAnchor" w:customStyle="1">
    <w:name w:val="Endnote Anchor"/>
    <w:qFormat/>
    <w:rPr>
      <w:vertAlign w:val="superscript"/>
    </w:rPr>
  </w:style>
  <w:style w:type="character" w:styleId="2" w:customStyle="1">
    <w:name w:val="2"/>
    <w:uiPriority w:val="99"/>
    <w:qFormat/>
    <w:rPr>
      <w:rFonts w:ascii="Arial" w:hAnsi="Arial" w:cs="Arial"/>
      <w:b w:val="false"/>
      <w:bCs w:val="false"/>
      <w:i w:val="false"/>
      <w:iCs w:val="false"/>
      <w:strike w:val="false"/>
      <w:dstrike w:val="false"/>
      <w:outline w:val="false"/>
      <w:shadow w:val="false"/>
      <w:color w:val="000000"/>
      <w:w w:val="100"/>
      <w:position w:val="0"/>
      <w:sz w:val="4"/>
      <w:sz w:val="4"/>
      <w:szCs w:val="4"/>
      <w:vertAlign w:val="baseline"/>
      <w:lang w:val="de-DE"/>
    </w:rPr>
  </w:style>
  <w:style w:type="character" w:styleId="95" w:customStyle="1">
    <w:name w:val="95%"/>
    <w:uiPriority w:val="99"/>
    <w:qFormat/>
    <w:rPr>
      <w:rFonts w:ascii="Arial" w:hAnsi="Arial" w:cs="Arial"/>
      <w:strike w:val="false"/>
      <w:dstrike w:val="false"/>
      <w:outline w:val="false"/>
      <w:shadow w:val="false"/>
      <w:w w:val="95"/>
      <w:position w:val="0"/>
      <w:sz w:val="22"/>
      <w:sz w:val="22"/>
      <w:vertAlign w:val="baseline"/>
      <w:lang w:val="de-DE"/>
    </w:rPr>
  </w:style>
  <w:style w:type="character" w:styleId="96" w:customStyle="1">
    <w:name w:val="96%"/>
    <w:uiPriority w:val="99"/>
    <w:qFormat/>
    <w:rPr>
      <w:rFonts w:ascii="Arial" w:hAnsi="Arial" w:cs="Arial"/>
      <w:b w:val="false"/>
      <w:bCs w:val="false"/>
      <w:i w:val="false"/>
      <w:iCs w:val="false"/>
      <w:strike w:val="false"/>
      <w:dstrike w:val="false"/>
      <w:outline w:val="false"/>
      <w:shadow w:val="false"/>
      <w:color w:val="000000"/>
      <w:w w:val="96"/>
      <w:position w:val="0"/>
      <w:sz w:val="15"/>
      <w:sz w:val="15"/>
      <w:szCs w:val="15"/>
      <w:vertAlign w:val="baseline"/>
      <w:lang w:val="de-DE"/>
    </w:rPr>
  </w:style>
  <w:style w:type="character" w:styleId="97" w:customStyle="1">
    <w:name w:val="97%"/>
    <w:uiPriority w:val="99"/>
    <w:qFormat/>
    <w:rPr>
      <w:rFonts w:ascii="Arial" w:hAnsi="Arial" w:cs="Arial"/>
      <w:strike w:val="false"/>
      <w:dstrike w:val="false"/>
      <w:outline w:val="false"/>
      <w:shadow w:val="false"/>
      <w:w w:val="97"/>
      <w:position w:val="0"/>
      <w:sz w:val="22"/>
      <w:sz w:val="22"/>
      <w:vertAlign w:val="baseline"/>
      <w:lang w:val="de-DE"/>
    </w:rPr>
  </w:style>
  <w:style w:type="character" w:styleId="98" w:customStyle="1">
    <w:name w:val="98%"/>
    <w:uiPriority w:val="99"/>
    <w:qFormat/>
    <w:rPr>
      <w:rFonts w:ascii="Arial" w:hAnsi="Arial" w:cs="Arial"/>
      <w:strike w:val="false"/>
      <w:dstrike w:val="false"/>
      <w:outline w:val="false"/>
      <w:shadow w:val="false"/>
      <w:w w:val="98"/>
      <w:position w:val="0"/>
      <w:sz w:val="22"/>
      <w:sz w:val="22"/>
      <w:vertAlign w:val="baseline"/>
      <w:lang w:val="de-DE"/>
    </w:rPr>
  </w:style>
  <w:style w:type="character" w:styleId="99" w:customStyle="1">
    <w:name w:val="99%"/>
    <w:uiPriority w:val="99"/>
    <w:qFormat/>
    <w:rPr>
      <w:rFonts w:ascii="Arial" w:hAnsi="Arial" w:cs="Arial"/>
      <w:strike w:val="false"/>
      <w:dstrike w:val="false"/>
      <w:outline w:val="false"/>
      <w:shadow w:val="false"/>
      <w:w w:val="99"/>
      <w:position w:val="0"/>
      <w:sz w:val="22"/>
      <w:sz w:val="22"/>
      <w:vertAlign w:val="baseline"/>
      <w:lang w:val="de-DE"/>
    </w:rPr>
  </w:style>
  <w:style w:type="character" w:styleId="AbsatzpunktAusderPraxis" w:customStyle="1">
    <w:name w:val="Absatzpunkt Aus der Praxis"/>
    <w:uiPriority w:val="99"/>
    <w:qFormat/>
    <w:rPr>
      <w:rFonts w:ascii="Franklin Gothic Book" w:hAnsi="Franklin Gothic Book" w:cs="Franklin Gothic Book"/>
      <w:b w:val="false"/>
      <w:bCs w:val="false"/>
      <w:i w:val="false"/>
      <w:iCs w:val="false"/>
      <w:strike w:val="false"/>
      <w:dstrike w:val="false"/>
      <w:outline w:val="false"/>
      <w:shadow w:val="false"/>
      <w:color w:val="00FF00"/>
      <w:w w:val="100"/>
      <w:position w:val="0"/>
      <w:sz w:val="24"/>
      <w:sz w:val="24"/>
      <w:szCs w:val="24"/>
      <w:vertAlign w:val="baseline"/>
      <w:lang w:val="de-DE"/>
    </w:rPr>
  </w:style>
  <w:style w:type="character" w:styleId="AbsatzpunktDieBASSimSchulalltag" w:customStyle="1">
    <w:name w:val="Absatzpunkt Die BASS im Schulalltag"/>
    <w:uiPriority w:val="99"/>
    <w:qFormat/>
    <w:rPr>
      <w:rFonts w:ascii="Franklin Gothic Book" w:hAnsi="Franklin Gothic Book" w:cs="Franklin Gothic Book"/>
      <w:b w:val="false"/>
      <w:bCs w:val="false"/>
      <w:i w:val="false"/>
      <w:iCs w:val="false"/>
      <w:strike w:val="false"/>
      <w:dstrike w:val="false"/>
      <w:outline w:val="false"/>
      <w:shadow w:val="false"/>
      <w:color w:val="0030AA"/>
      <w:w w:val="100"/>
      <w:position w:val="0"/>
      <w:sz w:val="24"/>
      <w:sz w:val="24"/>
      <w:szCs w:val="24"/>
      <w:vertAlign w:val="baseline"/>
      <w:lang w:val="de-DE"/>
    </w:rPr>
  </w:style>
  <w:style w:type="character" w:styleId="AbsatzpunktGutzuwissen" w:customStyle="1">
    <w:name w:val="Absatzpunkt Gut zu wissen"/>
    <w:uiPriority w:val="99"/>
    <w:qFormat/>
    <w:rPr>
      <w:rFonts w:ascii="Franklin Gothic Book" w:hAnsi="Franklin Gothic Book" w:cs="Franklin Gothic Book"/>
      <w:b w:val="false"/>
      <w:bCs w:val="false"/>
      <w:i w:val="false"/>
      <w:iCs w:val="false"/>
      <w:strike w:val="false"/>
      <w:dstrike w:val="false"/>
      <w:outline w:val="false"/>
      <w:shadow w:val="false"/>
      <w:color w:val="8000FF"/>
      <w:w w:val="100"/>
      <w:position w:val="0"/>
      <w:sz w:val="24"/>
      <w:sz w:val="24"/>
      <w:szCs w:val="24"/>
      <w:vertAlign w:val="baseline"/>
      <w:lang w:val="de-DE"/>
    </w:rPr>
  </w:style>
  <w:style w:type="character" w:styleId="AbsatzpunktImFokus" w:customStyle="1">
    <w:name w:val="Absatzpunkt Im Fokus"/>
    <w:uiPriority w:val="99"/>
    <w:qFormat/>
    <w:rPr>
      <w:rFonts w:ascii="Franklin Gothic Book" w:hAnsi="Franklin Gothic Book" w:cs="Franklin Gothic Book"/>
      <w:b w:val="false"/>
      <w:bCs w:val="false"/>
      <w:i w:val="false"/>
      <w:iCs w:val="false"/>
      <w:strike w:val="false"/>
      <w:dstrike w:val="false"/>
      <w:outline w:val="false"/>
      <w:shadow w:val="false"/>
      <w:color w:val="D90038"/>
      <w:w w:val="100"/>
      <w:position w:val="0"/>
      <w:sz w:val="24"/>
      <w:sz w:val="24"/>
      <w:szCs w:val="24"/>
      <w:vertAlign w:val="baseline"/>
      <w:lang w:val="de-DE"/>
    </w:rPr>
  </w:style>
  <w:style w:type="character" w:styleId="Betonung" w:customStyle="1">
    <w:name w:val="Betonung"/>
    <w:uiPriority w:val="99"/>
    <w:qFormat/>
    <w:rPr>
      <w:i/>
      <w:iCs/>
    </w:rPr>
  </w:style>
  <w:style w:type="character" w:styleId="blau" w:customStyle="1">
    <w:name w:val="blau"/>
    <w:uiPriority w:val="99"/>
    <w:qFormat/>
    <w:rsid w:val="0045668a"/>
    <w:rPr>
      <w:rFonts w:cs="Arial"/>
      <w:strike w:val="false"/>
      <w:dstrike w:val="false"/>
      <w:outline w:val="false"/>
      <w:shadow w:val="false"/>
      <w:color w:themeColor="accent2" w:themeShade="bf" w:val="024E7A"/>
      <w:w w:val="100"/>
      <w:position w:val="0"/>
      <w:sz w:val="22"/>
      <w:sz w:val="22"/>
      <w:vertAlign w:val="baseline"/>
      <w:lang w:val="de-DE"/>
    </w:rPr>
  </w:style>
  <w:style w:type="character" w:styleId="blauundhf" w:customStyle="1">
    <w:name w:val="blau und hf"/>
    <w:uiPriority w:val="99"/>
    <w:qFormat/>
    <w:rsid w:val="00705ef4"/>
    <w:rPr>
      <w:rFonts w:cs="Arial"/>
      <w:b/>
      <w:bCs/>
      <w:strike w:val="false"/>
      <w:dstrike w:val="false"/>
      <w:outline w:val="false"/>
      <w:shadow w:val="false"/>
      <w:color w:val="000000"/>
      <w:w w:val="100"/>
      <w:position w:val="0"/>
      <w:sz w:val="22"/>
      <w:sz w:val="22"/>
      <w:vertAlign w:val="baseline"/>
      <w:lang w:val="de-DE"/>
    </w:rPr>
  </w:style>
  <w:style w:type="character" w:styleId="blauundmager" w:customStyle="1">
    <w:name w:val="blau und mager"/>
    <w:uiPriority w:val="99"/>
    <w:qFormat/>
    <w:rsid w:val="00705ef4"/>
    <w:rPr>
      <w:rFonts w:cs="Arial"/>
      <w:b w:val="false"/>
      <w:bCs w:val="false"/>
      <w:strike w:val="false"/>
      <w:dstrike w:val="false"/>
      <w:outline w:val="false"/>
      <w:shadow w:val="false"/>
      <w:color w:val="000000"/>
      <w:w w:val="100"/>
      <w:position w:val="0"/>
      <w:sz w:val="22"/>
      <w:sz w:val="22"/>
      <w:szCs w:val="15"/>
      <w:vertAlign w:val="baseline"/>
      <w:lang w:val="de-DE"/>
    </w:rPr>
  </w:style>
  <w:style w:type="character" w:styleId="FarbeInhaltEditorial" w:customStyle="1">
    <w:name w:val="Farbe Inhalt/Editorial"/>
    <w:uiPriority w:val="99"/>
    <w:qFormat/>
    <w:rPr>
      <w:rFonts w:ascii="Franklin Gothic Book" w:hAnsi="Franklin Gothic Book" w:cs="Franklin Gothic Book"/>
      <w:b w:val="false"/>
      <w:bCs w:val="false"/>
      <w:i w:val="false"/>
      <w:iCs w:val="false"/>
      <w:strike w:val="false"/>
      <w:dstrike w:val="false"/>
      <w:outline w:val="false"/>
      <w:shadow w:val="false"/>
      <w:color w:val="00A4DE"/>
      <w:w w:val="100"/>
      <w:position w:val="0"/>
      <w:sz w:val="24"/>
      <w:sz w:val="24"/>
      <w:szCs w:val="24"/>
      <w:vertAlign w:val="baseline"/>
      <w:lang w:val="de-DE"/>
    </w:rPr>
  </w:style>
  <w:style w:type="character" w:styleId="FNhochgestellt" w:customStyle="1">
    <w:name w:val="FN hochgestellt"/>
    <w:uiPriority w:val="99"/>
    <w:qFormat/>
    <w:rPr>
      <w:rFonts w:ascii="Arial" w:hAnsi="Arial" w:cs="Arial"/>
      <w:b w:val="false"/>
      <w:bCs w:val="false"/>
      <w:i w:val="false"/>
      <w:iCs w:val="false"/>
      <w:strike w:val="false"/>
      <w:dstrike w:val="false"/>
      <w:outline w:val="false"/>
      <w:shadow w:val="false"/>
      <w:color w:val="000000"/>
      <w:w w:val="100"/>
      <w:vertAlign w:val="superscript"/>
      <w:lang w:val="de-DE"/>
    </w:rPr>
  </w:style>
  <w:style w:type="character" w:styleId="FNhochgestelltblau" w:customStyle="1">
    <w:name w:val="FN hochgestellt blau"/>
    <w:uiPriority w:val="99"/>
    <w:qFormat/>
    <w:rPr>
      <w:rFonts w:ascii="Arial" w:hAnsi="Arial" w:cs="Arial"/>
      <w:strike w:val="false"/>
      <w:dstrike w:val="false"/>
      <w:outline w:val="false"/>
      <w:shadow w:val="false"/>
      <w:color w:val="000000"/>
      <w:w w:val="100"/>
      <w:sz w:val="15"/>
      <w:szCs w:val="15"/>
      <w:vertAlign w:val="superscript"/>
      <w:lang w:val="de-DE"/>
    </w:rPr>
  </w:style>
  <w:style w:type="character" w:styleId="FNhochgestelltmagerblau" w:customStyle="1">
    <w:name w:val="FN hochgestellt. mager blau"/>
    <w:uiPriority w:val="99"/>
    <w:qFormat/>
    <w:rPr>
      <w:rFonts w:ascii="Arial" w:hAnsi="Arial" w:cs="Arial"/>
      <w:b w:val="false"/>
      <w:bCs w:val="false"/>
      <w:strike w:val="false"/>
      <w:dstrike w:val="false"/>
      <w:outline w:val="false"/>
      <w:shadow w:val="false"/>
      <w:color w:val="000000"/>
      <w:w w:val="100"/>
      <w:vertAlign w:val="superscript"/>
      <w:lang w:val="de-DE"/>
    </w:rPr>
  </w:style>
  <w:style w:type="character" w:styleId="FNhochgestelltmagerundblau" w:customStyle="1">
    <w:name w:val="FN hochgestellt. mager und blau"/>
    <w:uiPriority w:val="99"/>
    <w:qFormat/>
    <w:rPr>
      <w:rFonts w:ascii="Arial" w:hAnsi="Arial" w:cs="Arial"/>
      <w:b w:val="false"/>
      <w:bCs w:val="false"/>
      <w:i w:val="false"/>
      <w:iCs w:val="false"/>
      <w:strike w:val="false"/>
      <w:dstrike w:val="false"/>
      <w:outline w:val="false"/>
      <w:shadow w:val="false"/>
      <w:color w:val="000000"/>
      <w:w w:val="100"/>
      <w:sz w:val="15"/>
      <w:szCs w:val="15"/>
      <w:vertAlign w:val="superscript"/>
      <w:lang w:val="de-DE"/>
    </w:rPr>
  </w:style>
  <w:style w:type="character" w:styleId="GlgVar" w:customStyle="1">
    <w:name w:val="GlgVar"/>
    <w:uiPriority w:val="99"/>
    <w:qFormat/>
    <w:rPr>
      <w:i/>
      <w:iCs/>
    </w:rPr>
  </w:style>
  <w:style w:type="character" w:styleId="hf" w:customStyle="1">
    <w:name w:val="hf"/>
    <w:uiPriority w:val="99"/>
    <w:qFormat/>
    <w:rsid w:val="00705ef4"/>
    <w:rPr>
      <w:rFonts w:cs="Arial"/>
      <w:b/>
      <w:bCs/>
      <w:strike w:val="false"/>
      <w:dstrike w:val="false"/>
      <w:outline w:val="false"/>
      <w:shadow w:val="false"/>
      <w:w w:val="100"/>
      <w:position w:val="0"/>
      <w:sz w:val="22"/>
      <w:sz w:val="22"/>
      <w:vertAlign w:val="baseline"/>
      <w:lang w:val="de-DE"/>
    </w:rPr>
  </w:style>
  <w:style w:type="character" w:styleId="hfunterstrichen" w:customStyle="1">
    <w:name w:val="hf unterstrichen"/>
    <w:uiPriority w:val="99"/>
    <w:qFormat/>
    <w:rPr>
      <w:rFonts w:ascii="Arial" w:hAnsi="Arial" w:cs="Arial"/>
      <w:b/>
      <w:bCs/>
      <w:i w:val="false"/>
      <w:iCs w:val="false"/>
      <w:strike w:val="false"/>
      <w:dstrike w:val="false"/>
      <w:outline w:val="false"/>
      <w:shadow w:val="false"/>
      <w:color w:val="000000"/>
      <w:w w:val="100"/>
      <w:position w:val="0"/>
      <w:sz w:val="15"/>
      <w:sz w:val="15"/>
      <w:szCs w:val="15"/>
      <w:u w:val="single"/>
      <w:vertAlign w:val="baseline"/>
      <w:lang w:val="de-DE"/>
    </w:rPr>
  </w:style>
  <w:style w:type="character" w:styleId="HKS23N" w:customStyle="1">
    <w:name w:val="HKS 23 N"/>
    <w:uiPriority w:val="99"/>
    <w:qFormat/>
    <w:rPr>
      <w:strike w:val="false"/>
      <w:dstrike w:val="false"/>
      <w:outline w:val="false"/>
      <w:shadow w:val="false"/>
      <w:color w:val="FF004D"/>
      <w:w w:val="100"/>
      <w:position w:val="0"/>
      <w:sz w:val="22"/>
      <w:sz w:val="22"/>
      <w:vertAlign w:val="baseline"/>
      <w:lang w:val="de-DE"/>
    </w:rPr>
  </w:style>
  <w:style w:type="character" w:styleId="HKS23N20" w:customStyle="1">
    <w:name w:val="HKS 23 N 20 %"/>
    <w:uiPriority w:val="99"/>
    <w:qFormat/>
    <w:rPr>
      <w:rFonts w:ascii="Arial" w:hAnsi="Arial" w:cs="Arial"/>
      <w:b w:val="false"/>
      <w:bCs w:val="false"/>
      <w:i w:val="false"/>
      <w:iCs w:val="false"/>
      <w:strike w:val="false"/>
      <w:dstrike w:val="false"/>
      <w:outline w:val="false"/>
      <w:shadow w:val="false"/>
      <w:color w:val="FFCCDB"/>
      <w:w w:val="100"/>
      <w:position w:val="0"/>
      <w:sz w:val="15"/>
      <w:sz w:val="15"/>
      <w:szCs w:val="15"/>
      <w:vertAlign w:val="baseline"/>
      <w:lang w:val="de-DE"/>
    </w:rPr>
  </w:style>
  <w:style w:type="character" w:styleId="HKS23N30" w:customStyle="1">
    <w:name w:val="HKS 23 N 30 %"/>
    <w:uiPriority w:val="99"/>
    <w:qFormat/>
    <w:rPr>
      <w:rFonts w:ascii="Arial" w:hAnsi="Arial" w:cs="Arial"/>
      <w:b w:val="false"/>
      <w:bCs w:val="false"/>
      <w:i w:val="false"/>
      <w:iCs w:val="false"/>
      <w:strike w:val="false"/>
      <w:dstrike w:val="false"/>
      <w:outline w:val="false"/>
      <w:shadow w:val="false"/>
      <w:color w:val="FFB3C9"/>
      <w:w w:val="100"/>
      <w:position w:val="0"/>
      <w:sz w:val="15"/>
      <w:sz w:val="15"/>
      <w:szCs w:val="15"/>
      <w:vertAlign w:val="baseline"/>
      <w:lang w:val="de-DE"/>
    </w:rPr>
  </w:style>
  <w:style w:type="character" w:styleId="InhaltZiffer" w:customStyle="1">
    <w:name w:val="Inhalt Ziffer"/>
    <w:uiPriority w:val="99"/>
    <w:qFormat/>
    <w:rPr>
      <w:rFonts w:ascii="Franklin Gothic Book" w:hAnsi="Franklin Gothic Book" w:cs="Franklin Gothic Book"/>
      <w:b w:val="false"/>
      <w:bCs w:val="false"/>
      <w:i w:val="false"/>
      <w:iCs w:val="false"/>
      <w:strike w:val="false"/>
      <w:dstrike w:val="false"/>
      <w:outline w:val="false"/>
      <w:shadow w:val="false"/>
      <w:color w:val="000000"/>
      <w:w w:val="100"/>
      <w:position w:val="0"/>
      <w:sz w:val="21"/>
      <w:sz w:val="21"/>
      <w:szCs w:val="21"/>
      <w:vertAlign w:val="baseline"/>
      <w:lang w:val="de-DE"/>
    </w:rPr>
  </w:style>
  <w:style w:type="character" w:styleId="Kopfzeile1" w:customStyle="1">
    <w:name w:val="Kopfzeile1"/>
    <w:uiPriority w:val="99"/>
    <w:qFormat/>
    <w:rPr>
      <w:rFonts w:ascii="Franklin Gothic Book" w:hAnsi="Franklin Gothic Book" w:cs="Franklin Gothic Book"/>
      <w:b w:val="false"/>
      <w:bCs w:val="false"/>
      <w:i w:val="false"/>
      <w:iCs w:val="false"/>
      <w:caps/>
      <w:strike w:val="false"/>
      <w:dstrike w:val="false"/>
      <w:outline w:val="false"/>
      <w:shadow w:val="false"/>
      <w:color w:val="FFFFFF"/>
      <w:w w:val="80"/>
      <w:position w:val="0"/>
      <w:sz w:val="17"/>
      <w:sz w:val="17"/>
      <w:szCs w:val="17"/>
      <w:vertAlign w:val="baseline"/>
      <w:lang w:val="de-DE"/>
    </w:rPr>
  </w:style>
  <w:style w:type="character" w:styleId="kursiv" w:customStyle="1">
    <w:name w:val="kursiv"/>
    <w:uiPriority w:val="99"/>
    <w:qFormat/>
    <w:rsid w:val="00705ef4"/>
    <w:rPr>
      <w:rFonts w:cs="Arial"/>
      <w:i/>
      <w:iCs/>
      <w:strike w:val="false"/>
      <w:dstrike w:val="false"/>
      <w:outline w:val="false"/>
      <w:shadow w:val="false"/>
      <w:w w:val="100"/>
      <w:position w:val="0"/>
      <w:sz w:val="22"/>
      <w:sz w:val="22"/>
      <w:vertAlign w:val="baseline"/>
      <w:lang w:val="de-DE"/>
    </w:rPr>
  </w:style>
  <w:style w:type="character" w:styleId="KstchenWindings" w:customStyle="1">
    <w:name w:val="Kästchen (Windings)"/>
    <w:uiPriority w:val="99"/>
    <w:qFormat/>
    <w:rPr>
      <w:rFonts w:ascii="Wingdings" w:hAnsi="Wingdings" w:cs="Wingdings"/>
      <w:b w:val="false"/>
      <w:bCs w:val="false"/>
      <w:i w:val="false"/>
      <w:iCs w:val="false"/>
      <w:strike w:val="false"/>
      <w:dstrike w:val="false"/>
      <w:outline w:val="false"/>
      <w:shadow w:val="false"/>
      <w:color w:val="000000"/>
      <w:w w:val="100"/>
      <w:position w:val="0"/>
      <w:sz w:val="18"/>
      <w:sz w:val="18"/>
      <w:szCs w:val="18"/>
      <w:vertAlign w:val="baseline"/>
      <w:lang w:val="de-DE"/>
    </w:rPr>
  </w:style>
  <w:style w:type="character" w:styleId="mager" w:customStyle="1">
    <w:name w:val="mager"/>
    <w:uiPriority w:val="99"/>
    <w:qFormat/>
    <w:rsid w:val="00705ef4"/>
    <w:rPr>
      <w:rFonts w:cs="Arial"/>
      <w:b w:val="false"/>
      <w:bCs w:val="false"/>
      <w:i w:val="false"/>
      <w:iCs w:val="false"/>
      <w:strike w:val="false"/>
      <w:dstrike w:val="false"/>
      <w:outline w:val="false"/>
      <w:shadow w:val="false"/>
      <w:color w:val="000000"/>
      <w:w w:val="100"/>
      <w:position w:val="0"/>
      <w:sz w:val="22"/>
      <w:sz w:val="22"/>
      <w:szCs w:val="15"/>
      <w:vertAlign w:val="baseline"/>
      <w:lang w:val="de-DE"/>
    </w:rPr>
  </w:style>
  <w:style w:type="character" w:styleId="magerundkursiv" w:customStyle="1">
    <w:name w:val="mager und kursiv"/>
    <w:uiPriority w:val="99"/>
    <w:qFormat/>
    <w:rPr>
      <w:rFonts w:ascii="Arial" w:hAnsi="Arial" w:cs="Arial"/>
      <w:b w:val="false"/>
      <w:bCs w:val="false"/>
      <w:i/>
      <w:iCs/>
      <w:strike w:val="false"/>
      <w:dstrike w:val="false"/>
      <w:outline w:val="false"/>
      <w:shadow w:val="false"/>
      <w:color w:val="000000"/>
      <w:w w:val="100"/>
      <w:position w:val="0"/>
      <w:sz w:val="15"/>
      <w:sz w:val="15"/>
      <w:szCs w:val="15"/>
      <w:vertAlign w:val="baseline"/>
      <w:lang w:val="de-DE"/>
    </w:rPr>
  </w:style>
  <w:style w:type="character" w:styleId="magerundunterstrichen" w:customStyle="1">
    <w:name w:val="mager und unterstrichen"/>
    <w:uiPriority w:val="99"/>
    <w:qFormat/>
    <w:rPr>
      <w:rFonts w:ascii="Arial" w:hAnsi="Arial" w:cs="Arial"/>
      <w:b w:val="false"/>
      <w:bCs w:val="false"/>
      <w:i w:val="false"/>
      <w:iCs w:val="false"/>
      <w:strike w:val="false"/>
      <w:dstrike w:val="false"/>
      <w:outline w:val="false"/>
      <w:shadow w:val="false"/>
      <w:color w:val="000000"/>
      <w:w w:val="100"/>
      <w:position w:val="0"/>
      <w:sz w:val="15"/>
      <w:sz w:val="15"/>
      <w:szCs w:val="15"/>
      <w:u w:val="single"/>
      <w:vertAlign w:val="baseline"/>
      <w:lang w:val="de-DE"/>
    </w:rPr>
  </w:style>
  <w:style w:type="character" w:styleId="Standard1" w:customStyle="1">
    <w:name w:val="Standard1"/>
    <w:uiPriority w:val="99"/>
    <w:qFormat/>
    <w:rPr>
      <w:rFonts w:ascii="Arial" w:hAnsi="Arial" w:cs="Arial"/>
      <w:i w:val="false"/>
      <w:iCs w:val="false"/>
      <w:strike w:val="false"/>
      <w:dstrike w:val="false"/>
      <w:outline w:val="false"/>
      <w:shadow w:val="false"/>
      <w:w w:val="100"/>
      <w:position w:val="0"/>
      <w:sz w:val="22"/>
      <w:sz w:val="22"/>
      <w:vertAlign w:val="baseline"/>
      <w:lang w:val="de-DE"/>
    </w:rPr>
  </w:style>
  <w:style w:type="character" w:styleId="Pantone" w:customStyle="1">
    <w:name w:val="Pantone"/>
    <w:uiPriority w:val="99"/>
    <w:qFormat/>
    <w:rPr>
      <w:rFonts w:ascii="Arial" w:hAnsi="Arial" w:cs="Arial"/>
      <w:b w:val="false"/>
      <w:bCs w:val="false"/>
      <w:i w:val="false"/>
      <w:iCs w:val="false"/>
      <w:strike w:val="false"/>
      <w:dstrike w:val="false"/>
      <w:outline w:val="false"/>
      <w:shadow w:val="false"/>
      <w:color w:val="FFA817"/>
      <w:w w:val="100"/>
      <w:position w:val="0"/>
      <w:sz w:val="18"/>
      <w:sz w:val="18"/>
      <w:szCs w:val="18"/>
      <w:vertAlign w:val="baseline"/>
      <w:lang w:val="de-DE"/>
    </w:rPr>
  </w:style>
  <w:style w:type="character" w:styleId="Punkt55" w:customStyle="1">
    <w:name w:val="Punkt 5.5"/>
    <w:uiPriority w:val="99"/>
    <w:qFormat/>
    <w:rPr>
      <w:rFonts w:ascii="Arial" w:hAnsi="Arial" w:cs="Arial"/>
      <w:b w:val="false"/>
      <w:bCs w:val="false"/>
      <w:i w:val="false"/>
      <w:iCs w:val="false"/>
      <w:strike w:val="false"/>
      <w:dstrike w:val="false"/>
      <w:outline w:val="false"/>
      <w:shadow w:val="false"/>
      <w:color w:val="000000"/>
      <w:w w:val="100"/>
      <w:position w:val="0"/>
      <w:sz w:val="11"/>
      <w:sz w:val="11"/>
      <w:szCs w:val="11"/>
      <w:vertAlign w:val="baseline"/>
      <w:lang w:val="de-DE"/>
    </w:rPr>
  </w:style>
  <w:style w:type="character" w:styleId="Punkt65" w:customStyle="1">
    <w:name w:val="Punkt 6.5"/>
    <w:uiPriority w:val="99"/>
    <w:qFormat/>
    <w:rPr>
      <w:rFonts w:ascii="Arial" w:hAnsi="Arial" w:cs="Arial"/>
      <w:i w:val="false"/>
      <w:iCs w:val="false"/>
      <w:strike w:val="false"/>
      <w:dstrike w:val="false"/>
      <w:outline w:val="false"/>
      <w:shadow w:val="false"/>
      <w:color w:val="000000"/>
      <w:w w:val="100"/>
      <w:position w:val="0"/>
      <w:sz w:val="13"/>
      <w:sz w:val="13"/>
      <w:szCs w:val="13"/>
      <w:vertAlign w:val="baseline"/>
      <w:lang w:val="de-DE"/>
    </w:rPr>
  </w:style>
  <w:style w:type="character" w:styleId="Punkt60" w:customStyle="1">
    <w:name w:val="Punkt 6.0"/>
    <w:uiPriority w:val="99"/>
    <w:qFormat/>
    <w:rPr>
      <w:rFonts w:ascii="Arial" w:hAnsi="Arial" w:cs="Arial"/>
      <w:b w:val="false"/>
      <w:bCs w:val="false"/>
      <w:i w:val="false"/>
      <w:iCs w:val="false"/>
      <w:strike w:val="false"/>
      <w:dstrike w:val="false"/>
      <w:outline w:val="false"/>
      <w:shadow w:val="false"/>
      <w:color w:val="000000"/>
      <w:w w:val="100"/>
      <w:sz w:val="12"/>
      <w:szCs w:val="12"/>
      <w:lang w:val="de-DE"/>
    </w:rPr>
  </w:style>
  <w:style w:type="character" w:styleId="Punkt70" w:customStyle="1">
    <w:name w:val="Punkt 7.0"/>
    <w:uiPriority w:val="99"/>
    <w:qFormat/>
    <w:rPr>
      <w:rFonts w:ascii="Arial" w:hAnsi="Arial" w:cs="Arial"/>
      <w:b w:val="false"/>
      <w:bCs w:val="false"/>
      <w:i w:val="false"/>
      <w:iCs w:val="false"/>
      <w:strike w:val="false"/>
      <w:dstrike w:val="false"/>
      <w:outline w:val="false"/>
      <w:shadow w:val="false"/>
      <w:w w:val="100"/>
      <w:position w:val="0"/>
      <w:sz w:val="14"/>
      <w:sz w:val="14"/>
      <w:szCs w:val="14"/>
      <w:vertAlign w:val="baseline"/>
      <w:lang w:val="de-DE"/>
    </w:rPr>
  </w:style>
  <w:style w:type="character" w:styleId="RVTabellenueberschrift" w:customStyle="1">
    <w:name w:val="RV_Tabellenueberschrift"/>
    <w:uiPriority w:val="99"/>
    <w:qFormat/>
    <w:rPr>
      <w:rFonts w:ascii="Arial" w:hAnsi="Arial" w:cs="Arial"/>
      <w:b w:val="false"/>
      <w:bCs w:val="false"/>
      <w:i w:val="false"/>
      <w:iCs w:val="false"/>
      <w:strike w:val="false"/>
      <w:dstrike w:val="false"/>
      <w:outline w:val="false"/>
      <w:shadow w:val="false"/>
      <w:color w:val="000000"/>
      <w:w w:val="100"/>
      <w:position w:val="0"/>
      <w:sz w:val="13"/>
      <w:sz w:val="13"/>
      <w:szCs w:val="13"/>
      <w:vertAlign w:val="baseline"/>
      <w:lang w:val="de-DE"/>
    </w:rPr>
  </w:style>
  <w:style w:type="character" w:styleId="RVsymbol" w:customStyle="1">
    <w:name w:val="RV_symbol"/>
    <w:uiPriority w:val="99"/>
    <w:qFormat/>
    <w:rPr>
      <w:rFonts w:ascii="Symbol" w:hAnsi="Symbol" w:cs="Symbol"/>
      <w:b w:val="false"/>
      <w:bCs w:val="false"/>
      <w:i w:val="false"/>
      <w:iCs w:val="false"/>
      <w:strike w:val="false"/>
      <w:dstrike w:val="false"/>
      <w:outline w:val="false"/>
      <w:shadow w:val="false"/>
      <w:color w:val="000000"/>
      <w:w w:val="100"/>
      <w:position w:val="0"/>
      <w:sz w:val="20"/>
      <w:sz w:val="20"/>
      <w:szCs w:val="20"/>
      <w:vertAlign w:val="baseline"/>
      <w:lang w:val="de-DE"/>
    </w:rPr>
  </w:style>
  <w:style w:type="character" w:styleId="RVtiefergestellt" w:customStyle="1">
    <w:name w:val="RV_tiefergestellt"/>
    <w:uiPriority w:val="99"/>
    <w:qFormat/>
    <w:rPr>
      <w:rFonts w:ascii="Arial" w:hAnsi="Arial" w:cs="Arial"/>
      <w:b w:val="false"/>
      <w:bCs w:val="false"/>
      <w:i w:val="false"/>
      <w:iCs w:val="false"/>
      <w:strike w:val="false"/>
      <w:dstrike w:val="false"/>
      <w:outline w:val="false"/>
      <w:shadow w:val="false"/>
      <w:color w:val="000000"/>
      <w:w w:val="100"/>
      <w:sz w:val="15"/>
      <w:szCs w:val="15"/>
      <w:vertAlign w:val="subscript"/>
      <w:lang w:val="de-DE"/>
    </w:rPr>
  </w:style>
  <w:style w:type="character" w:styleId="RVWindings-Pfeil75" w:customStyle="1">
    <w:name w:val="RV_Windings-Pfeil_75"/>
    <w:uiPriority w:val="99"/>
    <w:qFormat/>
    <w:rPr>
      <w:rFonts w:ascii="Wingdings" w:hAnsi="Wingdings" w:cs="Wingdings"/>
      <w:b w:val="false"/>
      <w:bCs w:val="false"/>
      <w:i w:val="false"/>
      <w:iCs w:val="false"/>
      <w:strike w:val="false"/>
      <w:dstrike w:val="false"/>
      <w:outline w:val="false"/>
      <w:shadow w:val="false"/>
      <w:color w:val="000000"/>
      <w:w w:val="100"/>
      <w:position w:val="0"/>
      <w:sz w:val="15"/>
      <w:sz w:val="15"/>
      <w:szCs w:val="15"/>
      <w:vertAlign w:val="baseline"/>
      <w:lang w:val="de-DE"/>
    </w:rPr>
  </w:style>
  <w:style w:type="character" w:styleId="Sternchen" w:customStyle="1">
    <w:name w:val="Sternchen"/>
    <w:uiPriority w:val="99"/>
    <w:qFormat/>
    <w:rPr>
      <w:rFonts w:ascii="Arial" w:hAnsi="Arial" w:cs="Arial"/>
      <w:b/>
      <w:bCs/>
      <w:i w:val="false"/>
      <w:iCs w:val="false"/>
      <w:strike w:val="false"/>
      <w:dstrike w:val="false"/>
      <w:outline w:val="false"/>
      <w:shadow w:val="false"/>
      <w:color w:val="000000"/>
      <w:w w:val="100"/>
      <w:position w:val="0"/>
      <w:sz w:val="20"/>
      <w:sz w:val="20"/>
      <w:szCs w:val="20"/>
      <w:vertAlign w:val="baseline"/>
      <w:lang w:val="de-DE"/>
    </w:rPr>
  </w:style>
  <w:style w:type="character" w:styleId="Sternchenblau" w:customStyle="1">
    <w:name w:val="Sternchen blau"/>
    <w:uiPriority w:val="99"/>
    <w:qFormat/>
    <w:rPr>
      <w:rFonts w:ascii="Arial" w:hAnsi="Arial" w:cs="Arial"/>
      <w:b/>
      <w:bCs/>
      <w:i w:val="false"/>
      <w:iCs w:val="false"/>
      <w:strike w:val="false"/>
      <w:dstrike w:val="false"/>
      <w:outline w:val="false"/>
      <w:shadow w:val="false"/>
      <w:color w:val="0000FF"/>
      <w:w w:val="100"/>
      <w:position w:val="0"/>
      <w:sz w:val="20"/>
      <w:sz w:val="20"/>
      <w:szCs w:val="20"/>
      <w:vertAlign w:val="baseline"/>
      <w:lang w:val="de-DE"/>
    </w:rPr>
  </w:style>
  <w:style w:type="character" w:styleId="SWAbsatzpunktDerschnelleberblick" w:customStyle="1">
    <w:name w:val="SW Absatzpunkt Der schnelle Überblick"/>
    <w:uiPriority w:val="99"/>
    <w:qFormat/>
    <w:rPr>
      <w:rFonts w:ascii="Franklin Gothic Book" w:hAnsi="Franklin Gothic Book" w:cs="Franklin Gothic Book"/>
      <w:b w:val="false"/>
      <w:bCs w:val="false"/>
      <w:i w:val="false"/>
      <w:iCs w:val="false"/>
      <w:strike w:val="false"/>
      <w:dstrike w:val="false"/>
      <w:outline w:val="false"/>
      <w:shadow w:val="false"/>
      <w:color w:val="D90038"/>
      <w:w w:val="100"/>
      <w:position w:val="0"/>
      <w:sz w:val="24"/>
      <w:sz w:val="24"/>
      <w:szCs w:val="24"/>
      <w:vertAlign w:val="baseline"/>
      <w:lang w:val="de-DE"/>
    </w:rPr>
  </w:style>
  <w:style w:type="character" w:styleId="SWGrundtextfett" w:customStyle="1">
    <w:name w:val="SW Grundtext fett"/>
    <w:uiPriority w:val="99"/>
    <w:qFormat/>
    <w:rPr>
      <w:rFonts w:ascii="Franklin Gothic Demi" w:hAnsi="Franklin Gothic Demi" w:cs="Franklin Gothic Demi"/>
      <w:b w:val="false"/>
      <w:bCs w:val="false"/>
      <w:i w:val="false"/>
      <w:iCs w:val="false"/>
      <w:strike w:val="false"/>
      <w:dstrike w:val="false"/>
      <w:outline w:val="false"/>
      <w:shadow w:val="false"/>
      <w:color w:val="000000"/>
      <w:w w:val="100"/>
      <w:position w:val="0"/>
      <w:sz w:val="21"/>
      <w:sz w:val="21"/>
      <w:szCs w:val="21"/>
      <w:vertAlign w:val="baseline"/>
      <w:lang w:val="de-DE"/>
    </w:rPr>
  </w:style>
  <w:style w:type="character" w:styleId="SWLink" w:customStyle="1">
    <w:name w:val="SW Link"/>
    <w:uiPriority w:val="99"/>
    <w:qFormat/>
    <w:rPr>
      <w:b w:val="false"/>
      <w:bCs w:val="false"/>
      <w:i w:val="false"/>
      <w:iCs w:val="false"/>
      <w:strike w:val="false"/>
      <w:dstrike w:val="false"/>
      <w:outline w:val="false"/>
      <w:shadow w:val="false"/>
      <w:color w:val="000000"/>
      <w:w w:val="100"/>
      <w:position w:val="0"/>
      <w:sz w:val="22"/>
      <w:sz w:val="22"/>
      <w:vertAlign w:val="baseline"/>
      <w:lang w:val="de-DE"/>
    </w:rPr>
  </w:style>
  <w:style w:type="character" w:styleId="SWwwwfarbig" w:customStyle="1">
    <w:name w:val="SW www farbig"/>
    <w:uiPriority w:val="99"/>
    <w:qFormat/>
    <w:rPr>
      <w:rFonts w:ascii="Franklin Gothic Medium" w:hAnsi="Franklin Gothic Medium" w:cs="Franklin Gothic Medium"/>
      <w:b w:val="false"/>
      <w:bCs w:val="false"/>
      <w:i w:val="false"/>
      <w:iCs w:val="false"/>
      <w:strike w:val="false"/>
      <w:dstrike w:val="false"/>
      <w:outline w:val="false"/>
      <w:shadow w:val="false"/>
      <w:color w:val="0030AA"/>
      <w:w w:val="100"/>
      <w:position w:val="0"/>
      <w:sz w:val="21"/>
      <w:sz w:val="21"/>
      <w:szCs w:val="21"/>
      <w:vertAlign w:val="baseline"/>
      <w:lang w:val="de-DE"/>
    </w:rPr>
  </w:style>
  <w:style w:type="character" w:styleId="Unterstrichen" w:customStyle="1">
    <w:name w:val="Unterstrichen"/>
    <w:uiPriority w:val="99"/>
    <w:qFormat/>
    <w:rPr>
      <w:rFonts w:ascii="Arial" w:hAnsi="Arial" w:cs="Arial"/>
      <w:b w:val="false"/>
      <w:bCs w:val="false"/>
      <w:i w:val="false"/>
      <w:iCs w:val="false"/>
      <w:strike w:val="false"/>
      <w:dstrike w:val="false"/>
      <w:outline w:val="false"/>
      <w:shadow w:val="false"/>
      <w:color w:val="000000"/>
      <w:w w:val="100"/>
      <w:position w:val="0"/>
      <w:sz w:val="15"/>
      <w:sz w:val="15"/>
      <w:szCs w:val="15"/>
      <w:u w:val="single"/>
      <w:vertAlign w:val="baseline"/>
      <w:lang w:val="de-DE"/>
    </w:rPr>
  </w:style>
  <w:style w:type="character" w:styleId="waldgrn" w:customStyle="1">
    <w:name w:val="waldgrün"/>
    <w:uiPriority w:val="99"/>
    <w:qFormat/>
    <w:rPr>
      <w:rFonts w:ascii="Arial" w:hAnsi="Arial" w:cs="Arial"/>
      <w:b/>
      <w:bCs/>
      <w:i w:val="false"/>
      <w:iCs w:val="false"/>
      <w:strike w:val="false"/>
      <w:dstrike w:val="false"/>
      <w:outline w:val="false"/>
      <w:shadow w:val="false"/>
      <w:color w:val="518A51"/>
      <w:w w:val="100"/>
      <w:position w:val="0"/>
      <w:sz w:val="18"/>
      <w:sz w:val="18"/>
      <w:szCs w:val="18"/>
      <w:vertAlign w:val="baseline"/>
      <w:lang w:val="de-DE"/>
    </w:rPr>
  </w:style>
  <w:style w:type="character" w:styleId="wei" w:customStyle="1">
    <w:name w:val="weiß"/>
    <w:uiPriority w:val="99"/>
    <w:qFormat/>
    <w:rPr>
      <w:rFonts w:ascii="Arial" w:hAnsi="Arial" w:cs="Arial"/>
      <w:b/>
      <w:bCs/>
      <w:i w:val="false"/>
      <w:iCs w:val="false"/>
      <w:strike w:val="false"/>
      <w:dstrike w:val="false"/>
      <w:outline w:val="false"/>
      <w:shadow w:val="false"/>
      <w:color w:val="FFFFFF"/>
      <w:w w:val="100"/>
      <w:position w:val="0"/>
      <w:sz w:val="18"/>
      <w:sz w:val="18"/>
      <w:szCs w:val="18"/>
      <w:vertAlign w:val="baseline"/>
      <w:lang w:val="de-DE"/>
    </w:rPr>
  </w:style>
  <w:style w:type="character" w:styleId="FootnoteReference" w:customStyle="1">
    <w:name w:val="FootnoteReference"/>
    <w:qFormat/>
    <w:rPr>
      <w:w w:val="100"/>
      <w:sz w:val="17"/>
      <w:szCs w:val="17"/>
      <w:vertAlign w:val="superscript"/>
    </w:rPr>
  </w:style>
  <w:style w:type="character" w:styleId="Hyperlink">
    <w:name w:val="Hyperlink"/>
    <w:rPr/>
  </w:style>
  <w:style w:type="character" w:styleId="normal1" w:customStyle="1">
    <w:name w:val="normal1"/>
    <w:uiPriority w:val="99"/>
    <w:qFormat/>
    <w:rPr>
      <w:rFonts w:ascii="Arial" w:hAnsi="Arial" w:cs="Arial"/>
      <w:i w:val="false"/>
      <w:iCs w:val="false"/>
      <w:strike w:val="false"/>
      <w:dstrike w:val="false"/>
      <w:outline w:val="false"/>
      <w:shadow w:val="false"/>
      <w:w w:val="100"/>
      <w:position w:val="0"/>
      <w:sz w:val="22"/>
      <w:sz w:val="22"/>
      <w:vertAlign w:val="baseline"/>
      <w:lang w:val="de-DE"/>
    </w:rPr>
  </w:style>
  <w:style w:type="character" w:styleId="Funotenzeichenuser">
    <w:name w:val="Fußnotenzeichen (user)"/>
    <w:qFormat/>
    <w:rPr>
      <w:vertAlign w:val="superscript"/>
    </w:rPr>
  </w:style>
  <w:style w:type="character" w:styleId="Funotenzeichen">
    <w:name w:val="Fußnotenzeichen"/>
    <w:qFormat/>
    <w:rPr>
      <w:vertAlign w:val="superscript"/>
    </w:rPr>
  </w:style>
  <w:style w:type="character" w:styleId="FootnoteReference1">
    <w:name w:val="footnote reference"/>
    <w:rPr>
      <w:vertAlign w:val="superscript"/>
    </w:rPr>
  </w:style>
  <w:style w:type="character" w:styleId="Endnotenzeichenuser">
    <w:name w:val="Endnotenzeichen (user)"/>
    <w:qFormat/>
    <w:rPr>
      <w:vertAlign w:val="superscript"/>
    </w:rPr>
  </w:style>
  <w:style w:type="character" w:styleId="Endnotenzeichen">
    <w:name w:val="Endnotenzeichen"/>
    <w:qFormat/>
    <w:rPr>
      <w:vertAlign w:val="superscript"/>
    </w:rPr>
  </w:style>
  <w:style w:type="character" w:styleId="EndnoteReference">
    <w:name w:val="endnote reference"/>
    <w:rPr>
      <w:vertAlign w:val="superscript"/>
    </w:rPr>
  </w:style>
  <w:style w:type="character" w:styleId="FollowedHyperlink">
    <w:name w:val="FollowedHyperlink"/>
    <w:rPr>
      <w:color w:val="800000"/>
      <w:u w:val="single"/>
    </w:rPr>
  </w:style>
  <w:style w:type="character" w:styleId="Strong">
    <w:name w:val="Strong"/>
    <w:basedOn w:val="DefaultParagraphFont"/>
    <w:uiPriority w:val="22"/>
    <w:qFormat/>
    <w:rsid w:val="00705ef4"/>
    <w:rPr>
      <w:b/>
      <w:bCs/>
    </w:rPr>
  </w:style>
  <w:style w:type="character" w:styleId="defaultparagraphfont1">
    <w:name w:val="default_paragraph_font"/>
    <w:basedOn w:val="DefaultParagraphFont"/>
    <w:qFormat/>
    <w:rPr>
      <w:rFonts w:cs="Times New Roman"/>
    </w:rPr>
  </w:style>
  <w:style w:type="character" w:styleId="autoclass1">
    <w:name w:val="autoclass1"/>
    <w:basedOn w:val="DefaultParagraphFont"/>
    <w:qFormat/>
    <w:rPr>
      <w:rFonts w:cs="Times New Roman"/>
    </w:rPr>
  </w:style>
  <w:style w:type="paragraph" w:styleId="berschrift" w:customStyle="1">
    <w:name w:val="Überschrift"/>
    <w:basedOn w:val="Normal"/>
    <w:next w:val="BodyText"/>
    <w:qFormat/>
    <w:pPr>
      <w:keepNext w:val="true"/>
      <w:spacing w:before="240" w:after="120"/>
    </w:pPr>
    <w:rPr>
      <w:rFonts w:ascii="Carlito" w:hAnsi="Carlito" w:eastAsia="Noto Sans SC Regular" w:cs="Noto Sans Devanagari"/>
      <w:sz w:val="28"/>
      <w:szCs w:val="28"/>
    </w:rPr>
  </w:style>
  <w:style w:type="paragraph" w:styleId="BodyText" w:customStyle="1">
    <w:name w:val="Body Text"/>
    <w:uiPriority w:val="99"/>
    <w:qFormat/>
    <w:pPr>
      <w:widowControl w:val="false"/>
      <w:suppressAutoHyphens w:val="false"/>
      <w:bidi w:val="0"/>
      <w:spacing w:lineRule="exact" w:line="160" w:before="0" w:after="40"/>
      <w:ind w:hanging="1" w:left="1"/>
      <w:jc w:val="both"/>
    </w:pPr>
    <w:rPr>
      <w:rFonts w:ascii="Arial" w:hAnsi="Arial" w:eastAsia="DejaVu Sans" w:cs="Arial"/>
      <w:color w:val="000000"/>
      <w:kern w:val="0"/>
      <w:sz w:val="15"/>
      <w:szCs w:val="15"/>
      <w:lang w:val="de-DE" w:eastAsia="zh-CN" w:bidi="hi-IN"/>
    </w:rPr>
  </w:style>
  <w:style w:type="paragraph" w:styleId="List">
    <w:name w:val="List"/>
    <w:basedOn w:val="BodyText"/>
    <w:pPr/>
    <w:rPr>
      <w:rFonts w:cs="Noto Sans Devanagari"/>
    </w:rPr>
  </w:style>
  <w:style w:type="paragraph" w:styleId="Caption">
    <w:name w:val="caption"/>
    <w:basedOn w:val="Normal"/>
    <w:qFormat/>
    <w:pPr>
      <w:suppressLineNumbers/>
      <w:spacing w:before="120" w:after="120"/>
    </w:pPr>
    <w:rPr>
      <w:rFonts w:cs="Noto Sans Devanagari"/>
      <w:i/>
      <w:iCs/>
      <w:sz w:val="24"/>
      <w:szCs w:val="24"/>
    </w:rPr>
  </w:style>
  <w:style w:type="paragraph" w:styleId="Verzeichnis" w:customStyle="1">
    <w:name w:val="Verzeichnis"/>
    <w:basedOn w:val="Normal"/>
    <w:qFormat/>
    <w:pPr>
      <w:suppressLineNumbers/>
    </w:pPr>
    <w:rPr>
      <w:rFonts w:cs="Noto Sans Devanagari"/>
    </w:rPr>
  </w:style>
  <w:style w:type="paragraph" w:styleId="berschriftuser">
    <w:name w:val="Überschrift (user)"/>
    <w:basedOn w:val="Normal"/>
    <w:next w:val="BodyText"/>
    <w:qFormat/>
    <w:pPr>
      <w:keepNext w:val="true"/>
      <w:spacing w:before="240" w:after="120"/>
    </w:pPr>
    <w:rPr>
      <w:rFonts w:ascii="Carlito" w:hAnsi="Carlito" w:eastAsia="Noto Sans SC Regular" w:cs="Noto Sans"/>
      <w:sz w:val="28"/>
      <w:szCs w:val="28"/>
    </w:rPr>
  </w:style>
  <w:style w:type="paragraph" w:styleId="Verzeichnisuser">
    <w:name w:val="Verzeichnis (user)"/>
    <w:basedOn w:val="Normal"/>
    <w:qFormat/>
    <w:pPr>
      <w:suppressLineNumbers/>
    </w:pPr>
    <w:rPr>
      <w:rFonts w:cs="Noto Sans"/>
    </w:rPr>
  </w:style>
  <w:style w:type="paragraph" w:styleId="Revision">
    <w:name w:val="Revision"/>
    <w:uiPriority w:val="99"/>
    <w:semiHidden/>
    <w:qFormat/>
    <w:pPr>
      <w:widowControl/>
      <w:suppressAutoHyphens w:val="false"/>
      <w:bidi w:val="0"/>
      <w:spacing w:lineRule="exact" w:line="240" w:before="0" w:after="0"/>
      <w:jc w:val="left"/>
    </w:pPr>
    <w:rPr>
      <w:rFonts w:ascii="Arial" w:hAnsi="Arial" w:eastAsia="DejaVu Sans" w:cs="DejaVu Sans" w:asciiTheme="minorHAnsi" w:cstheme="minorBidi" w:eastAsiaTheme="minorEastAsia" w:hAnsiTheme="minorHAnsi"/>
      <w:color w:val="auto"/>
      <w:kern w:val="0"/>
      <w:sz w:val="22"/>
      <w:szCs w:val="22"/>
      <w:lang w:val="de-DE" w:eastAsia="zh-CN" w:bidi="hi-IN"/>
      <w14:ligatures w14:val="standardContextual"/>
    </w:rPr>
  </w:style>
  <w:style w:type="paragraph" w:styleId="RVAnlagenpdfAnkerleer20" w:customStyle="1">
    <w:name w:val="RV_Anlagen_pdf_Anker_leer_20"/>
    <w:uiPriority w:val="99"/>
    <w:qFormat/>
    <w:pPr>
      <w:widowControl w:val="false"/>
      <w:suppressAutoHyphens w:val="false"/>
      <w:bidi w:val="0"/>
      <w:spacing w:lineRule="exact" w:line="40" w:before="0" w:after="0"/>
      <w:ind w:hanging="1" w:left="1"/>
      <w:jc w:val="both"/>
    </w:pPr>
    <w:rPr>
      <w:rFonts w:ascii="Arial" w:hAnsi="Arial" w:eastAsia="DejaVu Sans" w:cs="Arial"/>
      <w:color w:val="000000"/>
      <w:kern w:val="0"/>
      <w:sz w:val="4"/>
      <w:szCs w:val="4"/>
      <w:lang w:val="de-DE" w:eastAsia="zh-CN" w:bidi="hi-IN"/>
    </w:rPr>
  </w:style>
  <w:style w:type="paragraph" w:styleId="RVAnlagenabstandleer75" w:customStyle="1">
    <w:name w:val="RV_Anlagenabstand_leer_75"/>
    <w:uiPriority w:val="99"/>
    <w:qFormat/>
    <w:pPr>
      <w:widowControl w:val="false"/>
      <w:suppressAutoHyphens w:val="false"/>
      <w:bidi w:val="0"/>
      <w:spacing w:lineRule="exact" w:line="130" w:before="40" w:after="20"/>
      <w:ind w:hanging="1" w:left="1"/>
      <w:jc w:val="both"/>
    </w:pPr>
    <w:rPr>
      <w:rFonts w:ascii="Arial" w:hAnsi="Arial" w:eastAsia="DejaVu Sans" w:cs="Arial"/>
      <w:color w:val="000000"/>
      <w:kern w:val="0"/>
      <w:sz w:val="13"/>
      <w:szCs w:val="13"/>
      <w:lang w:val="de-DE" w:eastAsia="zh-CN" w:bidi="hi-IN"/>
    </w:rPr>
  </w:style>
  <w:style w:type="paragraph" w:styleId="RVfliesstext175fb" w:customStyle="1">
    <w:name w:val="RV_fliesstext_1_75_f_b"/>
    <w:uiPriority w:val="99"/>
    <w:qFormat/>
    <w:pPr>
      <w:widowControl/>
      <w:suppressAutoHyphens w:val="false"/>
      <w:bidi w:val="0"/>
      <w:spacing w:lineRule="exact" w:line="160" w:before="60" w:after="40"/>
      <w:ind w:hanging="1" w:left="1"/>
      <w:jc w:val="both"/>
    </w:pPr>
    <w:rPr>
      <w:rFonts w:ascii="Arial" w:hAnsi="Arial" w:eastAsia="DejaVu Sans" w:cs="Arial"/>
      <w:b/>
      <w:bCs/>
      <w:color w:val="000000"/>
      <w:kern w:val="0"/>
      <w:sz w:val="15"/>
      <w:szCs w:val="15"/>
      <w:lang w:val="de-DE" w:eastAsia="zh-CN" w:bidi="hi-IN"/>
    </w:rPr>
  </w:style>
  <w:style w:type="paragraph" w:styleId="RVfliesstext175fl" w:customStyle="1">
    <w:name w:val="RV_fliesstext_1_75_f_l"/>
    <w:uiPriority w:val="99"/>
    <w:qFormat/>
    <w:pPr>
      <w:widowControl w:val="false"/>
      <w:suppressAutoHyphens w:val="false"/>
      <w:bidi w:val="0"/>
      <w:spacing w:lineRule="exact" w:line="160" w:before="60" w:after="40"/>
      <w:ind w:hanging="1" w:left="1"/>
      <w:jc w:val="left"/>
    </w:pPr>
    <w:rPr>
      <w:rFonts w:ascii="Arial" w:hAnsi="Arial" w:eastAsia="DejaVu Sans" w:cs="Arial"/>
      <w:b/>
      <w:bCs/>
      <w:color w:val="000000"/>
      <w:kern w:val="0"/>
      <w:sz w:val="15"/>
      <w:szCs w:val="15"/>
      <w:lang w:val="de-DE" w:eastAsia="zh-CN" w:bidi="hi-IN"/>
    </w:rPr>
  </w:style>
  <w:style w:type="paragraph" w:styleId="RVfliesstext175kb" w:customStyle="1">
    <w:name w:val="RV_fliesstext_1_75_k_b"/>
    <w:uiPriority w:val="99"/>
    <w:qFormat/>
    <w:pPr>
      <w:widowControl w:val="false"/>
      <w:suppressAutoHyphens w:val="false"/>
      <w:bidi w:val="0"/>
      <w:spacing w:lineRule="exact" w:line="160" w:before="0" w:after="40"/>
      <w:ind w:hanging="1" w:left="1"/>
      <w:jc w:val="both"/>
    </w:pPr>
    <w:rPr>
      <w:rFonts w:ascii="Arial" w:hAnsi="Arial" w:eastAsia="DejaVu Sans" w:cs="Arial"/>
      <w:i/>
      <w:iCs/>
      <w:color w:val="000000"/>
      <w:kern w:val="0"/>
      <w:sz w:val="15"/>
      <w:szCs w:val="15"/>
      <w:lang w:val="de-DE" w:eastAsia="zh-CN" w:bidi="hi-IN"/>
    </w:rPr>
  </w:style>
  <w:style w:type="paragraph" w:styleId="RVfliesstext175nb" w:customStyle="1">
    <w:name w:val="RV_fliesstext_1_75_n_b"/>
    <w:uiPriority w:val="99"/>
    <w:qFormat/>
    <w:pPr>
      <w:widowControl/>
      <w:suppressAutoHyphens w:val="false"/>
      <w:bidi w:val="0"/>
      <w:spacing w:lineRule="exact" w:line="160" w:before="60" w:after="40"/>
      <w:ind w:hanging="1" w:left="1"/>
      <w:jc w:val="both"/>
    </w:pPr>
    <w:rPr>
      <w:rFonts w:ascii="Arial" w:hAnsi="Arial" w:eastAsia="DejaVu Sans" w:cs="Arial"/>
      <w:color w:val="000000"/>
      <w:kern w:val="0"/>
      <w:sz w:val="15"/>
      <w:szCs w:val="15"/>
      <w:lang w:val="de-DE" w:eastAsia="zh-CN" w:bidi="hi-IN"/>
    </w:rPr>
  </w:style>
  <w:style w:type="paragraph" w:styleId="RVfliesstext175nl" w:customStyle="1">
    <w:name w:val="RV_fliesstext_1_75_n_l"/>
    <w:uiPriority w:val="99"/>
    <w:qFormat/>
    <w:pPr>
      <w:widowControl w:val="false"/>
      <w:suppressAutoHyphens w:val="false"/>
      <w:bidi w:val="0"/>
      <w:spacing w:lineRule="exact" w:line="150" w:before="40" w:after="20"/>
      <w:ind w:hanging="1" w:left="1"/>
      <w:jc w:val="left"/>
    </w:pPr>
    <w:rPr>
      <w:rFonts w:ascii="Arial" w:hAnsi="Arial" w:eastAsia="DejaVu Sans" w:cs="Arial"/>
      <w:color w:val="000000"/>
      <w:kern w:val="0"/>
      <w:sz w:val="15"/>
      <w:szCs w:val="15"/>
      <w:lang w:val="de-DE" w:eastAsia="zh-CN" w:bidi="hi-IN"/>
    </w:rPr>
  </w:style>
  <w:style w:type="paragraph" w:styleId="RVFunote160kb" w:customStyle="1">
    <w:name w:val="RV_Fußnote_1_60_k_b"/>
    <w:uiPriority w:val="99"/>
    <w:qFormat/>
    <w:pPr>
      <w:widowControl w:val="false"/>
      <w:tabs>
        <w:tab w:val="clear" w:pos="720"/>
        <w:tab w:val="left" w:pos="170" w:leader="none"/>
      </w:tabs>
      <w:suppressAutoHyphens w:val="false"/>
      <w:bidi w:val="0"/>
      <w:spacing w:lineRule="exact" w:line="120" w:before="0" w:after="20"/>
      <w:ind w:hanging="171" w:left="171"/>
      <w:jc w:val="both"/>
    </w:pPr>
    <w:rPr>
      <w:rFonts w:ascii="Arial" w:hAnsi="Arial" w:eastAsia="DejaVu Sans" w:cs="Arial"/>
      <w:i/>
      <w:iCs/>
      <w:color w:val="000000"/>
      <w:kern w:val="0"/>
      <w:sz w:val="12"/>
      <w:szCs w:val="12"/>
      <w:lang w:val="de-DE" w:eastAsia="zh-CN" w:bidi="hi-IN"/>
    </w:rPr>
  </w:style>
  <w:style w:type="paragraph" w:styleId="RVFunote160nb" w:customStyle="1">
    <w:name w:val="RV_Fußnote_1_60_n_b"/>
    <w:uiPriority w:val="99"/>
    <w:qFormat/>
    <w:pPr>
      <w:widowControl/>
      <w:tabs>
        <w:tab w:val="clear" w:pos="720"/>
        <w:tab w:val="left" w:pos="170" w:leader="none"/>
      </w:tabs>
      <w:suppressAutoHyphens w:val="false"/>
      <w:bidi w:val="0"/>
      <w:spacing w:lineRule="exact" w:line="120" w:before="0" w:after="20"/>
      <w:ind w:hanging="171" w:left="171"/>
      <w:jc w:val="both"/>
    </w:pPr>
    <w:rPr>
      <w:rFonts w:ascii="Arial" w:hAnsi="Arial" w:eastAsia="DejaVu Sans" w:cs="Arial"/>
      <w:color w:val="000000"/>
      <w:kern w:val="0"/>
      <w:sz w:val="12"/>
      <w:szCs w:val="12"/>
      <w:lang w:val="de-DE" w:eastAsia="zh-CN" w:bidi="hi-IN"/>
    </w:rPr>
  </w:style>
  <w:style w:type="paragraph" w:styleId="RVliste1n75fb" w:customStyle="1">
    <w:name w:val="RV_liste_1n_75_f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1n75fbanfang" w:customStyle="1">
    <w:name w:val="RV_liste_1n_75_f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1n75fl" w:customStyle="1">
    <w:name w:val="RV_liste_1n_75_f_l"/>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b/>
      <w:bCs/>
      <w:color w:val="000000"/>
      <w:kern w:val="0"/>
      <w:sz w:val="15"/>
      <w:szCs w:val="15"/>
      <w:lang w:val="de-DE" w:eastAsia="zh-CN" w:bidi="hi-IN"/>
    </w:rPr>
  </w:style>
  <w:style w:type="paragraph" w:styleId="RVliste1n75flanfang" w:customStyle="1">
    <w:name w:val="RV_liste_1n_75_f_l_anfang"/>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b/>
      <w:bCs/>
      <w:color w:val="000000"/>
      <w:kern w:val="0"/>
      <w:sz w:val="15"/>
      <w:szCs w:val="15"/>
      <w:lang w:val="de-DE" w:eastAsia="zh-CN" w:bidi="hi-IN"/>
    </w:rPr>
  </w:style>
  <w:style w:type="paragraph" w:styleId="RVliste1n75nl" w:customStyle="1">
    <w:name w:val="RV_liste_1n_75_n_l"/>
    <w:uiPriority w:val="99"/>
    <w:qFormat/>
    <w:pPr>
      <w:widowControl w:val="false"/>
      <w:suppressAutoHyphens w:val="false"/>
      <w:bidi w:val="0"/>
      <w:spacing w:lineRule="exact" w:line="160" w:before="0" w:after="40"/>
      <w:ind w:hanging="1" w:left="1"/>
      <w:jc w:val="left"/>
    </w:pPr>
    <w:rPr>
      <w:rFonts w:ascii="Arial" w:hAnsi="Arial" w:eastAsia="DejaVu Sans" w:cs="Arial"/>
      <w:color w:val="000000"/>
      <w:kern w:val="0"/>
      <w:sz w:val="15"/>
      <w:szCs w:val="15"/>
      <w:lang w:val="de-DE" w:eastAsia="zh-CN" w:bidi="hi-IN"/>
    </w:rPr>
  </w:style>
  <w:style w:type="paragraph" w:styleId="RVliste1n75nlanfang" w:customStyle="1">
    <w:name w:val="RV_liste_1n_75_n_l_anfang"/>
    <w:uiPriority w:val="99"/>
    <w:qFormat/>
    <w:pPr>
      <w:widowControl/>
      <w:tabs>
        <w:tab w:val="clear" w:pos="720"/>
        <w:tab w:val="left" w:pos="397" w:leader="none"/>
      </w:tabs>
      <w:suppressAutoHyphens w:val="false"/>
      <w:bidi w:val="0"/>
      <w:spacing w:lineRule="exact" w:line="160" w:before="0" w:after="40"/>
      <w:ind w:hanging="398" w:left="398"/>
      <w:jc w:val="left"/>
    </w:pPr>
    <w:rPr>
      <w:rFonts w:ascii="Arial" w:hAnsi="Arial" w:eastAsia="DejaVu Sans" w:cs="Arial"/>
      <w:color w:val="000000"/>
      <w:kern w:val="0"/>
      <w:sz w:val="15"/>
      <w:szCs w:val="15"/>
      <w:lang w:val="de-DE" w:eastAsia="zh-CN" w:bidi="hi-IN"/>
    </w:rPr>
  </w:style>
  <w:style w:type="paragraph" w:styleId="RVliste2a175nb" w:customStyle="1">
    <w:name w:val="RV_liste_2a_1_75_n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2a175nbanfang" w:customStyle="1">
    <w:name w:val="RV_liste_2a_1_75_n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2a75fb" w:customStyle="1">
    <w:name w:val="RV_liste_2a_75_f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2a75fbanfang" w:customStyle="1">
    <w:name w:val="RV_liste_2a_75_f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2a75nb" w:customStyle="1">
    <w:name w:val="RV_liste_2a_75_n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2a75nbanfang" w:customStyle="1">
    <w:name w:val="RV_liste_2a_75_n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2spaltig20-8075fb" w:customStyle="1">
    <w:name w:val="RV_liste_2spaltig_20-80_75_f_b"/>
    <w:uiPriority w:val="99"/>
    <w:qFormat/>
    <w:pPr>
      <w:widowControl w:val="false"/>
      <w:tabs>
        <w:tab w:val="clear" w:pos="720"/>
        <w:tab w:val="left" w:pos="1020" w:leader="none"/>
      </w:tabs>
      <w:suppressAutoHyphens w:val="false"/>
      <w:bidi w:val="0"/>
      <w:spacing w:lineRule="exact" w:line="160" w:before="0" w:after="40"/>
      <w:ind w:hanging="1021" w:left="1021"/>
      <w:jc w:val="both"/>
    </w:pPr>
    <w:rPr>
      <w:rFonts w:ascii="Arial" w:hAnsi="Arial" w:eastAsia="DejaVu Sans" w:cs="Arial"/>
      <w:b/>
      <w:bCs/>
      <w:color w:val="000000"/>
      <w:kern w:val="0"/>
      <w:sz w:val="15"/>
      <w:szCs w:val="15"/>
      <w:lang w:val="de-DE" w:eastAsia="zh-CN" w:bidi="hi-IN"/>
    </w:rPr>
  </w:style>
  <w:style w:type="paragraph" w:styleId="RVliste3n75nb" w:customStyle="1">
    <w:name w:val="RV_liste_3n_75_n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3n75nbanfang" w:customStyle="1">
    <w:name w:val="RV_liste_3n_75_n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3n75nl" w:customStyle="1">
    <w:name w:val="RV_liste_3n_75_n_l"/>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color w:val="000000"/>
      <w:kern w:val="0"/>
      <w:sz w:val="15"/>
      <w:szCs w:val="15"/>
      <w:lang w:val="de-DE" w:eastAsia="zh-CN" w:bidi="hi-IN"/>
    </w:rPr>
  </w:style>
  <w:style w:type="paragraph" w:styleId="RVliste3n75nlanfang" w:customStyle="1">
    <w:name w:val="RV_liste_3n_75_n_l_anfang"/>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color w:val="000000"/>
      <w:kern w:val="0"/>
      <w:sz w:val="15"/>
      <w:szCs w:val="15"/>
      <w:lang w:val="de-DE" w:eastAsia="zh-CN" w:bidi="hi-IN"/>
    </w:rPr>
  </w:style>
  <w:style w:type="paragraph" w:styleId="RVliste3u120nb" w:customStyle="1">
    <w:name w:val="RV_liste_3u_120_n_b"/>
    <w:uiPriority w:val="99"/>
    <w:qFormat/>
    <w:pPr>
      <w:widowControl w:val="false"/>
      <w:tabs>
        <w:tab w:val="clear" w:pos="720"/>
        <w:tab w:val="left" w:pos="454" w:leader="none"/>
      </w:tabs>
      <w:suppressAutoHyphens w:val="false"/>
      <w:bidi w:val="0"/>
      <w:spacing w:lineRule="exact" w:line="280" w:before="0" w:after="60"/>
      <w:ind w:hanging="455" w:left="455"/>
      <w:jc w:val="both"/>
    </w:pPr>
    <w:rPr>
      <w:rFonts w:ascii="Arial" w:hAnsi="Arial" w:eastAsia="DejaVu Sans" w:cs="Arial"/>
      <w:color w:val="000000"/>
      <w:kern w:val="0"/>
      <w:sz w:val="24"/>
      <w:szCs w:val="24"/>
      <w:lang w:val="de-DE" w:eastAsia="zh-CN" w:bidi="hi-IN"/>
    </w:rPr>
  </w:style>
  <w:style w:type="paragraph" w:styleId="RVliste3u175nb" w:customStyle="1">
    <w:name w:val="RV_liste_3u_1_75_n_b"/>
    <w:uiPriority w:val="99"/>
    <w:qFormat/>
    <w:pPr>
      <w:widowControl w:val="false"/>
      <w:tabs>
        <w:tab w:val="clear" w:pos="720"/>
        <w:tab w:val="left" w:pos="170" w:leader="none"/>
      </w:tabs>
      <w:suppressAutoHyphens w:val="false"/>
      <w:bidi w:val="0"/>
      <w:spacing w:lineRule="exact" w:line="160" w:before="0" w:after="40"/>
      <w:ind w:hanging="171" w:left="171"/>
      <w:jc w:val="both"/>
    </w:pPr>
    <w:rPr>
      <w:rFonts w:ascii="Arial" w:hAnsi="Arial" w:eastAsia="DejaVu Sans" w:cs="Arial"/>
      <w:color w:val="000000"/>
      <w:kern w:val="0"/>
      <w:sz w:val="15"/>
      <w:szCs w:val="15"/>
      <w:lang w:val="de-DE" w:eastAsia="zh-CN" w:bidi="hi-IN"/>
    </w:rPr>
  </w:style>
  <w:style w:type="paragraph" w:styleId="RVliste3u75fb" w:customStyle="1">
    <w:name w:val="RV_liste_3u_75_f_b"/>
    <w:uiPriority w:val="99"/>
    <w:qFormat/>
    <w:pPr>
      <w:widowControl w:val="false"/>
      <w:tabs>
        <w:tab w:val="clear" w:pos="720"/>
        <w:tab w:val="left" w:pos="170" w:leader="none"/>
      </w:tabs>
      <w:suppressAutoHyphens w:val="false"/>
      <w:bidi w:val="0"/>
      <w:spacing w:lineRule="exact" w:line="160" w:before="0" w:after="40"/>
      <w:ind w:hanging="171" w:left="171"/>
      <w:jc w:val="both"/>
    </w:pPr>
    <w:rPr>
      <w:rFonts w:ascii="Arial" w:hAnsi="Arial" w:eastAsia="DejaVu Sans" w:cs="Arial"/>
      <w:b/>
      <w:bCs/>
      <w:color w:val="000000"/>
      <w:kern w:val="0"/>
      <w:sz w:val="15"/>
      <w:szCs w:val="15"/>
      <w:lang w:val="de-DE" w:eastAsia="zh-CN" w:bidi="hi-IN"/>
    </w:rPr>
  </w:style>
  <w:style w:type="paragraph" w:styleId="RVliste3u75nb" w:customStyle="1">
    <w:name w:val="RV_liste_3u_75_n_b"/>
    <w:uiPriority w:val="99"/>
    <w:qFormat/>
    <w:pPr>
      <w:widowControl/>
      <w:tabs>
        <w:tab w:val="clear" w:pos="720"/>
        <w:tab w:val="left" w:pos="170" w:leader="none"/>
      </w:tabs>
      <w:suppressAutoHyphens w:val="false"/>
      <w:bidi w:val="0"/>
      <w:spacing w:lineRule="exact" w:line="160" w:before="0" w:after="40"/>
      <w:ind w:hanging="171" w:left="171"/>
      <w:jc w:val="both"/>
    </w:pPr>
    <w:rPr>
      <w:rFonts w:ascii="Arial" w:hAnsi="Arial" w:eastAsia="DejaVu Sans" w:cs="Arial"/>
      <w:color w:val="000000"/>
      <w:kern w:val="0"/>
      <w:sz w:val="15"/>
      <w:szCs w:val="15"/>
      <w:lang w:val="de-DE" w:eastAsia="zh-CN" w:bidi="hi-IN"/>
    </w:rPr>
  </w:style>
  <w:style w:type="paragraph" w:styleId="RVliste3u75nl" w:customStyle="1">
    <w:name w:val="RV_liste_3u_75_n_l"/>
    <w:uiPriority w:val="99"/>
    <w:qFormat/>
    <w:pPr>
      <w:widowControl w:val="false"/>
      <w:tabs>
        <w:tab w:val="clear" w:pos="720"/>
        <w:tab w:val="left" w:pos="170" w:leader="none"/>
      </w:tabs>
      <w:suppressAutoHyphens w:val="false"/>
      <w:bidi w:val="0"/>
      <w:spacing w:lineRule="exact" w:line="160" w:before="0" w:after="40"/>
      <w:ind w:hanging="171" w:left="171"/>
      <w:jc w:val="left"/>
    </w:pPr>
    <w:rPr>
      <w:rFonts w:ascii="Arial" w:hAnsi="Arial" w:eastAsia="DejaVu Sans" w:cs="Arial"/>
      <w:color w:val="000000"/>
      <w:kern w:val="0"/>
      <w:sz w:val="15"/>
      <w:szCs w:val="15"/>
      <w:lang w:val="de-DE" w:eastAsia="zh-CN" w:bidi="hi-IN"/>
    </w:rPr>
  </w:style>
  <w:style w:type="paragraph" w:styleId="RVlisteflex160nb" w:customStyle="1">
    <w:name w:val="RV_liste_flex_1_60_n_b"/>
    <w:uiPriority w:val="99"/>
    <w:qFormat/>
    <w:pPr>
      <w:widowControl w:val="false"/>
      <w:tabs>
        <w:tab w:val="clear" w:pos="720"/>
        <w:tab w:val="left" w:pos="283" w:leader="none"/>
        <w:tab w:val="left" w:pos="567" w:leader="none"/>
        <w:tab w:val="left" w:pos="850" w:leader="none"/>
        <w:tab w:val="left" w:pos="1134" w:leader="none"/>
        <w:tab w:val="left" w:pos="1417" w:leader="none"/>
        <w:tab w:val="left" w:pos="1701" w:leader="none"/>
        <w:tab w:val="left" w:pos="1984" w:leader="none"/>
        <w:tab w:val="left" w:pos="2268" w:leader="none"/>
        <w:tab w:val="left" w:pos="2551" w:leader="none"/>
        <w:tab w:val="left" w:pos="2835" w:leader="none"/>
      </w:tabs>
      <w:suppressAutoHyphens w:val="false"/>
      <w:bidi w:val="0"/>
      <w:spacing w:lineRule="exact" w:line="120" w:before="0" w:after="20"/>
      <w:ind w:hanging="284" w:left="284"/>
      <w:jc w:val="both"/>
    </w:pPr>
    <w:rPr>
      <w:rFonts w:ascii="Arial" w:hAnsi="Arial" w:eastAsia="DejaVu Sans" w:cs="Arial"/>
      <w:color w:val="000000"/>
      <w:kern w:val="0"/>
      <w:sz w:val="12"/>
      <w:szCs w:val="12"/>
      <w:lang w:val="de-DE" w:eastAsia="zh-CN" w:bidi="hi-IN"/>
    </w:rPr>
  </w:style>
  <w:style w:type="paragraph" w:styleId="RVlisteflex175fb" w:customStyle="1">
    <w:name w:val="RV_liste_flex_1_75_f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flex175nb" w:customStyle="1">
    <w:name w:val="RV_liste_flex_1_75_n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flex275fb" w:customStyle="1">
    <w:name w:val="RV_liste_flex_2_75_f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hanging="568" w:left="568"/>
      <w:jc w:val="both"/>
    </w:pPr>
    <w:rPr>
      <w:rFonts w:ascii="Arial" w:hAnsi="Arial" w:eastAsia="DejaVu Sans" w:cs="Arial"/>
      <w:b/>
      <w:bCs/>
      <w:color w:val="000000"/>
      <w:kern w:val="0"/>
      <w:sz w:val="15"/>
      <w:szCs w:val="15"/>
      <w:lang w:val="de-DE" w:eastAsia="zh-CN" w:bidi="hi-IN"/>
    </w:rPr>
  </w:style>
  <w:style w:type="paragraph" w:styleId="RVlisteflex275nb" w:customStyle="1">
    <w:name w:val="RV_liste_flex_2_75_n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hanging="568" w:left="568"/>
      <w:jc w:val="both"/>
    </w:pPr>
    <w:rPr>
      <w:rFonts w:ascii="Arial" w:hAnsi="Arial" w:eastAsia="DejaVu Sans" w:cs="Arial"/>
      <w:color w:val="000000"/>
      <w:kern w:val="0"/>
      <w:sz w:val="15"/>
      <w:szCs w:val="15"/>
      <w:lang w:val="de-DE" w:eastAsia="zh-CN" w:bidi="hi-IN"/>
    </w:rPr>
  </w:style>
  <w:style w:type="paragraph" w:styleId="RVredhinweis" w:customStyle="1">
    <w:name w:val="RV_red_hinweis"/>
    <w:uiPriority w:val="99"/>
    <w:qFormat/>
    <w:pPr>
      <w:keepNext w:val="true"/>
      <w:keepLines/>
      <w:widowControl w:val="false"/>
      <w:suppressAutoHyphens w:val="false"/>
      <w:bidi w:val="0"/>
      <w:spacing w:lineRule="exact" w:line="170" w:before="0" w:after="0"/>
      <w:ind w:hanging="1" w:left="1"/>
      <w:jc w:val="left"/>
    </w:pPr>
    <w:rPr>
      <w:rFonts w:ascii="Arial" w:hAnsi="Arial" w:eastAsia="DejaVu Sans" w:cs="Arial"/>
      <w:i/>
      <w:iCs/>
      <w:color w:val="000000"/>
      <w:kern w:val="0"/>
      <w:sz w:val="15"/>
      <w:szCs w:val="15"/>
      <w:lang w:val="de-DE" w:eastAsia="zh-CN" w:bidi="hi-IN"/>
    </w:rPr>
  </w:style>
  <w:style w:type="paragraph" w:styleId="RVService120flueber-alle-Spalten" w:customStyle="1">
    <w:name w:val="RV_Service_120_f_l_ueber-alle-Spalten"/>
    <w:uiPriority w:val="99"/>
    <w:qFormat/>
    <w:pPr>
      <w:widowControl w:val="false"/>
      <w:tabs>
        <w:tab w:val="clear" w:pos="720"/>
        <w:tab w:val="left" w:pos="283" w:leader="none"/>
      </w:tabs>
      <w:suppressAutoHyphens w:val="false"/>
      <w:bidi w:val="0"/>
      <w:spacing w:lineRule="exact" w:line="240" w:before="0" w:after="80"/>
      <w:ind w:hanging="284" w:left="284"/>
      <w:jc w:val="left"/>
    </w:pPr>
    <w:rPr>
      <w:rFonts w:ascii="Arial" w:hAnsi="Arial" w:eastAsia="DejaVu Sans" w:cs="Arial"/>
      <w:b/>
      <w:bCs/>
      <w:color w:val="000000"/>
      <w:kern w:val="0"/>
      <w:sz w:val="24"/>
      <w:szCs w:val="24"/>
      <w:lang w:val="de-DE" w:eastAsia="zh-CN" w:bidi="hi-IN"/>
    </w:rPr>
  </w:style>
  <w:style w:type="paragraph" w:styleId="RVService180flueber-alle-Spalten" w:customStyle="1">
    <w:name w:val="RV_Service_180_f_l_ueber-alle-Spalten"/>
    <w:uiPriority w:val="99"/>
    <w:qFormat/>
    <w:pPr>
      <w:widowControl w:val="false"/>
      <w:suppressAutoHyphens w:val="false"/>
      <w:bidi w:val="0"/>
      <w:spacing w:lineRule="exact" w:line="360" w:before="180" w:after="180"/>
      <w:ind w:hanging="1" w:left="1"/>
      <w:jc w:val="left"/>
    </w:pPr>
    <w:rPr>
      <w:rFonts w:ascii="Arial" w:hAnsi="Arial" w:eastAsia="DejaVu Sans" w:cs="Arial"/>
      <w:b/>
      <w:bCs/>
      <w:color w:val="000000"/>
      <w:kern w:val="0"/>
      <w:sz w:val="36"/>
      <w:szCs w:val="36"/>
      <w:lang w:val="de-DE" w:eastAsia="zh-CN" w:bidi="hi-IN"/>
    </w:rPr>
  </w:style>
  <w:style w:type="paragraph" w:styleId="RVService75nlueber-alle-Spalten" w:customStyle="1">
    <w:name w:val="RV_Service_75_n_l_ueber-alle-Spalten"/>
    <w:uiPriority w:val="99"/>
    <w:qFormat/>
    <w:pPr>
      <w:widowControl w:val="false"/>
      <w:suppressAutoHyphens w:val="false"/>
      <w:bidi w:val="0"/>
      <w:spacing w:lineRule="exact" w:line="160" w:before="60" w:after="40"/>
      <w:ind w:hanging="1" w:left="1"/>
      <w:jc w:val="left"/>
    </w:pPr>
    <w:rPr>
      <w:rFonts w:ascii="Arial" w:hAnsi="Arial" w:eastAsia="DejaVu Sans" w:cs="Arial"/>
      <w:color w:val="000000"/>
      <w:kern w:val="0"/>
      <w:sz w:val="15"/>
      <w:szCs w:val="15"/>
      <w:lang w:val="de-DE" w:eastAsia="zh-CN" w:bidi="hi-IN"/>
    </w:rPr>
  </w:style>
  <w:style w:type="paragraph" w:styleId="RVSpaltenbeginnleer20" w:customStyle="1">
    <w:name w:val="RV_Spaltenbeginn_leer_20"/>
    <w:uiPriority w:val="99"/>
    <w:qFormat/>
    <w:pPr>
      <w:widowControl w:val="false"/>
      <w:suppressAutoHyphens w:val="false"/>
      <w:bidi w:val="0"/>
      <w:spacing w:lineRule="atLeast" w:line="50" w:before="0" w:after="0"/>
      <w:ind w:hanging="1" w:left="1"/>
      <w:jc w:val="both"/>
    </w:pPr>
    <w:rPr>
      <w:rFonts w:ascii="Arial" w:hAnsi="Arial" w:eastAsia="DejaVu Sans" w:cs="Arial"/>
      <w:color w:val="000000"/>
      <w:kern w:val="0"/>
      <w:sz w:val="4"/>
      <w:szCs w:val="4"/>
      <w:lang w:val="de-DE" w:eastAsia="zh-CN" w:bidi="hi-IN"/>
    </w:rPr>
  </w:style>
  <w:style w:type="paragraph" w:styleId="RVstruktur120fl" w:customStyle="1">
    <w:name w:val="RV_struktur_120_f_l"/>
    <w:uiPriority w:val="99"/>
    <w:qFormat/>
    <w:pPr>
      <w:widowControl w:val="false"/>
      <w:suppressAutoHyphens w:val="false"/>
      <w:bidi w:val="0"/>
      <w:spacing w:lineRule="exact" w:line="240" w:before="120" w:after="120"/>
      <w:ind w:hanging="1" w:left="1"/>
      <w:jc w:val="left"/>
    </w:pPr>
    <w:rPr>
      <w:rFonts w:ascii="Arial" w:hAnsi="Arial" w:eastAsia="DejaVu Sans" w:cs="Arial"/>
      <w:b/>
      <w:bCs/>
      <w:color w:val="000000"/>
      <w:kern w:val="0"/>
      <w:sz w:val="24"/>
      <w:szCs w:val="24"/>
      <w:lang w:val="de-DE" w:eastAsia="zh-CN" w:bidi="hi-IN"/>
    </w:rPr>
  </w:style>
  <w:style w:type="paragraph" w:styleId="RVstruktur180fl" w:customStyle="1">
    <w:name w:val="RV_struktur_180_f_l"/>
    <w:uiPriority w:val="99"/>
    <w:qFormat/>
    <w:pPr>
      <w:widowControl w:val="false"/>
      <w:suppressAutoHyphens w:val="false"/>
      <w:bidi w:val="0"/>
      <w:spacing w:lineRule="exact" w:line="360" w:before="180" w:after="180"/>
      <w:ind w:hanging="1" w:left="1"/>
      <w:jc w:val="left"/>
    </w:pPr>
    <w:rPr>
      <w:rFonts w:ascii="Arial" w:hAnsi="Arial" w:eastAsia="DejaVu Sans" w:cs="Arial"/>
      <w:b/>
      <w:bCs/>
      <w:color w:val="000000"/>
      <w:kern w:val="0"/>
      <w:sz w:val="36"/>
      <w:szCs w:val="36"/>
      <w:lang w:val="de-DE" w:eastAsia="zh-CN" w:bidi="hi-IN"/>
    </w:rPr>
  </w:style>
  <w:style w:type="paragraph" w:styleId="RVstruktur180fz" w:customStyle="1">
    <w:name w:val="RV_struktur_180_f_z"/>
    <w:uiPriority w:val="99"/>
    <w:qFormat/>
    <w:pPr>
      <w:widowControl w:val="false"/>
      <w:suppressAutoHyphens w:val="false"/>
      <w:bidi w:val="0"/>
      <w:spacing w:lineRule="exact" w:line="360" w:before="180" w:after="180"/>
      <w:ind w:hanging="1" w:left="1"/>
      <w:jc w:val="center"/>
    </w:pPr>
    <w:rPr>
      <w:rFonts w:ascii="Arial" w:hAnsi="Arial" w:eastAsia="DejaVu Sans" w:cs="Arial"/>
      <w:b/>
      <w:bCs/>
      <w:color w:val="000000"/>
      <w:kern w:val="0"/>
      <w:sz w:val="36"/>
      <w:szCs w:val="36"/>
      <w:lang w:val="de-DE" w:eastAsia="zh-CN" w:bidi="hi-IN"/>
    </w:rPr>
  </w:style>
  <w:style w:type="paragraph" w:styleId="RVstruktur220fz" w:customStyle="1">
    <w:name w:val="RV_struktur_220_f_z"/>
    <w:uiPriority w:val="99"/>
    <w:qFormat/>
    <w:pPr>
      <w:widowControl w:val="false"/>
      <w:suppressAutoHyphens w:val="false"/>
      <w:bidi w:val="0"/>
      <w:spacing w:lineRule="exact" w:line="440" w:before="220" w:after="220"/>
      <w:ind w:hanging="1" w:left="1"/>
      <w:jc w:val="center"/>
    </w:pPr>
    <w:rPr>
      <w:rFonts w:ascii="Arial" w:hAnsi="Arial" w:eastAsia="DejaVu Sans" w:cs="Arial"/>
      <w:b/>
      <w:bCs/>
      <w:color w:val="000000"/>
      <w:kern w:val="0"/>
      <w:sz w:val="44"/>
      <w:szCs w:val="44"/>
      <w:lang w:val="de-DE" w:eastAsia="zh-CN" w:bidi="hi-IN"/>
    </w:rPr>
  </w:style>
  <w:style w:type="paragraph" w:styleId="RVstruktur360fz" w:customStyle="1">
    <w:name w:val="RV_struktur_360_f_z"/>
    <w:uiPriority w:val="99"/>
    <w:qFormat/>
    <w:pPr>
      <w:widowControl w:val="false"/>
      <w:suppressAutoHyphens w:val="false"/>
      <w:bidi w:val="0"/>
      <w:spacing w:lineRule="exact" w:line="720" w:before="0" w:after="100"/>
      <w:ind w:hanging="1" w:left="1"/>
      <w:jc w:val="center"/>
    </w:pPr>
    <w:rPr>
      <w:rFonts w:ascii="Arial" w:hAnsi="Arial" w:eastAsia="DejaVu Sans" w:cs="Arial"/>
      <w:b/>
      <w:bCs/>
      <w:color w:val="000000"/>
      <w:kern w:val="0"/>
      <w:sz w:val="72"/>
      <w:szCs w:val="72"/>
      <w:lang w:val="de-DE" w:eastAsia="zh-CN" w:bidi="hi-IN"/>
    </w:rPr>
  </w:style>
  <w:style w:type="paragraph" w:styleId="RVstruktur90fl" w:customStyle="1">
    <w:name w:val="RV_struktur_90_f_l"/>
    <w:uiPriority w:val="99"/>
    <w:qFormat/>
    <w:pPr>
      <w:widowControl w:val="false"/>
      <w:suppressAutoHyphens w:val="false"/>
      <w:bidi w:val="0"/>
      <w:spacing w:lineRule="exact" w:line="180" w:before="60" w:after="40"/>
      <w:ind w:hanging="1" w:left="1"/>
      <w:jc w:val="left"/>
    </w:pPr>
    <w:rPr>
      <w:rFonts w:ascii="Arial" w:hAnsi="Arial" w:eastAsia="DejaVu Sans" w:cs="Arial"/>
      <w:b/>
      <w:bCs/>
      <w:color w:val="000000"/>
      <w:kern w:val="0"/>
      <w:sz w:val="18"/>
      <w:szCs w:val="18"/>
      <w:lang w:val="de-DE" w:eastAsia="zh-CN" w:bidi="hi-IN"/>
    </w:rPr>
  </w:style>
  <w:style w:type="paragraph" w:styleId="RVtabelle1-70nfm" w:customStyle="1">
    <w:name w:val="RV_tabelle_1-70_n_f_m"/>
    <w:uiPriority w:val="99"/>
    <w:qFormat/>
    <w:pPr>
      <w:widowControl w:val="false"/>
      <w:tabs>
        <w:tab w:val="clear" w:pos="720"/>
        <w:tab w:val="left" w:pos="170" w:leader="none"/>
      </w:tabs>
      <w:suppressAutoHyphens w:val="false"/>
      <w:bidi w:val="0"/>
      <w:spacing w:lineRule="exact" w:line="140" w:before="0" w:after="20"/>
      <w:ind w:hanging="1" w:left="1"/>
      <w:jc w:val="both"/>
    </w:pPr>
    <w:rPr>
      <w:rFonts w:ascii="Arial" w:hAnsi="Arial" w:eastAsia="DejaVu Sans" w:cs="Arial"/>
      <w:color w:val="000000"/>
      <w:kern w:val="0"/>
      <w:sz w:val="14"/>
      <w:szCs w:val="14"/>
      <w:lang w:val="de-DE" w:eastAsia="zh-CN" w:bidi="hi-IN"/>
    </w:rPr>
  </w:style>
  <w:style w:type="paragraph" w:styleId="RVtabelle155fl" w:customStyle="1">
    <w:name w:val="RV_tabelle_1_55_f_l"/>
    <w:uiPriority w:val="99"/>
    <w:qFormat/>
    <w:pPr>
      <w:widowControl w:val="false"/>
      <w:suppressAutoHyphens w:val="false"/>
      <w:bidi w:val="0"/>
      <w:spacing w:lineRule="exact" w:line="110" w:before="0" w:after="0"/>
      <w:ind w:hanging="1" w:left="1"/>
      <w:jc w:val="left"/>
    </w:pPr>
    <w:rPr>
      <w:rFonts w:ascii="Arial" w:hAnsi="Arial" w:eastAsia="DejaVu Sans" w:cs="Arial"/>
      <w:b/>
      <w:bCs/>
      <w:color w:val="000000"/>
      <w:w w:val="95"/>
      <w:kern w:val="0"/>
      <w:sz w:val="11"/>
      <w:szCs w:val="11"/>
      <w:lang w:val="de-DE" w:eastAsia="zh-CN" w:bidi="hi-IN"/>
    </w:rPr>
  </w:style>
  <w:style w:type="paragraph" w:styleId="RVtabelle155nlm" w:customStyle="1">
    <w:name w:val="RV_tabelle_1_55_n_l_m"/>
    <w:uiPriority w:val="99"/>
    <w:qFormat/>
    <w:pPr>
      <w:widowControl w:val="false"/>
      <w:tabs>
        <w:tab w:val="clear" w:pos="720"/>
        <w:tab w:val="left" w:pos="170" w:leader="none"/>
      </w:tabs>
      <w:suppressAutoHyphens w:val="false"/>
      <w:bidi w:val="0"/>
      <w:spacing w:lineRule="exact" w:line="110" w:before="0" w:after="0"/>
      <w:ind w:hanging="1" w:left="1"/>
      <w:jc w:val="both"/>
    </w:pPr>
    <w:rPr>
      <w:rFonts w:ascii="Arial" w:hAnsi="Arial" w:eastAsia="DejaVu Sans" w:cs="Arial"/>
      <w:color w:val="000000"/>
      <w:kern w:val="0"/>
      <w:sz w:val="11"/>
      <w:szCs w:val="11"/>
      <w:lang w:val="de-DE" w:eastAsia="zh-CN" w:bidi="hi-IN"/>
    </w:rPr>
  </w:style>
  <w:style w:type="paragraph" w:styleId="RVtabelle160fl" w:customStyle="1">
    <w:name w:val="RV_tabelle_1_60_f_l"/>
    <w:uiPriority w:val="99"/>
    <w:qFormat/>
    <w:pPr>
      <w:widowControl w:val="false"/>
      <w:suppressAutoHyphens w:val="false"/>
      <w:bidi w:val="0"/>
      <w:spacing w:lineRule="exact" w:line="120" w:before="0" w:after="0"/>
      <w:ind w:hanging="1" w:left="1"/>
      <w:jc w:val="left"/>
    </w:pPr>
    <w:rPr>
      <w:rFonts w:ascii="Arial" w:hAnsi="Arial" w:eastAsia="DejaVu Sans" w:cs="Arial"/>
      <w:b/>
      <w:bCs/>
      <w:color w:val="000000"/>
      <w:kern w:val="0"/>
      <w:sz w:val="12"/>
      <w:szCs w:val="12"/>
      <w:lang w:val="de-DE" w:eastAsia="zh-CN" w:bidi="hi-IN"/>
    </w:rPr>
  </w:style>
  <w:style w:type="paragraph" w:styleId="RVtabelle160nlm" w:customStyle="1">
    <w:name w:val="RV_tabelle_1_60_n_l_m"/>
    <w:uiPriority w:val="99"/>
    <w:qFormat/>
    <w:pPr>
      <w:widowControl w:val="false"/>
      <w:tabs>
        <w:tab w:val="clear" w:pos="720"/>
        <w:tab w:val="left" w:pos="170" w:leader="none"/>
      </w:tabs>
      <w:suppressAutoHyphens w:val="false"/>
      <w:bidi w:val="0"/>
      <w:spacing w:lineRule="exact" w:line="120" w:before="0" w:after="20"/>
      <w:ind w:hanging="1" w:left="1"/>
      <w:jc w:val="both"/>
    </w:pPr>
    <w:rPr>
      <w:rFonts w:ascii="Arial" w:hAnsi="Arial" w:eastAsia="DejaVu Sans" w:cs="Arial"/>
      <w:color w:val="000000"/>
      <w:kern w:val="0"/>
      <w:sz w:val="12"/>
      <w:szCs w:val="12"/>
      <w:lang w:val="de-DE" w:eastAsia="zh-CN" w:bidi="hi-IN"/>
    </w:rPr>
  </w:style>
  <w:style w:type="paragraph" w:styleId="RVtabelle75fb" w:customStyle="1">
    <w:name w:val="RV_tabelle_75_f_b"/>
    <w:uiPriority w:val="99"/>
    <w:qFormat/>
    <w:pPr>
      <w:widowControl w:val="false"/>
      <w:suppressAutoHyphens w:val="false"/>
      <w:bidi w:val="0"/>
      <w:spacing w:lineRule="exact" w:line="160" w:before="60" w:after="40"/>
      <w:ind w:hanging="1" w:left="1"/>
      <w:jc w:val="both"/>
    </w:pPr>
    <w:rPr>
      <w:rFonts w:ascii="Arial" w:hAnsi="Arial" w:eastAsia="DejaVu Sans" w:cs="Arial"/>
      <w:b/>
      <w:bCs/>
      <w:color w:val="000000"/>
      <w:kern w:val="0"/>
      <w:sz w:val="15"/>
      <w:szCs w:val="15"/>
      <w:lang w:val="de-DE" w:eastAsia="zh-CN" w:bidi="hi-IN"/>
    </w:rPr>
  </w:style>
  <w:style w:type="paragraph" w:styleId="RVtabelle75fr" w:customStyle="1">
    <w:name w:val="RV_tabelle_75_f_r"/>
    <w:uiPriority w:val="99"/>
    <w:qFormat/>
    <w:pPr>
      <w:keepNext w:val="true"/>
      <w:widowControl/>
      <w:tabs>
        <w:tab w:val="clear" w:pos="720"/>
        <w:tab w:val="left" w:pos="104" w:leader="none"/>
      </w:tabs>
      <w:suppressAutoHyphens w:val="false"/>
      <w:bidi w:val="0"/>
      <w:spacing w:lineRule="exact" w:line="160" w:before="6" w:after="6"/>
      <w:ind w:hanging="1" w:left="1"/>
      <w:jc w:val="right"/>
    </w:pPr>
    <w:rPr>
      <w:rFonts w:ascii="Arial" w:hAnsi="Arial" w:eastAsia="DejaVu Sans" w:cs="Arial"/>
      <w:b/>
      <w:bCs/>
      <w:color w:val="000000"/>
      <w:kern w:val="0"/>
      <w:sz w:val="15"/>
      <w:szCs w:val="15"/>
      <w:lang w:val="de-DE" w:eastAsia="zh-CN" w:bidi="hi-IN"/>
    </w:rPr>
  </w:style>
  <w:style w:type="paragraph" w:styleId="RVtabelle75frueber-alle-spalten" w:customStyle="1">
    <w:name w:val="RV_tabelle_75_f_r_ueber-alle-spalten"/>
    <w:uiPriority w:val="99"/>
    <w:qFormat/>
    <w:pPr>
      <w:widowControl/>
      <w:tabs>
        <w:tab w:val="clear" w:pos="720"/>
        <w:tab w:val="left" w:pos="104" w:leader="none"/>
      </w:tabs>
      <w:suppressAutoHyphens w:val="false"/>
      <w:bidi w:val="0"/>
      <w:spacing w:lineRule="exact" w:line="160" w:before="0" w:after="0"/>
      <w:ind w:hanging="1" w:left="1"/>
      <w:jc w:val="right"/>
    </w:pPr>
    <w:rPr>
      <w:rFonts w:ascii="Arial" w:hAnsi="Arial" w:eastAsia="DejaVu Sans" w:cs="Arial"/>
      <w:b/>
      <w:bCs/>
      <w:color w:val="000000"/>
      <w:kern w:val="0"/>
      <w:sz w:val="15"/>
      <w:szCs w:val="15"/>
      <w:lang w:val="de-DE" w:eastAsia="zh-CN" w:bidi="hi-IN"/>
    </w:rPr>
  </w:style>
  <w:style w:type="paragraph" w:styleId="RVtabelle75fz" w:customStyle="1">
    <w:name w:val="RV_tabelle_75_f_z"/>
    <w:uiPriority w:val="99"/>
    <w:qFormat/>
    <w:pPr>
      <w:widowControl/>
      <w:tabs>
        <w:tab w:val="clear" w:pos="720"/>
        <w:tab w:val="left" w:pos="104" w:leader="none"/>
      </w:tabs>
      <w:suppressAutoHyphens w:val="false"/>
      <w:bidi w:val="0"/>
      <w:spacing w:lineRule="exact" w:line="160" w:before="0" w:after="0"/>
      <w:ind w:hanging="1" w:left="1"/>
      <w:jc w:val="center"/>
    </w:pPr>
    <w:rPr>
      <w:rFonts w:ascii="Arial" w:hAnsi="Arial" w:eastAsia="DejaVu Sans" w:cs="Arial"/>
      <w:b/>
      <w:bCs/>
      <w:color w:val="000000"/>
      <w:kern w:val="0"/>
      <w:sz w:val="15"/>
      <w:szCs w:val="15"/>
      <w:lang w:val="de-DE" w:eastAsia="zh-CN" w:bidi="hi-IN"/>
    </w:rPr>
  </w:style>
  <w:style w:type="paragraph" w:styleId="RVtabelle75fzm" w:customStyle="1">
    <w:name w:val="RV_tabelle_75_f_z_m"/>
    <w:uiPriority w:val="99"/>
    <w:qFormat/>
    <w:pPr>
      <w:widowControl/>
      <w:tabs>
        <w:tab w:val="clear" w:pos="720"/>
        <w:tab w:val="left" w:pos="104" w:leader="none"/>
      </w:tabs>
      <w:suppressAutoHyphens w:val="false"/>
      <w:bidi w:val="0"/>
      <w:spacing w:lineRule="exact" w:line="160" w:before="0" w:after="0"/>
      <w:ind w:hanging="1" w:left="1"/>
      <w:jc w:val="center"/>
    </w:pPr>
    <w:rPr>
      <w:rFonts w:ascii="Arial" w:hAnsi="Arial" w:eastAsia="DejaVu Sans" w:cs="Arial"/>
      <w:b/>
      <w:bCs/>
      <w:color w:val="000000"/>
      <w:kern w:val="0"/>
      <w:sz w:val="15"/>
      <w:szCs w:val="15"/>
      <w:lang w:val="de-DE" w:eastAsia="zh-CN" w:bidi="hi-IN"/>
    </w:rPr>
  </w:style>
  <w:style w:type="paragraph" w:styleId="RVtabelle75nl" w:customStyle="1">
    <w:name w:val="RV_tabelle_75_n_l"/>
    <w:uiPriority w:val="99"/>
    <w:qFormat/>
    <w:pPr>
      <w:widowControl w:val="false"/>
      <w:suppressAutoHyphens w:val="false"/>
      <w:bidi w:val="0"/>
      <w:spacing w:lineRule="exact" w:line="150" w:before="40" w:after="20"/>
      <w:ind w:hanging="1" w:left="1"/>
      <w:jc w:val="left"/>
    </w:pPr>
    <w:rPr>
      <w:rFonts w:ascii="Arial" w:hAnsi="Arial" w:eastAsia="DejaVu Sans" w:cs="Arial"/>
      <w:color w:val="000000"/>
      <w:kern w:val="0"/>
      <w:sz w:val="15"/>
      <w:szCs w:val="15"/>
      <w:lang w:val="de-DE" w:eastAsia="zh-CN" w:bidi="hi-IN"/>
    </w:rPr>
  </w:style>
  <w:style w:type="paragraph" w:styleId="RVtabelle75nr" w:customStyle="1">
    <w:name w:val="RV_tabelle_75_n_r"/>
    <w:uiPriority w:val="99"/>
    <w:qFormat/>
    <w:pPr>
      <w:widowControl/>
      <w:tabs>
        <w:tab w:val="clear" w:pos="720"/>
        <w:tab w:val="left" w:pos="104" w:leader="none"/>
      </w:tabs>
      <w:suppressAutoHyphens w:val="false"/>
      <w:bidi w:val="0"/>
      <w:spacing w:lineRule="exact" w:line="160" w:before="0" w:after="0"/>
      <w:ind w:hanging="1" w:left="1"/>
      <w:jc w:val="right"/>
    </w:pPr>
    <w:rPr>
      <w:rFonts w:ascii="Arial" w:hAnsi="Arial" w:eastAsia="DejaVu Sans" w:cs="Arial"/>
      <w:color w:val="000000"/>
      <w:kern w:val="0"/>
      <w:sz w:val="15"/>
      <w:szCs w:val="15"/>
      <w:lang w:val="de-DE" w:eastAsia="zh-CN" w:bidi="hi-IN"/>
    </w:rPr>
  </w:style>
  <w:style w:type="paragraph" w:styleId="RVtabelle75nz" w:customStyle="1">
    <w:name w:val="RV_tabelle_75_n_z"/>
    <w:uiPriority w:val="99"/>
    <w:qFormat/>
    <w:pPr>
      <w:widowControl/>
      <w:tabs>
        <w:tab w:val="clear" w:pos="720"/>
        <w:tab w:val="left" w:pos="104" w:leader="none"/>
      </w:tabs>
      <w:suppressAutoHyphens w:val="false"/>
      <w:bidi w:val="0"/>
      <w:spacing w:lineRule="exact" w:line="160" w:before="0" w:after="0"/>
      <w:ind w:hanging="1" w:left="1"/>
      <w:jc w:val="center"/>
    </w:pPr>
    <w:rPr>
      <w:rFonts w:ascii="Arial" w:hAnsi="Arial" w:eastAsia="DejaVu Sans" w:cs="Arial"/>
      <w:color w:val="000000"/>
      <w:kern w:val="0"/>
      <w:sz w:val="15"/>
      <w:szCs w:val="15"/>
      <w:lang w:val="de-DE" w:eastAsia="zh-CN" w:bidi="hi-IN"/>
    </w:rPr>
  </w:style>
  <w:style w:type="paragraph" w:styleId="RVtabelle75nzm" w:customStyle="1">
    <w:name w:val="RV_tabelle_75_n_z_m"/>
    <w:uiPriority w:val="99"/>
    <w:qFormat/>
    <w:pPr>
      <w:widowControl/>
      <w:tabs>
        <w:tab w:val="clear" w:pos="720"/>
        <w:tab w:val="left" w:pos="104" w:leader="none"/>
      </w:tabs>
      <w:suppressAutoHyphens w:val="false"/>
      <w:bidi w:val="0"/>
      <w:spacing w:lineRule="exact" w:line="160" w:before="0" w:after="0"/>
      <w:ind w:hanging="1" w:left="1"/>
      <w:jc w:val="center"/>
    </w:pPr>
    <w:rPr>
      <w:rFonts w:ascii="Arial" w:hAnsi="Arial" w:eastAsia="DejaVu Sans" w:cs="Arial"/>
      <w:color w:val="000000"/>
      <w:kern w:val="0"/>
      <w:sz w:val="15"/>
      <w:szCs w:val="15"/>
      <w:lang w:val="en-US" w:eastAsia="zh-CN" w:bidi="hi-IN"/>
    </w:rPr>
  </w:style>
  <w:style w:type="paragraph" w:styleId="RVtabellenanker" w:customStyle="1">
    <w:name w:val="RV_tabellenanker"/>
    <w:uiPriority w:val="99"/>
    <w:qFormat/>
    <w:pPr>
      <w:widowControl/>
      <w:suppressAutoHyphens w:val="false"/>
      <w:bidi w:val="0"/>
      <w:spacing w:lineRule="exact" w:line="28" w:before="0" w:after="0"/>
      <w:ind w:hanging="1" w:left="1"/>
      <w:jc w:val="left"/>
    </w:pPr>
    <w:rPr>
      <w:rFonts w:ascii="Arial" w:hAnsi="Arial" w:eastAsia="DejaVu Sans" w:cs="Arial"/>
      <w:color w:val="000000"/>
      <w:kern w:val="0"/>
      <w:sz w:val="4"/>
      <w:szCs w:val="15"/>
      <w:lang w:val="de-DE" w:eastAsia="zh-CN" w:bidi="hi-IN"/>
    </w:rPr>
  </w:style>
  <w:style w:type="paragraph" w:styleId="RVtabellenkopf100fl" w:customStyle="1">
    <w:name w:val="RV_tabellenkopf_100_f_l"/>
    <w:uiPriority w:val="99"/>
    <w:qFormat/>
    <w:pPr>
      <w:keepNext w:val="true"/>
      <w:keepLines/>
      <w:widowControl w:val="false"/>
      <w:suppressAutoHyphens w:val="false"/>
      <w:bidi w:val="0"/>
      <w:spacing w:lineRule="exact" w:line="220" w:before="60" w:after="40"/>
      <w:ind w:hanging="1" w:left="1"/>
      <w:jc w:val="left"/>
    </w:pPr>
    <w:rPr>
      <w:rFonts w:ascii="Arial" w:hAnsi="Arial" w:eastAsia="DejaVu Sans" w:cs="Arial"/>
      <w:b/>
      <w:bCs/>
      <w:color w:val="000000"/>
      <w:kern w:val="0"/>
      <w:sz w:val="20"/>
      <w:szCs w:val="20"/>
      <w:lang w:val="de-DE" w:eastAsia="zh-CN" w:bidi="hi-IN"/>
    </w:rPr>
  </w:style>
  <w:style w:type="paragraph" w:styleId="RVtabellenunterschrift" w:customStyle="1">
    <w:name w:val="RV_tabellenunterschrift"/>
    <w:uiPriority w:val="99"/>
    <w:qFormat/>
    <w:pPr>
      <w:widowControl/>
      <w:suppressAutoHyphens w:val="false"/>
      <w:bidi w:val="0"/>
      <w:spacing w:lineRule="exact" w:line="130" w:before="40" w:after="20"/>
      <w:ind w:hanging="1" w:left="1"/>
      <w:jc w:val="both"/>
    </w:pPr>
    <w:rPr>
      <w:rFonts w:ascii="Arial" w:hAnsi="Arial" w:eastAsia="DejaVu Sans" w:cs="Arial"/>
      <w:i/>
      <w:iCs/>
      <w:color w:val="000000"/>
      <w:kern w:val="0"/>
      <w:sz w:val="13"/>
      <w:szCs w:val="13"/>
      <w:lang w:val="de-DE" w:eastAsia="zh-CN" w:bidi="hi-IN"/>
    </w:rPr>
  </w:style>
  <w:style w:type="paragraph" w:styleId="RVtabellenunterschriftanfang" w:customStyle="1">
    <w:name w:val="RV_tabellenunterschrift_anfang"/>
    <w:uiPriority w:val="99"/>
    <w:qFormat/>
    <w:pPr>
      <w:widowControl w:val="false"/>
      <w:suppressAutoHyphens w:val="false"/>
      <w:bidi w:val="0"/>
      <w:spacing w:lineRule="exact" w:line="130" w:before="40" w:after="20"/>
      <w:ind w:hanging="1" w:left="1"/>
      <w:jc w:val="both"/>
    </w:pPr>
    <w:rPr>
      <w:rFonts w:ascii="Arial" w:hAnsi="Arial" w:eastAsia="DejaVu Sans" w:cs="Arial"/>
      <w:i/>
      <w:iCs/>
      <w:color w:val="000000"/>
      <w:kern w:val="0"/>
      <w:sz w:val="13"/>
      <w:szCs w:val="13"/>
      <w:lang w:val="de-DE" w:eastAsia="zh-CN" w:bidi="hi-IN"/>
    </w:rPr>
  </w:style>
  <w:style w:type="paragraph" w:styleId="RVtabellenberschrift" w:customStyle="1">
    <w:name w:val="RV_tabellenüberschrift"/>
    <w:uiPriority w:val="99"/>
    <w:qFormat/>
    <w:pPr>
      <w:keepLines/>
      <w:widowControl w:val="false"/>
      <w:tabs>
        <w:tab w:val="clear" w:pos="720"/>
        <w:tab w:val="left" w:pos="104" w:leader="none"/>
      </w:tabs>
      <w:suppressAutoHyphens w:val="false"/>
      <w:bidi w:val="0"/>
      <w:spacing w:lineRule="exact" w:line="150" w:before="80" w:after="40"/>
      <w:ind w:hanging="1" w:left="1"/>
      <w:jc w:val="center"/>
    </w:pPr>
    <w:rPr>
      <w:rFonts w:ascii="Arial" w:hAnsi="Arial" w:eastAsia="DejaVu Sans" w:cs="Arial"/>
      <w:b/>
      <w:bCs/>
      <w:color w:val="000000"/>
      <w:kern w:val="0"/>
      <w:sz w:val="15"/>
      <w:szCs w:val="15"/>
      <w:lang w:val="de-DE" w:eastAsia="zh-CN" w:bidi="hi-IN"/>
    </w:rPr>
  </w:style>
  <w:style w:type="paragraph" w:styleId="RVueberschrift1100fl" w:customStyle="1">
    <w:name w:val="RV_ueberschrift_1_100_f_l"/>
    <w:uiPriority w:val="99"/>
    <w:qFormat/>
    <w:pPr>
      <w:keepNext w:val="true"/>
      <w:keepLines/>
      <w:widowControl w:val="false"/>
      <w:suppressAutoHyphens w:val="false"/>
      <w:bidi w:val="0"/>
      <w:spacing w:lineRule="exact" w:line="220" w:before="60" w:after="40"/>
      <w:ind w:hanging="1" w:left="1"/>
      <w:jc w:val="left"/>
    </w:pPr>
    <w:rPr>
      <w:rFonts w:ascii="Arial" w:hAnsi="Arial" w:eastAsia="DejaVu Sans" w:cs="Arial"/>
      <w:b/>
      <w:bCs/>
      <w:color w:val="000000"/>
      <w:kern w:val="0"/>
      <w:sz w:val="20"/>
      <w:szCs w:val="20"/>
      <w:lang w:val="de-DE" w:eastAsia="zh-CN" w:bidi="hi-IN"/>
    </w:rPr>
  </w:style>
  <w:style w:type="paragraph" w:styleId="RVueberschrift1100fr" w:customStyle="1">
    <w:name w:val="RV_ueberschrift_1_100_f_r"/>
    <w:uiPriority w:val="99"/>
    <w:qFormat/>
    <w:pPr>
      <w:keepNext w:val="true"/>
      <w:keepLines/>
      <w:widowControl w:val="false"/>
      <w:suppressAutoHyphens w:val="false"/>
      <w:bidi w:val="0"/>
      <w:spacing w:lineRule="exact" w:line="220" w:before="60" w:after="40"/>
      <w:ind w:hanging="1" w:left="1"/>
      <w:jc w:val="right"/>
    </w:pPr>
    <w:rPr>
      <w:rFonts w:ascii="Arial" w:hAnsi="Arial" w:eastAsia="DejaVu Sans" w:cs="Arial"/>
      <w:b/>
      <w:bCs/>
      <w:color w:val="000000"/>
      <w:kern w:val="0"/>
      <w:sz w:val="20"/>
      <w:szCs w:val="20"/>
      <w:lang w:val="de-DE" w:eastAsia="zh-CN" w:bidi="hi-IN"/>
    </w:rPr>
  </w:style>
  <w:style w:type="paragraph" w:styleId="RVueberschrift1100fz" w:customStyle="1">
    <w:name w:val="RV_ueberschrift_1_100_f_z"/>
    <w:uiPriority w:val="99"/>
    <w:qFormat/>
    <w:pPr>
      <w:keepNext w:val="true"/>
      <w:keepLines/>
      <w:widowControl w:val="false"/>
      <w:suppressAutoHyphens w:val="false"/>
      <w:bidi w:val="0"/>
      <w:spacing w:lineRule="exact" w:line="220" w:before="60" w:after="40"/>
      <w:ind w:hanging="1" w:left="1"/>
      <w:jc w:val="center"/>
    </w:pPr>
    <w:rPr>
      <w:rFonts w:ascii="Arial" w:hAnsi="Arial" w:eastAsia="DejaVu Sans" w:cs="Arial"/>
      <w:b/>
      <w:bCs/>
      <w:color w:val="000000"/>
      <w:kern w:val="0"/>
      <w:sz w:val="20"/>
      <w:szCs w:val="20"/>
      <w:lang w:val="de-DE" w:eastAsia="zh-CN" w:bidi="hi-IN"/>
    </w:rPr>
  </w:style>
  <w:style w:type="paragraph" w:styleId="RVueberschrift275nul" w:customStyle="1">
    <w:name w:val="RV_ueberschrift_2_75_nu_l"/>
    <w:uiPriority w:val="99"/>
    <w:qFormat/>
    <w:pPr>
      <w:keepNext w:val="true"/>
      <w:keepLines/>
      <w:widowControl w:val="false"/>
      <w:suppressAutoHyphens w:val="false"/>
      <w:bidi w:val="0"/>
      <w:spacing w:lineRule="exact" w:line="170" w:before="60" w:after="40"/>
      <w:ind w:hanging="1" w:left="1"/>
      <w:jc w:val="both"/>
    </w:pPr>
    <w:rPr>
      <w:rFonts w:ascii="Arial" w:hAnsi="Arial" w:eastAsia="DejaVu Sans" w:cs="Arial"/>
      <w:color w:val="000000"/>
      <w:kern w:val="0"/>
      <w:sz w:val="17"/>
      <w:szCs w:val="17"/>
      <w:u w:val="single"/>
      <w:lang w:val="de-DE" w:eastAsia="zh-CN" w:bidi="hi-IN"/>
    </w:rPr>
  </w:style>
  <w:style w:type="paragraph" w:styleId="RVueberschrift285fz" w:customStyle="1">
    <w:name w:val="RV_ueberschrift_2_85_f_z"/>
    <w:uiPriority w:val="99"/>
    <w:qFormat/>
    <w:pPr>
      <w:keepNext w:val="true"/>
      <w:keepLines/>
      <w:widowControl w:val="false"/>
      <w:suppressAutoHyphens w:val="false"/>
      <w:bidi w:val="0"/>
      <w:spacing w:lineRule="exact" w:line="170" w:before="80" w:after="60"/>
      <w:ind w:hanging="1" w:left="1"/>
      <w:jc w:val="center"/>
    </w:pPr>
    <w:rPr>
      <w:rFonts w:ascii="Arial" w:hAnsi="Arial" w:eastAsia="DejaVu Sans" w:cs="Arial"/>
      <w:b/>
      <w:bCs/>
      <w:color w:val="000000"/>
      <w:kern w:val="0"/>
      <w:sz w:val="17"/>
      <w:szCs w:val="17"/>
      <w:lang w:val="de-DE" w:eastAsia="zh-CN" w:bidi="hi-IN"/>
    </w:rPr>
  </w:style>
  <w:style w:type="paragraph" w:styleId="RVueberschrift285nz" w:customStyle="1">
    <w:name w:val="RV_ueberschrift_2_85_n_z"/>
    <w:uiPriority w:val="99"/>
    <w:qFormat/>
    <w:pPr>
      <w:keepNext w:val="true"/>
      <w:keepLines/>
      <w:widowControl w:val="false"/>
      <w:suppressAutoHyphens w:val="false"/>
      <w:bidi w:val="0"/>
      <w:spacing w:lineRule="exact" w:line="170" w:before="80" w:after="60"/>
      <w:ind w:hanging="1" w:left="1"/>
      <w:jc w:val="center"/>
    </w:pPr>
    <w:rPr>
      <w:rFonts w:ascii="Arial" w:hAnsi="Arial" w:eastAsia="DejaVu Sans" w:cs="Arial"/>
      <w:color w:val="000000"/>
      <w:kern w:val="0"/>
      <w:sz w:val="17"/>
      <w:szCs w:val="17"/>
      <w:lang w:val="de-DE" w:eastAsia="zh-CN" w:bidi="hi-IN"/>
    </w:rPr>
  </w:style>
  <w:style w:type="paragraph" w:styleId="Bass-Nr" w:customStyle="1">
    <w:name w:val="Bass-Nr"/>
    <w:qFormat/>
    <w:rsid w:val="0084544b"/>
    <w:pPr>
      <w:keepNext w:val="true"/>
      <w:widowControl w:val="false"/>
      <w:suppressAutoHyphens w:val="false"/>
      <w:bidi w:val="0"/>
      <w:spacing w:lineRule="atLeast" w:line="200" w:before="0" w:after="0"/>
      <w:jc w:val="left"/>
    </w:pPr>
    <w:rPr>
      <w:rFonts w:ascii="Arial" w:hAnsi="Arial" w:eastAsia="DejaVu Sans" w:cs="Arial"/>
      <w:b/>
      <w:bCs/>
      <w:color w:val="000000"/>
      <w:kern w:val="0"/>
      <w:sz w:val="20"/>
      <w:szCs w:val="20"/>
      <w:lang w:val="de-DE" w:eastAsia="zh-CN" w:bidi="hi-IN"/>
      <w14:ligatures w14:val="none"/>
    </w:rPr>
  </w:style>
  <w:style w:type="paragraph" w:styleId="BASS-Nr-ABl" w:customStyle="1">
    <w:name w:val="BASS-Nr-ABl"/>
    <w:uiPriority w:val="99"/>
    <w:qFormat/>
    <w:rsid w:val="0084544b"/>
    <w:pPr>
      <w:widowControl w:val="false"/>
      <w:tabs>
        <w:tab w:val="clear" w:pos="720"/>
        <w:tab w:val="left" w:pos="800" w:leader="none"/>
      </w:tabs>
      <w:suppressAutoHyphens w:val="false"/>
      <w:bidi w:val="0"/>
      <w:spacing w:lineRule="atLeast" w:line="200" w:before="0" w:after="0"/>
      <w:jc w:val="left"/>
    </w:pPr>
    <w:rPr>
      <w:rFonts w:ascii="Arial" w:hAnsi="Arial" w:eastAsia="DejaVu Sans" w:cs="Arial"/>
      <w:b/>
      <w:bCs/>
      <w:color w:val="666666"/>
      <w:kern w:val="0"/>
      <w:sz w:val="20"/>
      <w:szCs w:val="20"/>
      <w:lang w:val="de-DE" w:eastAsia="zh-CN" w:bidi="hi-IN"/>
      <w14:ligatures w14:val="none"/>
    </w:rPr>
  </w:style>
  <w:style w:type="paragraph" w:styleId="RVAnlagenfliesstext1120fl" w:customStyle="1">
    <w:name w:val="RV_Anlagen_fliesstext_1_120_f_l"/>
    <w:uiPriority w:val="99"/>
    <w:qFormat/>
    <w:pPr>
      <w:widowControl w:val="false"/>
      <w:suppressAutoHyphens w:val="false"/>
      <w:bidi w:val="0"/>
      <w:spacing w:lineRule="exact" w:line="240" w:before="40" w:after="20"/>
      <w:ind w:hanging="1" w:left="1"/>
      <w:jc w:val="both"/>
    </w:pPr>
    <w:rPr>
      <w:rFonts w:ascii="Arial" w:hAnsi="Arial" w:eastAsia="DejaVu Sans" w:cs="Arial"/>
      <w:b/>
      <w:bCs/>
      <w:color w:val="000000"/>
      <w:kern w:val="0"/>
      <w:sz w:val="24"/>
      <w:szCs w:val="24"/>
      <w:lang w:val="de-DE" w:eastAsia="zh-CN" w:bidi="hi-IN"/>
    </w:rPr>
  </w:style>
  <w:style w:type="paragraph" w:styleId="RVAnlagenfliesstext1120fz" w:customStyle="1">
    <w:name w:val="RV_Anlagen_fliesstext_1_120_f_z"/>
    <w:uiPriority w:val="99"/>
    <w:qFormat/>
    <w:pPr>
      <w:keepNext w:val="true"/>
      <w:keepLines/>
      <w:widowControl w:val="false"/>
      <w:suppressAutoHyphens w:val="false"/>
      <w:bidi w:val="0"/>
      <w:spacing w:lineRule="exact" w:line="240" w:before="60" w:after="20"/>
      <w:ind w:hanging="1" w:left="1"/>
      <w:jc w:val="center"/>
    </w:pPr>
    <w:rPr>
      <w:rFonts w:ascii="Arial" w:hAnsi="Arial" w:eastAsia="DejaVu Sans" w:cs="Arial"/>
      <w:b/>
      <w:bCs/>
      <w:color w:val="000000"/>
      <w:kern w:val="0"/>
      <w:sz w:val="24"/>
      <w:szCs w:val="24"/>
      <w:lang w:val="de-DE" w:eastAsia="zh-CN" w:bidi="hi-IN"/>
    </w:rPr>
  </w:style>
  <w:style w:type="paragraph" w:styleId="RVAnlagenfliesstext1120nb" w:customStyle="1">
    <w:name w:val="RV_Anlagen_fliesstext_1_120_n_b"/>
    <w:uiPriority w:val="99"/>
    <w:qFormat/>
    <w:pPr>
      <w:widowControl w:val="false"/>
      <w:suppressAutoHyphens w:val="false"/>
      <w:bidi w:val="0"/>
      <w:spacing w:lineRule="exact" w:line="240" w:before="40" w:after="20"/>
      <w:ind w:hanging="1" w:left="1"/>
      <w:jc w:val="both"/>
    </w:pPr>
    <w:rPr>
      <w:rFonts w:ascii="Arial" w:hAnsi="Arial" w:eastAsia="DejaVu Sans" w:cs="Arial"/>
      <w:color w:val="000000"/>
      <w:kern w:val="0"/>
      <w:sz w:val="24"/>
      <w:szCs w:val="24"/>
      <w:lang w:val="de-DE" w:eastAsia="zh-CN" w:bidi="hi-IN"/>
    </w:rPr>
  </w:style>
  <w:style w:type="paragraph" w:styleId="RVAnlagenfliesstext1120nl" w:customStyle="1">
    <w:name w:val="RV_Anlagen_fliesstext_1_120_n_l"/>
    <w:uiPriority w:val="99"/>
    <w:qFormat/>
    <w:pPr>
      <w:widowControl w:val="false"/>
      <w:suppressAutoHyphens w:val="false"/>
      <w:bidi w:val="0"/>
      <w:spacing w:lineRule="exact" w:line="240" w:before="40" w:after="20"/>
      <w:ind w:hanging="1" w:left="1"/>
      <w:jc w:val="left"/>
    </w:pPr>
    <w:rPr>
      <w:rFonts w:ascii="Arial" w:hAnsi="Arial" w:eastAsia="DejaVu Sans" w:cs="Arial"/>
      <w:color w:val="000000"/>
      <w:kern w:val="0"/>
      <w:sz w:val="24"/>
      <w:szCs w:val="24"/>
      <w:lang w:val="de-DE" w:eastAsia="zh-CN" w:bidi="hi-IN"/>
    </w:rPr>
  </w:style>
  <w:style w:type="paragraph" w:styleId="RVAnlagenfliesstext1120nr" w:customStyle="1">
    <w:name w:val="RV_Anlagen_fliesstext_1_120_n_r"/>
    <w:uiPriority w:val="99"/>
    <w:qFormat/>
    <w:pPr>
      <w:widowControl w:val="false"/>
      <w:suppressAutoHyphens w:val="false"/>
      <w:bidi w:val="0"/>
      <w:spacing w:lineRule="exact" w:line="240" w:before="40" w:after="20"/>
      <w:ind w:hanging="1" w:left="1"/>
      <w:jc w:val="right"/>
    </w:pPr>
    <w:rPr>
      <w:rFonts w:ascii="Arial" w:hAnsi="Arial" w:eastAsia="DejaVu Sans" w:cs="Arial"/>
      <w:color w:val="000000"/>
      <w:kern w:val="0"/>
      <w:sz w:val="24"/>
      <w:szCs w:val="24"/>
      <w:lang w:val="de-DE" w:eastAsia="zh-CN" w:bidi="hi-IN"/>
    </w:rPr>
  </w:style>
  <w:style w:type="paragraph" w:styleId="RVAnlagenfliesstext1120nz" w:customStyle="1">
    <w:name w:val="RV_Anlagen_fliesstext_1_120_n_z"/>
    <w:uiPriority w:val="99"/>
    <w:qFormat/>
    <w:pPr>
      <w:widowControl w:val="false"/>
      <w:suppressAutoHyphens w:val="false"/>
      <w:bidi w:val="0"/>
      <w:spacing w:lineRule="exact" w:line="240" w:before="40" w:after="20"/>
      <w:ind w:hanging="1" w:left="1"/>
      <w:jc w:val="center"/>
    </w:pPr>
    <w:rPr>
      <w:rFonts w:ascii="Arial" w:hAnsi="Arial" w:eastAsia="DejaVu Sans" w:cs="Arial"/>
      <w:color w:val="000000"/>
      <w:kern w:val="0"/>
      <w:sz w:val="24"/>
      <w:szCs w:val="24"/>
      <w:lang w:val="de-DE" w:eastAsia="zh-CN" w:bidi="hi-IN"/>
    </w:rPr>
  </w:style>
  <w:style w:type="paragraph" w:styleId="RVAnlagenfliesstext175nl" w:customStyle="1">
    <w:name w:val="RV_Anlagen_fliesstext_1_75_n_l"/>
    <w:uiPriority w:val="99"/>
    <w:qFormat/>
    <w:pPr>
      <w:widowControl w:val="false"/>
      <w:suppressAutoHyphens w:val="false"/>
      <w:bidi w:val="0"/>
      <w:spacing w:lineRule="exact" w:line="150" w:before="40" w:after="20"/>
      <w:ind w:hanging="1" w:left="1"/>
      <w:jc w:val="left"/>
    </w:pPr>
    <w:rPr>
      <w:rFonts w:ascii="Arial" w:hAnsi="Arial" w:eastAsia="DejaVu Sans" w:cs="Arial"/>
      <w:color w:val="000000"/>
      <w:kern w:val="0"/>
      <w:sz w:val="15"/>
      <w:szCs w:val="15"/>
      <w:lang w:val="de-DE" w:eastAsia="zh-CN" w:bidi="hi-IN"/>
    </w:rPr>
  </w:style>
  <w:style w:type="paragraph" w:styleId="RVAnlagenfliesstext75nz" w:customStyle="1">
    <w:name w:val="RV_Anlagen_fliesstext_75_n_z"/>
    <w:uiPriority w:val="99"/>
    <w:qFormat/>
    <w:pPr>
      <w:widowControl w:val="false"/>
      <w:tabs>
        <w:tab w:val="clear" w:pos="720"/>
        <w:tab w:val="left" w:pos="104" w:leader="none"/>
      </w:tabs>
      <w:suppressAutoHyphens w:val="false"/>
      <w:bidi w:val="0"/>
      <w:spacing w:lineRule="exact" w:line="160" w:before="0" w:after="0"/>
      <w:ind w:hanging="1" w:left="1"/>
      <w:jc w:val="center"/>
    </w:pPr>
    <w:rPr>
      <w:rFonts w:ascii="Arial" w:hAnsi="Arial" w:eastAsia="DejaVu Sans" w:cs="Arial"/>
      <w:color w:val="000000"/>
      <w:kern w:val="0"/>
      <w:sz w:val="15"/>
      <w:szCs w:val="15"/>
      <w:lang w:val="de-DE" w:eastAsia="zh-CN" w:bidi="hi-IN"/>
    </w:rPr>
  </w:style>
  <w:style w:type="paragraph" w:styleId="RVAnlagenFunote175nb" w:customStyle="1">
    <w:name w:val="RV_Anlagen_Fußnote_1_75_n_b"/>
    <w:uiPriority w:val="99"/>
    <w:qFormat/>
    <w:pPr>
      <w:widowControl w:val="false"/>
      <w:suppressAutoHyphens w:val="false"/>
      <w:bidi w:val="0"/>
      <w:spacing w:lineRule="exact" w:line="160" w:before="60" w:after="40"/>
      <w:ind w:hanging="1" w:left="1"/>
      <w:jc w:val="both"/>
    </w:pPr>
    <w:rPr>
      <w:rFonts w:ascii="Arial" w:hAnsi="Arial" w:eastAsia="DejaVu Sans" w:cs="Arial"/>
      <w:color w:val="000000"/>
      <w:kern w:val="0"/>
      <w:sz w:val="15"/>
      <w:szCs w:val="15"/>
      <w:lang w:val="de-DE" w:eastAsia="zh-CN" w:bidi="hi-IN"/>
    </w:rPr>
  </w:style>
  <w:style w:type="paragraph" w:styleId="RVAnlagensonderzeichen1120nl" w:customStyle="1">
    <w:name w:val="RV_Anlagen_sonderzeichen_1_120_n_l"/>
    <w:uiPriority w:val="99"/>
    <w:qFormat/>
    <w:pPr>
      <w:widowControl w:val="false"/>
      <w:suppressAutoHyphens w:val="false"/>
      <w:bidi w:val="0"/>
      <w:spacing w:lineRule="exact" w:line="240" w:before="40" w:after="20"/>
      <w:ind w:hanging="1" w:left="1"/>
      <w:jc w:val="left"/>
    </w:pPr>
    <w:rPr>
      <w:rFonts w:ascii="Wingdings" w:hAnsi="Wingdings" w:eastAsia="DejaVu Sans" w:cs="Wingdings"/>
      <w:color w:val="000000"/>
      <w:kern w:val="0"/>
      <w:sz w:val="24"/>
      <w:szCs w:val="24"/>
      <w:lang w:val="de-DE" w:eastAsia="zh-CN" w:bidi="hi-IN"/>
    </w:rPr>
  </w:style>
  <w:style w:type="paragraph" w:styleId="RVAnlagenueberschrift1140fz" w:customStyle="1">
    <w:name w:val="RV_Anlagen_ueberschrift_1_140_f_z"/>
    <w:uiPriority w:val="99"/>
    <w:qFormat/>
    <w:pPr>
      <w:keepNext w:val="true"/>
      <w:keepLines/>
      <w:widowControl w:val="false"/>
      <w:suppressAutoHyphens w:val="false"/>
      <w:bidi w:val="0"/>
      <w:spacing w:lineRule="exact" w:line="300" w:before="80" w:after="40"/>
      <w:ind w:hanging="1" w:left="1"/>
      <w:jc w:val="center"/>
    </w:pPr>
    <w:rPr>
      <w:rFonts w:ascii="Arial" w:hAnsi="Arial" w:eastAsia="DejaVu Sans" w:cs="Arial"/>
      <w:b/>
      <w:bCs/>
      <w:color w:val="000000"/>
      <w:kern w:val="0"/>
      <w:sz w:val="28"/>
      <w:szCs w:val="28"/>
      <w:lang w:val="de-DE" w:eastAsia="zh-CN" w:bidi="hi-IN"/>
    </w:rPr>
  </w:style>
  <w:style w:type="paragraph" w:styleId="RVAnlagenueberschriftkz" w:customStyle="1">
    <w:name w:val="RV_Anlagenueberschrift_k_z"/>
    <w:uiPriority w:val="99"/>
    <w:qFormat/>
    <w:pPr>
      <w:widowControl w:val="false"/>
      <w:suppressAutoHyphens w:val="false"/>
      <w:bidi w:val="0"/>
      <w:spacing w:lineRule="exact" w:line="240" w:before="40" w:after="20"/>
      <w:ind w:hanging="1" w:left="1"/>
      <w:jc w:val="center"/>
    </w:pPr>
    <w:rPr>
      <w:rFonts w:ascii="Arial" w:hAnsi="Arial" w:eastAsia="DejaVu Sans" w:cs="Arial"/>
      <w:i/>
      <w:iCs/>
      <w:color w:val="000000"/>
      <w:kern w:val="0"/>
      <w:sz w:val="24"/>
      <w:szCs w:val="24"/>
      <w:lang w:val="de-DE" w:eastAsia="zh-CN" w:bidi="hi-IN"/>
    </w:rPr>
  </w:style>
  <w:style w:type="paragraph" w:styleId="RVsonderzeichen1110nl" w:customStyle="1">
    <w:name w:val="RV_sonderzeichen_1_110_n_l"/>
    <w:uiPriority w:val="99"/>
    <w:qFormat/>
    <w:pPr>
      <w:widowControl w:val="false"/>
      <w:suppressAutoHyphens w:val="false"/>
      <w:bidi w:val="0"/>
      <w:spacing w:lineRule="exact" w:line="220" w:before="40" w:after="20"/>
      <w:ind w:hanging="1" w:left="1"/>
      <w:jc w:val="left"/>
    </w:pPr>
    <w:rPr>
      <w:rFonts w:ascii="Wingdings" w:hAnsi="Wingdings" w:eastAsia="DejaVu Sans" w:cs="Wingdings"/>
      <w:color w:val="000000"/>
      <w:kern w:val="0"/>
      <w:sz w:val="22"/>
      <w:szCs w:val="22"/>
      <w:lang w:val="de-DE" w:eastAsia="zh-CN" w:bidi="hi-IN"/>
    </w:rPr>
  </w:style>
  <w:style w:type="paragraph" w:styleId="RVueberschrift2085fz" w:customStyle="1">
    <w:name w:val="RV_ueberschrift_2_0_85_f_z"/>
    <w:uiPriority w:val="99"/>
    <w:qFormat/>
    <w:pPr>
      <w:keepNext w:val="true"/>
      <w:keepLines/>
      <w:widowControl w:val="false"/>
      <w:suppressAutoHyphens w:val="false"/>
      <w:bidi w:val="0"/>
      <w:spacing w:lineRule="exact" w:line="170" w:before="80" w:after="60"/>
      <w:ind w:hanging="1" w:left="1"/>
      <w:jc w:val="center"/>
    </w:pPr>
    <w:rPr>
      <w:rFonts w:ascii="Arial" w:hAnsi="Arial" w:eastAsia="DejaVu Sans" w:cs="Arial"/>
      <w:b/>
      <w:bCs/>
      <w:color w:val="000000"/>
      <w:kern w:val="0"/>
      <w:sz w:val="17"/>
      <w:szCs w:val="17"/>
      <w:lang w:val="de-DE" w:eastAsia="zh-CN" w:bidi="hi-IN"/>
    </w:rPr>
  </w:style>
  <w:style w:type="paragraph" w:styleId="RVfliestext1075nl" w:customStyle="1">
    <w:name w:val="RV_fliestext_1_0_75_n_l"/>
    <w:uiPriority w:val="99"/>
    <w:qFormat/>
    <w:pPr>
      <w:widowControl/>
      <w:suppressAutoHyphens w:val="false"/>
      <w:bidi w:val="0"/>
      <w:spacing w:lineRule="exact" w:line="150" w:before="40" w:after="20"/>
      <w:ind w:hanging="1" w:left="1"/>
      <w:jc w:val="left"/>
    </w:pPr>
    <w:rPr>
      <w:rFonts w:ascii="Arial" w:hAnsi="Arial" w:eastAsia="DejaVu Sans" w:cs="Arial"/>
      <w:color w:val="000000"/>
      <w:kern w:val="0"/>
      <w:sz w:val="15"/>
      <w:szCs w:val="15"/>
      <w:lang w:val="de-DE" w:eastAsia="zh-CN" w:bidi="hi-IN"/>
    </w:rPr>
  </w:style>
  <w:style w:type="paragraph" w:styleId="RVueberschrift2085nz" w:customStyle="1">
    <w:name w:val="RV_ueberschrift_2_0_85_n_z"/>
    <w:uiPriority w:val="99"/>
    <w:qFormat/>
    <w:pPr>
      <w:keepNext w:val="true"/>
      <w:widowControl/>
      <w:suppressAutoHyphens w:val="false"/>
      <w:bidi w:val="0"/>
      <w:spacing w:lineRule="exact" w:line="170" w:before="80" w:after="60"/>
      <w:ind w:hanging="1" w:left="1"/>
      <w:jc w:val="center"/>
    </w:pPr>
    <w:rPr>
      <w:rFonts w:ascii="Arial" w:hAnsi="Arial" w:eastAsia="DejaVu Sans" w:cs="Arial"/>
      <w:color w:val="000000"/>
      <w:kern w:val="0"/>
      <w:sz w:val="17"/>
      <w:szCs w:val="17"/>
      <w:lang w:val="de-DE" w:eastAsia="zh-CN" w:bidi="hi-IN"/>
    </w:rPr>
  </w:style>
  <w:style w:type="paragraph" w:styleId="RVtabelle70fzm" w:customStyle="1">
    <w:name w:val="RV_tabelle_70_f_z_m"/>
    <w:uiPriority w:val="99"/>
    <w:qFormat/>
    <w:pPr>
      <w:widowControl w:val="false"/>
      <w:tabs>
        <w:tab w:val="clear" w:pos="720"/>
        <w:tab w:val="left" w:pos="170" w:leader="none"/>
      </w:tabs>
      <w:suppressAutoHyphens w:val="false"/>
      <w:bidi w:val="0"/>
      <w:spacing w:lineRule="exact" w:line="140" w:before="0" w:after="20"/>
      <w:ind w:hanging="1" w:left="1"/>
      <w:jc w:val="center"/>
    </w:pPr>
    <w:rPr>
      <w:rFonts w:ascii="Arial" w:hAnsi="Arial" w:eastAsia="DejaVu Sans" w:cs="Arial"/>
      <w:b/>
      <w:bCs/>
      <w:color w:val="000000"/>
      <w:kern w:val="0"/>
      <w:sz w:val="14"/>
      <w:szCs w:val="14"/>
      <w:lang w:val="de-DE" w:eastAsia="zh-CN" w:bidi="hi-IN"/>
    </w:rPr>
  </w:style>
  <w:style w:type="paragraph" w:styleId="RVtabelle70nm" w:customStyle="1">
    <w:name w:val="RV_tabelle_70_n_m"/>
    <w:uiPriority w:val="99"/>
    <w:qFormat/>
    <w:pPr>
      <w:widowControl w:val="false"/>
      <w:tabs>
        <w:tab w:val="clear" w:pos="720"/>
        <w:tab w:val="left" w:pos="170" w:leader="none"/>
      </w:tabs>
      <w:suppressAutoHyphens w:val="false"/>
      <w:bidi w:val="0"/>
      <w:spacing w:lineRule="exact" w:line="140" w:before="0" w:after="20"/>
      <w:ind w:hanging="1" w:left="1"/>
      <w:jc w:val="both"/>
    </w:pPr>
    <w:rPr>
      <w:rFonts w:ascii="Arial" w:hAnsi="Arial" w:eastAsia="DejaVu Sans" w:cs="Arial"/>
      <w:color w:val="000000"/>
      <w:kern w:val="0"/>
      <w:sz w:val="14"/>
      <w:szCs w:val="14"/>
      <w:lang w:val="de-DE" w:eastAsia="zh-CN" w:bidi="hi-IN"/>
    </w:rPr>
  </w:style>
  <w:style w:type="paragraph" w:styleId="RVtabelle70nzm" w:customStyle="1">
    <w:name w:val="RV_tabelle_70_n_z_m"/>
    <w:uiPriority w:val="99"/>
    <w:qFormat/>
    <w:pPr>
      <w:widowControl w:val="false"/>
      <w:tabs>
        <w:tab w:val="clear" w:pos="720"/>
        <w:tab w:val="left" w:pos="170" w:leader="none"/>
      </w:tabs>
      <w:suppressAutoHyphens w:val="false"/>
      <w:bidi w:val="0"/>
      <w:spacing w:lineRule="exact" w:line="140" w:before="0" w:after="20"/>
      <w:ind w:hanging="1" w:left="1"/>
      <w:jc w:val="center"/>
    </w:pPr>
    <w:rPr>
      <w:rFonts w:ascii="Arial" w:hAnsi="Arial" w:eastAsia="DejaVu Sans" w:cs="Arial"/>
      <w:color w:val="000000"/>
      <w:kern w:val="0"/>
      <w:sz w:val="14"/>
      <w:szCs w:val="14"/>
      <w:lang w:val="de-DE" w:eastAsia="zh-CN" w:bidi="hi-IN"/>
    </w:rPr>
  </w:style>
  <w:style w:type="paragraph" w:styleId="RVliste1n175fl" w:customStyle="1">
    <w:name w:val="RV_liste_1n_1_75_f_l"/>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b/>
      <w:bCs/>
      <w:color w:val="000000"/>
      <w:kern w:val="0"/>
      <w:sz w:val="15"/>
      <w:szCs w:val="15"/>
      <w:lang w:val="de-DE" w:eastAsia="zh-CN" w:bidi="hi-IN"/>
    </w:rPr>
  </w:style>
  <w:style w:type="paragraph" w:styleId="RVliste2a175fb" w:customStyle="1">
    <w:name w:val="RV_liste_2a_1_75_f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3n175nl" w:customStyle="1">
    <w:name w:val="RV_liste_3n_1_75_n_l"/>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1n075nl" w:customStyle="1">
    <w:name w:val="RV_liste_1n_0_75_n_l"/>
    <w:uiPriority w:val="99"/>
    <w:qFormat/>
    <w:pPr>
      <w:widowControl w:val="false"/>
      <w:tabs>
        <w:tab w:val="clear" w:pos="720"/>
        <w:tab w:val="left" w:pos="397" w:leader="none"/>
      </w:tabs>
      <w:suppressAutoHyphens w:val="false"/>
      <w:bidi w:val="0"/>
      <w:spacing w:lineRule="exact" w:line="160" w:before="0" w:after="40"/>
      <w:ind w:hanging="1" w:left="1"/>
      <w:jc w:val="left"/>
    </w:pPr>
    <w:rPr>
      <w:rFonts w:ascii="Arial" w:hAnsi="Arial" w:eastAsia="DejaVu Sans" w:cs="Arial"/>
      <w:color w:val="000000"/>
      <w:kern w:val="0"/>
      <w:sz w:val="15"/>
      <w:szCs w:val="15"/>
      <w:lang w:val="de-DE" w:eastAsia="zh-CN" w:bidi="hi-IN"/>
    </w:rPr>
  </w:style>
  <w:style w:type="paragraph" w:styleId="RVliste1n175flrot" w:customStyle="1">
    <w:name w:val="RV_liste_1n_1_75_f_lrot"/>
    <w:uiPriority w:val="99"/>
    <w:qFormat/>
    <w:pPr>
      <w:widowControl w:val="false"/>
      <w:tabs>
        <w:tab w:val="clear" w:pos="720"/>
        <w:tab w:val="left" w:pos="283" w:leader="none"/>
      </w:tabs>
      <w:suppressAutoHyphens w:val="false"/>
      <w:bidi w:val="0"/>
      <w:spacing w:lineRule="exact" w:line="240" w:before="0" w:after="80"/>
      <w:ind w:hanging="284" w:left="284"/>
      <w:jc w:val="left"/>
    </w:pPr>
    <w:rPr>
      <w:rFonts w:ascii="Arial" w:hAnsi="Arial" w:eastAsia="DejaVu Sans" w:cs="Arial"/>
      <w:b/>
      <w:bCs/>
      <w:color w:val="000000"/>
      <w:kern w:val="0"/>
      <w:sz w:val="24"/>
      <w:szCs w:val="24"/>
      <w:lang w:val="de-DE" w:eastAsia="zh-CN" w:bidi="hi-IN"/>
    </w:rPr>
  </w:style>
  <w:style w:type="paragraph" w:styleId="Funotentext1" w:customStyle="1">
    <w:name w:val="Fußnotentext1"/>
    <w:uiPriority w:val="99"/>
    <w:qFormat/>
    <w:pPr>
      <w:widowControl w:val="false"/>
      <w:tabs>
        <w:tab w:val="clear" w:pos="720"/>
        <w:tab w:val="left" w:pos="170" w:leader="none"/>
      </w:tabs>
      <w:suppressAutoHyphens w:val="false"/>
      <w:bidi w:val="0"/>
      <w:spacing w:lineRule="exact" w:line="120" w:before="0" w:after="20"/>
      <w:ind w:hanging="171" w:left="171"/>
      <w:jc w:val="both"/>
    </w:pPr>
    <w:rPr>
      <w:rFonts w:ascii="Arial" w:hAnsi="Arial" w:eastAsia="DejaVu Sans" w:cs="Arial"/>
      <w:color w:val="000000"/>
      <w:kern w:val="0"/>
      <w:sz w:val="12"/>
      <w:szCs w:val="12"/>
      <w:lang w:val="de-DE" w:eastAsia="zh-CN" w:bidi="hi-IN"/>
    </w:rPr>
  </w:style>
  <w:style w:type="paragraph" w:styleId="Kopf-undFuzeile" w:customStyle="1">
    <w:name w:val="Kopf- und Fußzeile"/>
    <w:basedOn w:val="Normal"/>
    <w:qFormat/>
    <w:pPr/>
    <w:rPr/>
  </w:style>
  <w:style w:type="paragraph" w:styleId="Fuzeile1" w:customStyle="1">
    <w:name w:val="Fußzeile1"/>
    <w:uiPriority w:val="99"/>
    <w:qFormat/>
    <w:pPr>
      <w:widowControl/>
      <w:tabs>
        <w:tab w:val="clear" w:pos="720"/>
        <w:tab w:val="left" w:pos="4989" w:leader="none"/>
        <w:tab w:val="left" w:pos="7455" w:leader="none"/>
        <w:tab w:val="left" w:pos="9978" w:leader="none"/>
      </w:tabs>
      <w:suppressAutoHyphens w:val="false"/>
      <w:bidi w:val="0"/>
      <w:spacing w:lineRule="exact" w:line="190" w:before="0" w:after="0"/>
      <w:ind w:hanging="1" w:left="1"/>
      <w:jc w:val="center"/>
    </w:pPr>
    <w:rPr>
      <w:rFonts w:ascii="Arial" w:hAnsi="Arial" w:eastAsia="DejaVu Sans" w:cs="Arial"/>
      <w:color w:val="000000"/>
      <w:kern w:val="0"/>
      <w:sz w:val="15"/>
      <w:szCs w:val="15"/>
      <w:lang w:val="de-DE" w:eastAsia="zh-CN" w:bidi="hi-IN"/>
    </w:rPr>
  </w:style>
  <w:style w:type="paragraph" w:styleId="Haupttext" w:customStyle="1">
    <w:name w:val="Haupttext"/>
    <w:uiPriority w:val="99"/>
    <w:qFormat/>
    <w:pPr>
      <w:widowContro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 w:val="left" w:pos="9360" w:leader="none"/>
      </w:tabs>
      <w:suppressAutoHyphens w:val="false"/>
      <w:bidi w:val="0"/>
      <w:spacing w:lineRule="exact" w:line="40" w:before="0" w:after="0"/>
      <w:ind w:hanging="1" w:left="1"/>
      <w:jc w:val="left"/>
    </w:pPr>
    <w:rPr>
      <w:rFonts w:ascii="Arial" w:hAnsi="Arial" w:eastAsia="DejaVu Sans" w:cs="Arial"/>
      <w:b/>
      <w:bCs/>
      <w:color w:val="000000"/>
      <w:kern w:val="0"/>
      <w:sz w:val="4"/>
      <w:szCs w:val="4"/>
      <w:lang w:val="de-DE" w:eastAsia="zh-CN" w:bidi="hi-IN"/>
    </w:rPr>
  </w:style>
  <w:style w:type="paragraph" w:styleId="Haupttext1" w:customStyle="1">
    <w:name w:val="Haupttext1"/>
    <w:uiPriority w:val="99"/>
    <w:qFormat/>
    <w:pPr>
      <w:widowControl/>
      <w:suppressAutoHyphens w:val="false"/>
      <w:bidi w:val="0"/>
      <w:spacing w:lineRule="exact" w:line="80" w:before="0" w:after="0"/>
      <w:ind w:hanging="1" w:left="455"/>
      <w:jc w:val="both"/>
    </w:pPr>
    <w:rPr>
      <w:rFonts w:ascii="Arial" w:hAnsi="Arial" w:eastAsia="DejaVu Sans" w:cs="Arial"/>
      <w:color w:val="000000"/>
      <w:kern w:val="0"/>
      <w:sz w:val="8"/>
      <w:szCs w:val="8"/>
      <w:lang w:val="de-DE" w:eastAsia="zh-CN" w:bidi="hi-IN"/>
    </w:rPr>
  </w:style>
  <w:style w:type="paragraph" w:styleId="Hinweis1" w:customStyle="1">
    <w:name w:val="Hinweis 1"/>
    <w:uiPriority w:val="99"/>
    <w:qFormat/>
    <w:pPr>
      <w:widowControl/>
      <w:suppressAutoHyphens w:val="false"/>
      <w:bidi w:val="0"/>
      <w:spacing w:lineRule="exact" w:line="200" w:before="0" w:after="20"/>
      <w:ind w:hanging="1" w:left="1"/>
      <w:jc w:val="both"/>
    </w:pPr>
    <w:rPr>
      <w:rFonts w:ascii="Arial" w:hAnsi="Arial" w:eastAsia="DejaVu Sans" w:cs="Arial"/>
      <w:color w:val="000000"/>
      <w:kern w:val="0"/>
      <w:sz w:val="15"/>
      <w:szCs w:val="15"/>
      <w:lang w:val="de-DE" w:eastAsia="zh-CN" w:bidi="hi-IN"/>
    </w:rPr>
  </w:style>
  <w:style w:type="paragraph" w:styleId="Kopfzeile2" w:customStyle="1">
    <w:name w:val="Kopfzeile2"/>
    <w:uiPriority w:val="99"/>
    <w:qFormat/>
    <w:pPr>
      <w:widowControl/>
      <w:tabs>
        <w:tab w:val="clear" w:pos="720"/>
        <w:tab w:val="left" w:pos="4989" w:leader="none"/>
        <w:tab w:val="left" w:pos="9978" w:leader="none"/>
      </w:tabs>
      <w:suppressAutoHyphens w:val="false"/>
      <w:bidi w:val="0"/>
      <w:spacing w:lineRule="exact" w:line="220" w:before="0" w:after="0"/>
      <w:ind w:hanging="1" w:left="1"/>
      <w:jc w:val="right"/>
    </w:pPr>
    <w:rPr>
      <w:rFonts w:ascii="Arial" w:hAnsi="Arial" w:eastAsia="DejaVu Sans" w:cs="Arial"/>
      <w:color w:val="000000"/>
      <w:kern w:val="0"/>
      <w:sz w:val="18"/>
      <w:szCs w:val="18"/>
      <w:lang w:val="de-DE" w:eastAsia="zh-CN" w:bidi="hi-IN"/>
    </w:rPr>
  </w:style>
  <w:style w:type="paragraph" w:styleId="MappingTableCell" w:customStyle="1">
    <w:name w:val="Mapping Table Cell"/>
    <w:uiPriority w:val="99"/>
    <w:qFormat/>
    <w:pPr>
      <w:widowControl/>
      <w:suppressAutoHyphens w:val="false"/>
      <w:bidi w:val="0"/>
      <w:spacing w:lineRule="exact" w:line="280" w:before="40" w:after="40"/>
      <w:ind w:hanging="1" w:left="1"/>
      <w:jc w:val="left"/>
    </w:pPr>
    <w:rPr>
      <w:rFonts w:ascii="Times New Roman" w:hAnsi="Times New Roman" w:eastAsia="DejaVu Sans" w:cs="Times New Roman"/>
      <w:color w:val="000000"/>
      <w:kern w:val="0"/>
      <w:sz w:val="24"/>
      <w:szCs w:val="24"/>
      <w:lang w:val="de-DE" w:eastAsia="zh-CN" w:bidi="hi-IN"/>
    </w:rPr>
  </w:style>
  <w:style w:type="paragraph" w:styleId="MappingTableTitle" w:customStyle="1">
    <w:name w:val="Mapping Table Title"/>
    <w:uiPriority w:val="99"/>
    <w:qFormat/>
    <w:pPr>
      <w:widowControl/>
      <w:suppressAutoHyphens w:val="false"/>
      <w:bidi w:val="0"/>
      <w:spacing w:lineRule="exact" w:line="320" w:before="40" w:after="40"/>
      <w:ind w:hanging="1" w:left="1"/>
      <w:jc w:val="left"/>
    </w:pPr>
    <w:rPr>
      <w:rFonts w:ascii="Times New Roman" w:hAnsi="Times New Roman" w:eastAsia="DejaVu Sans" w:cs="Times New Roman"/>
      <w:color w:val="000000"/>
      <w:kern w:val="0"/>
      <w:sz w:val="28"/>
      <w:szCs w:val="28"/>
      <w:lang w:val="de-DE" w:eastAsia="zh-CN" w:bidi="hi-IN"/>
    </w:rPr>
  </w:style>
  <w:style w:type="paragraph" w:styleId="RLtabellenkopf90flweiss" w:customStyle="1">
    <w:name w:val="RL_tabellenkopf_90_f_l_weiss"/>
    <w:uiPriority w:val="99"/>
    <w:qFormat/>
    <w:pPr>
      <w:widowControl/>
      <w:tabs>
        <w:tab w:val="clear" w:pos="720"/>
        <w:tab w:val="left" w:pos="104" w:leader="none"/>
      </w:tabs>
      <w:suppressAutoHyphens w:val="false"/>
      <w:bidi w:val="0"/>
      <w:spacing w:lineRule="exact" w:line="190" w:before="0" w:after="0"/>
      <w:ind w:hanging="1" w:left="1"/>
      <w:jc w:val="left"/>
    </w:pPr>
    <w:rPr>
      <w:rFonts w:ascii="Arial" w:hAnsi="Arial" w:eastAsia="DejaVu Sans" w:cs="Arial"/>
      <w:b/>
      <w:bCs/>
      <w:color w:val="FFFFFF"/>
      <w:kern w:val="0"/>
      <w:sz w:val="18"/>
      <w:szCs w:val="18"/>
      <w:lang w:val="de-DE" w:eastAsia="zh-CN" w:bidi="hi-IN"/>
    </w:rPr>
  </w:style>
  <w:style w:type="paragraph" w:styleId="RV-Tabelle-Rechtsbndig" w:customStyle="1">
    <w:name w:val="RV-Tabelle - Rechtsbündig"/>
    <w:uiPriority w:val="99"/>
    <w:qFormat/>
    <w:pPr>
      <w:widowControl/>
      <w:tabs>
        <w:tab w:val="clear" w:pos="720"/>
        <w:tab w:val="left" w:pos="104" w:leader="none"/>
      </w:tabs>
      <w:suppressAutoHyphens w:val="false"/>
      <w:bidi w:val="0"/>
      <w:spacing w:lineRule="exact" w:line="160" w:before="0" w:after="0"/>
      <w:ind w:hanging="1" w:left="1"/>
      <w:jc w:val="right"/>
    </w:pPr>
    <w:rPr>
      <w:rFonts w:ascii="Arial" w:hAnsi="Arial" w:eastAsia="DejaVu Sans" w:cs="Arial"/>
      <w:color w:val="000000"/>
      <w:kern w:val="0"/>
      <w:sz w:val="15"/>
      <w:szCs w:val="15"/>
      <w:lang w:val="de-DE" w:eastAsia="zh-CN" w:bidi="hi-IN"/>
    </w:rPr>
  </w:style>
  <w:style w:type="paragraph" w:styleId="RVliste1n175flanfang" w:customStyle="1">
    <w:name w:val="RV_liste_1n_1_75_f_l_anfang"/>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b/>
      <w:bCs/>
      <w:color w:val="000000"/>
      <w:kern w:val="0"/>
      <w:sz w:val="15"/>
      <w:szCs w:val="15"/>
      <w:lang w:val="de-DE" w:eastAsia="zh-CN" w:bidi="hi-IN"/>
    </w:rPr>
  </w:style>
  <w:style w:type="paragraph" w:styleId="RVliste2a175fbanfang" w:customStyle="1">
    <w:name w:val="RV_liste_2a_1_75_f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TabelleTitel" w:customStyle="1">
    <w:name w:val="TabelleTitel"/>
    <w:uiPriority w:val="99"/>
    <w:qFormat/>
    <w:pPr>
      <w:widowControl/>
      <w:suppressAutoHyphens w:val="false"/>
      <w:bidi w:val="0"/>
      <w:spacing w:lineRule="exact" w:line="140" w:before="0" w:after="0"/>
      <w:ind w:hanging="1" w:left="1"/>
      <w:jc w:val="center"/>
    </w:pPr>
    <w:rPr>
      <w:rFonts w:ascii="Arial" w:hAnsi="Arial" w:eastAsia="DejaVu Sans" w:cs="Arial"/>
      <w:b/>
      <w:bCs/>
      <w:color w:val="000000"/>
      <w:kern w:val="0"/>
      <w:sz w:val="13"/>
      <w:szCs w:val="13"/>
      <w:lang w:val="de-DE" w:eastAsia="zh-CN" w:bidi="hi-IN"/>
    </w:rPr>
  </w:style>
  <w:style w:type="paragraph" w:styleId="ZelleHaupttext" w:customStyle="1">
    <w:name w:val="ZelleHaupttext"/>
    <w:uiPriority w:val="99"/>
    <w:qFormat/>
    <w:pPr>
      <w:widowControl/>
      <w:tabs>
        <w:tab w:val="clear" w:pos="720"/>
        <w:tab w:val="left" w:pos="104" w:leader="none"/>
      </w:tabs>
      <w:suppressAutoHyphens w:val="false"/>
      <w:bidi w:val="0"/>
      <w:spacing w:lineRule="exact" w:line="160" w:before="0" w:after="0"/>
      <w:ind w:hanging="1" w:left="1"/>
      <w:jc w:val="left"/>
    </w:pPr>
    <w:rPr>
      <w:rFonts w:ascii="Arial" w:hAnsi="Arial" w:eastAsia="DejaVu Sans" w:cs="Arial"/>
      <w:color w:val="000000"/>
      <w:kern w:val="0"/>
      <w:sz w:val="15"/>
      <w:szCs w:val="15"/>
      <w:lang w:val="de-DE" w:eastAsia="zh-CN" w:bidi="hi-IN"/>
    </w:rPr>
  </w:style>
  <w:style w:type="paragraph" w:styleId="Rahmeninhalt" w:customStyle="1">
    <w:name w:val="Rahmeninhalt"/>
    <w:basedOn w:val="Normal"/>
    <w:qFormat/>
    <w:pPr/>
    <w:rPr/>
  </w:style>
  <w:style w:type="paragraph" w:styleId="Kopf-Fuzeileuser">
    <w:name w:val="Kopf-/Fußzeile (user)"/>
    <w:basedOn w:val="Normal"/>
    <w:qFormat/>
    <w:pPr/>
    <w:rPr/>
  </w:style>
  <w:style w:type="paragraph" w:styleId="Kopf-Fuzeile">
    <w:name w:val="Kopf-/Fußzeile"/>
    <w:basedOn w:val="Normal"/>
    <w:qFormat/>
    <w:pPr/>
    <w:rPr/>
  </w:style>
  <w:style w:type="paragraph" w:styleId="Footer">
    <w:name w:val="footer"/>
    <w:basedOn w:val="Kopf-Fuzeileuser"/>
    <w:pPr/>
    <w:rPr/>
  </w:style>
  <w:style w:type="paragraph" w:styleId="Tabelleninhaltuser">
    <w:name w:val="Tabelleninhalt (user)"/>
    <w:basedOn w:val="Normal"/>
    <w:qFormat/>
    <w:pPr>
      <w:widowControl w:val="false"/>
      <w:suppressLineNumbers/>
    </w:pPr>
    <w:rPr/>
  </w:style>
  <w:style w:type="paragraph" w:styleId="rvfliesstext175nb1">
    <w:name w:val="rv_fliesstext_1_75_n_b1"/>
    <w:basedOn w:val="Normal"/>
    <w:qFormat/>
    <w:pPr>
      <w:widowControl/>
      <w:spacing w:lineRule="auto" w:line="240" w:beforeAutospacing="1" w:afterAutospacing="1"/>
      <w:ind w:hanging="0" w:left="0" w:right="0"/>
      <w:jc w:val="left"/>
      <w:textAlignment w:val="auto"/>
    </w:pPr>
    <w:rPr>
      <w:rFonts w:cs="Times New Roman"/>
      <w:sz w:val="24"/>
      <w:szCs w:val="24"/>
      <w:lang w:val="de-DE" w:eastAsia="de-DE" w:bidi="ar-SA"/>
    </w:rPr>
  </w:style>
  <w:style w:type="paragraph" w:styleId="rvfliesstext175fb1">
    <w:name w:val="rv_fliesstext_1_75_f_b1"/>
    <w:basedOn w:val="Normal"/>
    <w:qFormat/>
    <w:pPr>
      <w:widowControl/>
      <w:spacing w:lineRule="auto" w:line="240" w:beforeAutospacing="1" w:afterAutospacing="1"/>
      <w:ind w:hanging="0" w:left="0" w:right="0"/>
      <w:jc w:val="left"/>
      <w:textAlignment w:val="auto"/>
    </w:pPr>
    <w:rPr>
      <w:rFonts w:cs="Times New Roman"/>
      <w:sz w:val="24"/>
      <w:szCs w:val="24"/>
      <w:lang w:val="de-DE" w:eastAsia="de-DE" w:bidi="ar-SA"/>
    </w:rPr>
  </w:style>
  <w:style w:type="paragraph" w:styleId="rvfliesstext175nl1">
    <w:name w:val="rv_fliesstext_1_75_n_l1"/>
    <w:basedOn w:val="Normal"/>
    <w:qFormat/>
    <w:pPr>
      <w:widowControl/>
      <w:spacing w:lineRule="auto" w:line="240" w:beforeAutospacing="1" w:afterAutospacing="1"/>
      <w:ind w:hanging="0" w:left="0" w:right="0"/>
      <w:jc w:val="left"/>
      <w:textAlignment w:val="auto"/>
    </w:pPr>
    <w:rPr>
      <w:rFonts w:cs="Times New Roman"/>
      <w:sz w:val="24"/>
      <w:szCs w:val="24"/>
      <w:lang w:val="de-DE" w:eastAsia="de-DE" w:bidi="ar-SA"/>
    </w:rPr>
  </w:style>
  <w:style w:type="paragraph" w:styleId="Default">
    <w:name w:val="Default"/>
    <w:qFormat/>
    <w:pPr>
      <w:widowControl/>
      <w:suppressAutoHyphens w:val="true"/>
      <w:bidi w:val="0"/>
      <w:spacing w:before="0" w:after="0"/>
      <w:jc w:val="left"/>
      <w:textAlignment w:val="auto"/>
    </w:pPr>
    <w:rPr>
      <w:rFonts w:ascii="Arial" w:hAnsi="Arial" w:eastAsia="Cambria Math" w:cs="Arial"/>
      <w:color w:val="000000"/>
      <w:kern w:val="0"/>
      <w:sz w:val="24"/>
      <w:szCs w:val="24"/>
      <w:lang w:val="de-DE" w:eastAsia="en-US" w:bidi="ar-SA"/>
    </w:rPr>
  </w:style>
  <w:style w:type="paragraph" w:styleId="ListParagraph">
    <w:name w:val="List Paragraph"/>
    <w:basedOn w:val="Normal"/>
    <w:qFormat/>
    <w:pPr>
      <w:widowControl/>
      <w:ind w:hanging="0" w:left="720" w:right="0"/>
      <w:jc w:val="left"/>
      <w:textAlignment w:val="auto"/>
    </w:pPr>
    <w:rPr>
      <w:rFonts w:cs="Times New Roman"/>
      <w:sz w:val="20"/>
      <w:szCs w:val="20"/>
      <w:lang w:val="de-DE" w:eastAsia="de-DE" w:bidi="ar-SA"/>
    </w:rPr>
  </w:style>
  <w:style w:type="numbering" w:styleId="KeineListeuser" w:default="1">
    <w:name w:val="Keine Liste (user)"/>
    <w:uiPriority w:val="99"/>
    <w:semiHidden/>
    <w:unhideWhenUsed/>
    <w:qFormat/>
  </w:style>
  <w:style w:type="table" w:default="1" w:styleId="NormaleTabelle">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bass.schule.nrw/2028.htm" TargetMode="External"/><Relationship Id="rId3" Type="http://schemas.openxmlformats.org/officeDocument/2006/relationships/hyperlink" Target="https://recht.nrw.de/lmi/owa/br_text_anzeigen?v_id=3420100108100636394" TargetMode="Externa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footer" Target="footer3.xml"/><Relationship Id="rId19" Type="http://schemas.openxmlformats.org/officeDocument/2006/relationships/fontTable" Target="fontTable.xml"/><Relationship Id="rId20" Type="http://schemas.openxmlformats.org/officeDocument/2006/relationships/settings" Target="settings.xml"/><Relationship Id="rId21"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Normal.dotm</Template>
  <TotalTime>51</TotalTime>
  <Application>Collabora_Office/25.04.5.1$Linux_X86_64 LibreOffice_project/9181b9a419072ec8e4d6c732c948e783d8d2e498</Application>
  <AppVersion>15.0000</AppVersion>
  <Pages>5</Pages>
  <Words>1557</Words>
  <Characters>10383</Characters>
  <CharactersWithSpaces>11887</CharactersWithSpaces>
  <Paragraphs>74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2023-08-14T22:24:00Z</dcterms:created>
  <dc:creator/>
  <dc:description/>
  <dc:language>de-DE</dc:language>
  <cp:lastModifiedBy/>
  <dcterms:modified xsi:type="dcterms:W3CDTF">2026-04-29T10:53:22Z</dcterms:modified>
  <cp:revision>86</cp:revision>
  <dc:subject/>
  <dc:title/>
</cp:coreProperties>
</file>

<file path=docProps/custom.xml><?xml version="1.0" encoding="utf-8"?>
<Properties xmlns="http://schemas.openxmlformats.org/officeDocument/2006/custom-properties" xmlns:vt="http://schemas.openxmlformats.org/officeDocument/2006/docPropsVTypes"/>
</file>