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86"/>
      </w:tblGrid>
      <w:tr>
        <w:trPr/>
        <w:tc>
          <w:tcPr>
            <w:tcW w:w="4886" w:type="dxa"/>
            <w:tcBorders/>
            <w:shd w:fill="CCCCCC" w:val="clear"/>
          </w:tcPr>
          <w:p>
            <w:pPr>
              <w:pStyle w:val="RVredhinweis"/>
              <w:rPr/>
            </w:pPr>
            <w:bookmarkStart w:id="0" w:name="__DdeLink__44_3925195985"/>
            <w:r>
              <w:rPr/>
              <w:t>Im Runderlass „Schülerzeitungen“ erfolgen redaktionelle Änderungen und Aktualisierungen von Normverweisen.</w:t>
            </w:r>
            <w:bookmarkEnd w:id="0"/>
          </w:p>
        </w:tc>
      </w:tr>
    </w:tbl>
    <w:p>
      <w:pPr>
        <w:pStyle w:val="BASS-Nr-ABl"/>
        <w:rPr/>
      </w:pPr>
      <w:r>
        <w:fldChar w:fldCharType="begin"/>
      </w:r>
      <w:r>
        <w:rPr>
          <w:rStyle w:val="Style9"/>
        </w:rPr>
        <w:instrText xml:space="preserve"> HYPERLINK "https://bass.schule.nrw/835.htm" \l "menuheader"</w:instrText>
      </w:r>
      <w:r>
        <w:rPr>
          <w:rStyle w:val="Style9"/>
        </w:rPr>
        <w:fldChar w:fldCharType="separate"/>
      </w:r>
      <w:bookmarkStart w:id="1" w:name="__DdeLink__42_3925195985"/>
      <w:bookmarkStart w:id="2" w:name="__DdeLink__530_2190513050_Kopie_1"/>
      <w:bookmarkStart w:id="3" w:name="__DdeLink__563_2875508536_Kopie_1"/>
      <w:bookmarkEnd w:id="1"/>
      <w:bookmarkEnd w:id="2"/>
      <w:bookmarkEnd w:id="3"/>
      <w:r>
        <w:rPr>
          <w:rStyle w:val="Style9"/>
        </w:rPr>
        <w:t>Zu BASS 17-52 Nr. 1</w:t>
      </w:r>
      <w:r>
        <w:rPr>
          <w:rStyle w:val="Style9"/>
        </w:rPr>
        <w:fldChar w:fldCharType="end"/>
      </w:r>
    </w:p>
    <w:p>
      <w:pPr>
        <w:pStyle w:val="RVueberschrift1100fz"/>
        <w:rPr/>
      </w:pPr>
      <w:r>
        <w:rPr/>
        <w:t>Schülerzeitungen; Änderung</w:t>
      </w:r>
    </w:p>
    <w:p>
      <w:pPr>
        <w:pStyle w:val="RVueberschrift285nz"/>
        <w:rPr/>
      </w:pPr>
      <w:r>
        <w:rPr/>
        <w:t xml:space="preserve">Runderlass des Ministeriums für Schule und Bildung </w:t>
      </w:r>
    </w:p>
    <w:p>
      <w:pPr>
        <w:pStyle w:val="RVueberschrift285nz"/>
        <w:rPr/>
      </w:pPr>
      <w:r>
        <w:rPr/>
        <w:t xml:space="preserve">Vom 9. April 2026 – 226-2026-0001354  </w:t>
      </w:r>
    </w:p>
    <w:p>
      <w:pPr>
        <w:pStyle w:val="RVfliesstext175fl"/>
        <w:rPr/>
      </w:pPr>
      <w:r>
        <w:rPr/>
        <w:t>Bezug:</w:t>
      </w:r>
    </w:p>
    <w:p>
      <w:pPr>
        <w:pStyle w:val="RVfliesstext175nb"/>
        <w:rPr>
          <w:bCs/>
        </w:rPr>
      </w:pPr>
      <w:r>
        <w:rPr>
          <w:bCs/>
        </w:rPr>
        <w:t>Runderlass des Kultusministeriums vom 20. August 1981 (GABl. NW. S. 290)</w:t>
      </w:r>
    </w:p>
    <w:p>
      <w:pPr>
        <w:pStyle w:val="RVueberschrift285fz"/>
        <w:rPr/>
      </w:pPr>
      <w:r>
        <w:rPr/>
        <w:t>1</w:t>
      </w:r>
    </w:p>
    <w:p>
      <w:pPr>
        <w:pStyle w:val="RVfliesstext175nb"/>
        <w:rPr>
          <w:b w:val="false"/>
        </w:rPr>
      </w:pPr>
      <w:r>
        <w:rPr/>
        <w:t>Im Bezugserlass, der zuletzt durch Runderlass vom 20. März 2024 (ABl. NRW. 04/24) geändert worden ist, wird die Nummer 6 durch die folgende Nummer 6 ersetzt:</w:t>
      </w:r>
    </w:p>
    <w:p>
      <w:pPr>
        <w:pStyle w:val="RVfliesstext175nb"/>
        <w:rPr>
          <w:b w:val="false"/>
        </w:rPr>
      </w:pPr>
      <w:bookmarkStart w:id="4" w:name="_Hlk223337690"/>
      <w:bookmarkEnd w:id="4"/>
      <w:r>
        <w:rPr>
          <w:rFonts w:cs="Arial"/>
          <w:color w:val="333333"/>
          <w:shd w:fill="FFFFFF" w:val="clear"/>
        </w:rPr>
        <w:t>„</w:t>
      </w:r>
      <w:r>
        <w:rPr>
          <w:rFonts w:cs="Arial"/>
          <w:color w:val="333333"/>
          <w:shd w:fill="FFFFFF" w:val="clear"/>
        </w:rPr>
        <w:t>Wird eine Schülerzeitung als elektronische Ausgabe (Online-Schülerzeitung) publiziert, sind die Regelungen des Medienstaatsvertrages und des Digitale-Dienste-Gesetzes zu beachten. Insbesondere darf gemäß § 18 Absatz 2 Medienstaatsvertrag als Verantwortlicher nur eine unbeschränkt geschäftsfähige Person benannt werden, sofern nicht Jugendliche Telemedien verantworten, die für Jugendliche bestimmt sind.“</w:t>
      </w:r>
    </w:p>
    <w:p>
      <w:pPr>
        <w:pStyle w:val="RVueberschrift285fz"/>
        <w:rPr/>
      </w:pPr>
      <w:r>
        <w:rPr/>
        <w:t>2</w:t>
      </w:r>
    </w:p>
    <w:p>
      <w:pPr>
        <w:pStyle w:val="RVfliesstext175nb"/>
        <w:rPr/>
      </w:pPr>
      <w:r>
        <w:rPr>
          <w:color w:val="000000"/>
          <w:shd w:fill="FFFFFF" w:val="clear"/>
        </w:rPr>
        <w:t>Dieser Runderlass tritt am 1. August 2026 in Kraft.</w:t>
      </w:r>
    </w:p>
    <w:p>
      <w:pPr>
        <w:pStyle w:val="RVtabelle75nr"/>
        <w:rPr/>
      </w:pPr>
      <w:r>
        <w:rPr/>
        <w:t>ABl. NRW. 04/26</w:t>
      </w:r>
    </w:p>
    <w:p>
      <w:pPr>
        <w:pStyle w:val="Normal"/>
        <w:rPr/>
      </w:pPr>
      <w:r>
        <w:rPr/>
      </w:r>
      <w:bookmarkStart w:id="5" w:name="__DdeLink__42_3925195985"/>
      <w:bookmarkStart w:id="6" w:name="_Hlk223337690_Kopie_1"/>
      <w:bookmarkStart w:id="7" w:name="__DdeLink__42_3925195985"/>
      <w:bookmarkStart w:id="8" w:name="_Hlk223337690_Kopie_1"/>
      <w:bookmarkEnd w:id="7"/>
      <w:bookmarkEnd w:id="8"/>
    </w:p>
    <w:sectPr>
      <w:footerReference w:type="even" r:id="rId2"/>
      <w:footerReference w:type="default" r:id="rId3"/>
      <w:footerReference w:type="first" r:id="rId4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">
    <w:name w:val="Fußnotenzeichen"/>
    <w:qFormat/>
    <w:rPr>
      <w:vertAlign w:val="superscript"/>
    </w:rPr>
  </w:style>
  <w:style w:type="character" w:styleId="Funotenzeichenuser">
    <w:name w:val="Fußnotenzeichen (user)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character" w:styleId="FlietextZchn">
    <w:name w:val="FlieÃŸtext Zchn"/>
    <w:basedOn w:val="DefaultParagraphFont"/>
    <w:qFormat/>
    <w:rPr>
      <w:rFonts w:ascii="Arial" w:hAnsi="Arial" w:cs="Arial"/>
      <w:sz w:val="24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berschriftuser" w:customStyle="1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Verzeichnisuser" w:customStyle="1">
    <w:name w:val="Verzeichnis (user)"/>
    <w:basedOn w:val="Normal"/>
    <w:qFormat/>
    <w:pPr>
      <w:suppressLineNumbers/>
    </w:pPr>
    <w:rPr>
      <w:rFonts w:cs="Noto Sans Devanagari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user" w:customStyle="1">
    <w:name w:val="Rahmeninhalt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Footer">
    <w:name w:val="footer"/>
    <w:basedOn w:val="Kopf-Fuzeile"/>
    <w:pPr/>
    <w:rPr/>
  </w:style>
  <w:style w:type="paragraph" w:styleId="Flietext">
    <w:name w:val="FlieÃŸtext"/>
    <w:basedOn w:val="Normal"/>
    <w:qFormat/>
    <w:pPr>
      <w:widowControl/>
      <w:spacing w:lineRule="atLeast" w:line="320"/>
      <w:ind w:hanging="0" w:left="0" w:right="0"/>
      <w:jc w:val="left"/>
      <w:textAlignment w:val="auto"/>
    </w:pPr>
    <w:rPr>
      <w:rFonts w:ascii="Arial" w:hAnsi="Arial" w:cs="Arial"/>
      <w:sz w:val="24"/>
      <w:szCs w:val="22"/>
      <w:lang w:val="de-DE" w:eastAsia="en-US" w:bidi="ar-SA"/>
    </w:rPr>
  </w:style>
  <w:style w:type="paragraph" w:styleId="Betreff">
    <w:name w:val="Betreff"/>
    <w:basedOn w:val="Normal"/>
    <w:qFormat/>
    <w:pPr>
      <w:widowControl/>
      <w:ind w:hanging="0" w:left="0" w:right="0"/>
      <w:jc w:val="left"/>
      <w:textAlignment w:val="auto"/>
    </w:pPr>
    <w:rPr>
      <w:rFonts w:ascii="Arial" w:hAnsi="Arial" w:cs="Times New Roman"/>
      <w:b/>
      <w:sz w:val="24"/>
      <w:szCs w:val="20"/>
      <w:lang w:val="de-DE" w:eastAsia="de-DE" w:bidi="ar-SA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Collabora_Office/25.04.5.1$Linux_X86_64 LibreOffice_project/9181b9a419072ec8e4d6c732c948e783d8d2e498</Application>
  <AppVersion>15.0000</AppVersion>
  <Pages>1</Pages>
  <Words>126</Words>
  <Characters>832</Characters>
  <CharactersWithSpaces>949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2026-04-13T12:29:04Z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