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S-Nr-ABl"/>
        <w:rPr>
          <w:b/>
          <w:bCs/>
        </w:rPr>
      </w:pPr>
      <w:hyperlink r:id="rId2">
        <w:r>
          <w:rPr>
            <w:bCs/>
          </w:rPr>
          <w:t>Zu BASS 12-51 Nr. 33</w:t>
        </w:r>
      </w:hyperlink>
    </w:p>
    <w:p>
      <w:pPr>
        <w:pStyle w:val="RVueberschrift1100fz"/>
        <w:rPr/>
      </w:pPr>
      <w:r>
        <w:rPr>
          <w:bCs/>
        </w:rPr>
        <w:t>Erste Änderung</w:t>
        <w:br/>
        <w:t xml:space="preserve">des Runderlasses </w:t>
        <w:br/>
        <w:t xml:space="preserve">„Berufskolleg - Unterricht </w:t>
        <w:br/>
        <w:t>in Justizvollzugsanstalten“</w:t>
      </w:r>
    </w:p>
    <w:p>
      <w:pPr>
        <w:pStyle w:val="RVueberschrift285nz"/>
        <w:rPr/>
      </w:pPr>
      <w:r>
        <w:rPr/>
        <w:t>Gemeinsamer Runderlass</w:t>
        <w:br/>
        <w:t xml:space="preserve">des Ministeriums der Justiz und </w:t>
        <w:br/>
        <w:t>des Ministeriums für Schule und Bildung</w:t>
      </w:r>
    </w:p>
    <w:p>
      <w:pPr>
        <w:pStyle w:val="RVueberschrift285nz"/>
        <w:rPr/>
      </w:pPr>
      <w:r>
        <w:rPr/>
        <w:t>Vom 28. November 2025 (MB.NRW 2025 Nr. 187)</w:t>
      </w:r>
    </w:p>
    <w:p>
      <w:pPr>
        <w:pStyle w:val="RVueberschrift285fz"/>
        <w:rPr/>
      </w:pPr>
      <w:r>
        <w:rPr>
          <w:bCs/>
          <w:szCs w:val="24"/>
        </w:rPr>
        <w:t>1</w:t>
      </w:r>
    </w:p>
    <w:p>
      <w:pPr>
        <w:pStyle w:val="RVfliesstext175nb"/>
        <w:rPr/>
      </w:pPr>
      <w:r>
        <w:rPr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u w:val="none"/>
          <w:vertAlign w:val="baseline"/>
        </w:rPr>
        <w:t>Der gemeinsame Runderlass „Berufskolleg - Unterricht in Justizvollzugsanstalten“ des Justizministeriums und des Ministeriums für Schule und Weiterbildung vom 25. Juli 2016 (</w:t>
      </w:r>
      <w:r>
        <w:rPr>
          <w:rStyle w:val="spelle"/>
          <w:rFonts w:cs="Arial"/>
          <w:b w:val="false"/>
          <w:i w:val="false"/>
          <w:caps w:val="false"/>
          <w:smallCaps w:val="false"/>
          <w:color w:val="233755"/>
          <w:spacing w:val="0"/>
          <w:w w:val="100"/>
          <w:position w:val="0"/>
          <w:sz w:val="15"/>
          <w:sz w:val="15"/>
          <w:u w:val="none"/>
          <w:shd w:fill="FFFFFF" w:val="clear"/>
          <w:vertAlign w:val="baseline"/>
          <w:lang w:val="de-DE" w:eastAsia="en-US" w:bidi="ar-SA"/>
        </w:rPr>
        <w:t>MBl</w:t>
      </w:r>
      <w:r>
        <w:rPr>
          <w:b w:val="false"/>
          <w:i w:val="false"/>
          <w:caps w:val="false"/>
          <w:smallCaps w:val="false"/>
          <w:color w:val="233755"/>
          <w:spacing w:val="0"/>
          <w:w w:val="100"/>
          <w:position w:val="0"/>
          <w:sz w:val="15"/>
          <w:sz w:val="15"/>
          <w:u w:val="none"/>
          <w:shd w:fill="FFFFFF" w:val="clear"/>
          <w:vertAlign w:val="baseline"/>
        </w:rPr>
        <w:t>. NRW. S. 506</w:t>
      </w:r>
      <w:r>
        <w:rPr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u w:val="none"/>
          <w:vertAlign w:val="baseline"/>
        </w:rPr>
        <w:t xml:space="preserve">) wird wie folgt geändert: </w:t>
      </w:r>
    </w:p>
    <w:p>
      <w:pPr>
        <w:pStyle w:val="RVfliesstext175nb"/>
        <w:rPr>
          <w:szCs w:val="24"/>
        </w:rPr>
      </w:pPr>
      <w:r>
        <w:rPr/>
        <w:t>1. In Nummer 1.1 wird die Angabe „(§ 40 Absatz 2 JStVollzG NRW)“ durch die Angabe „(</w:t>
      </w:r>
      <w:r>
        <w:rPr>
          <w:color w:val="000000"/>
          <w:szCs w:val="24"/>
        </w:rPr>
        <w:t>§ 29 Absatz 2 JStVollzG NRW in Verbindung mit § 29 Absatz 1 bis 4 StVollzG NRW)</w:t>
      </w:r>
      <w:r>
        <w:rPr>
          <w:szCs w:val="24"/>
        </w:rPr>
        <w:t xml:space="preserve">“ und die Angabe „49“ durch die Angabe „35“ ersetzt. </w:t>
      </w:r>
    </w:p>
    <w:p>
      <w:pPr>
        <w:pStyle w:val="RVfliesstext175nb"/>
        <w:rPr/>
      </w:pPr>
      <w:r>
        <w:rPr/>
        <w:t xml:space="preserve">2. In Nummer 1.2 wird die Angabe „16 Absatz 1 Nummer 1“ durch die Angabe </w:t>
      </w:r>
      <w:r>
        <w:rPr>
          <w:rFonts w:cs="ArialMT"/>
          <w:szCs w:val="24"/>
        </w:rPr>
        <w:t>„42 Absatz 2 Nummer 4“ ersetzt.</w:t>
      </w:r>
    </w:p>
    <w:p>
      <w:pPr>
        <w:pStyle w:val="RVfliesstext175nb"/>
        <w:rPr/>
      </w:pPr>
      <w:r>
        <w:rPr>
          <w:rFonts w:cs="ArialMT"/>
          <w:szCs w:val="24"/>
        </w:rPr>
        <w:t>3. Nummer 2.2 wird wie folgt geändert:</w:t>
      </w:r>
    </w:p>
    <w:p>
      <w:pPr>
        <w:pStyle w:val="RVfliesstext175nb"/>
        <w:rPr>
          <w:rFonts w:cs="ArialMT"/>
          <w:szCs w:val="24"/>
        </w:rPr>
      </w:pPr>
      <w:r>
        <w:rPr>
          <w:rFonts w:cs="ArialMT"/>
          <w:szCs w:val="24"/>
        </w:rPr>
        <w:t>a) In Satz 4 wird die Angabe „122“ durch die Angabe „66“ ersetzt.</w:t>
      </w:r>
    </w:p>
    <w:p>
      <w:pPr>
        <w:pStyle w:val="RVfliesstext175nb"/>
        <w:rPr>
          <w:rFonts w:cs="ArialMT"/>
          <w:szCs w:val="24"/>
        </w:rPr>
      </w:pPr>
      <w:r>
        <w:rPr>
          <w:rFonts w:cs="ArialMT"/>
          <w:szCs w:val="24"/>
        </w:rPr>
        <w:t xml:space="preserve">b) Satz 6 wird gestrichen. </w:t>
      </w:r>
    </w:p>
    <w:p>
      <w:pPr>
        <w:pStyle w:val="RVueberschrift285fz"/>
        <w:rPr/>
      </w:pPr>
      <w:r>
        <w:rPr>
          <w:bCs/>
        </w:rPr>
        <w:t>2</w:t>
      </w:r>
    </w:p>
    <w:p>
      <w:pPr>
        <w:pStyle w:val="RVfliesstext175nb"/>
        <w:rPr/>
      </w:pPr>
      <w:r>
        <w:rPr/>
        <w:t>Dieser Gemeinsame Runderlass tritt am Tag nach der Veröffentlichung im Ministerialblatt für das Land Nordrhein-Westfalen in Kraft.</w:t>
      </w:r>
    </w:p>
    <w:p>
      <w:pPr>
        <w:pStyle w:val="RVtabelle75nr"/>
        <w:rPr/>
      </w:pPr>
      <w:r>
        <w:rPr/>
        <w:t>ABl. NRW. 12/25</w:t>
      </w:r>
      <w:bookmarkStart w:id="0" w:name="__DdeLink__563_2875508536_Kopie_1"/>
      <w:bookmarkStart w:id="1" w:name="__DdeLink__530_2190513050_Kopie_1"/>
      <w:bookmarkEnd w:id="0"/>
      <w:bookmarkEnd w:id="1"/>
    </w:p>
    <w:sectPr>
      <w:footerReference w:type="even" r:id="rId3"/>
      <w:footerReference w:type="default" r:id="rId4"/>
      <w:footerReference w:type="first" r:id="rId5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swiss"/>
    <w:pitch w:val="variable"/>
  </w:font>
  <w:font w:name="Franklin Gothic Medium"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user">
    <w:name w:val="Fußnotenzeichen (user)"/>
    <w:qFormat/>
    <w:rPr>
      <w:vertAlign w:val="superscript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character" w:styleId="FlietextZchn">
    <w:name w:val="FlieÃŸtext Zchn"/>
    <w:basedOn w:val="DefaultParagraphFont"/>
    <w:qFormat/>
    <w:rPr>
      <w:rFonts w:ascii="Arial" w:hAnsi="Arial" w:cs="Arial"/>
      <w:sz w:val="24"/>
    </w:rPr>
  </w:style>
  <w:style w:type="character" w:styleId="spelle">
    <w:name w:val="spelle"/>
    <w:basedOn w:val="DefaultParagraphFont"/>
    <w:qFormat/>
    <w:rPr>
      <w:rFonts w:cs="0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left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lef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lef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lef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left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left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lef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left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" w:customStyle="1">
    <w:name w:val="Rahmeninhalt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Kopf-Fuzeileuser"/>
    <w:pPr/>
    <w:rPr/>
  </w:style>
  <w:style w:type="paragraph" w:styleId="Flietext">
    <w:name w:val="FlieÃŸtext"/>
    <w:basedOn w:val="Normal"/>
    <w:qFormat/>
    <w:pPr>
      <w:widowControl/>
      <w:spacing w:lineRule="atLeast" w:line="320"/>
      <w:ind w:hanging="0" w:left="0" w:right="0"/>
      <w:jc w:val="left"/>
      <w:textAlignment w:val="auto"/>
    </w:pPr>
    <w:rPr>
      <w:rFonts w:ascii="Arial" w:hAnsi="Arial" w:cs="Arial"/>
      <w:sz w:val="24"/>
      <w:szCs w:val="22"/>
      <w:lang w:val="de-DE" w:eastAsia="en-US" w:bidi="ar-SA"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s.schule.nrw/16869.ht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Collabora_Office/25.04.7.1$Linux_X86_64 LibreOffice_project/746c675659227681f73651f3c3d93f23752924a3</Application>
  <AppVersion>15.0000</AppVersion>
  <Pages>1</Pages>
  <Words>174</Words>
  <Characters>893</Characters>
  <CharactersWithSpaces>1059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2025-12-08T14:52:19Z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