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hyperlink r:id="rId2">
        <w:bookmarkStart w:id="0" w:name="__DdeLink__136_3711160582"/>
        <w:r>
          <w:rPr>
            <w:rStyle w:val="Hyperlink"/>
          </w:rPr>
          <w:t>Zu BASS 10-32 Nr. 47</w:t>
        </w:r>
      </w:hyperlink>
    </w:p>
    <w:p>
      <w:pPr>
        <w:pStyle w:val="RVueberschrift1100fz"/>
        <w:rPr/>
      </w:pPr>
      <w:r>
        <w:rPr>
          <w:rFonts w:cs="Times New Roman"/>
        </w:rPr>
        <w:t xml:space="preserve">Verordnung </w:t>
        <w:br/>
        <w:t xml:space="preserve">zur Änderung der Zuständigkeitsverordnung </w:t>
        <w:br/>
        <w:t xml:space="preserve">Schulaufsicht </w:t>
      </w:r>
    </w:p>
    <w:p>
      <w:pPr>
        <w:pStyle w:val="RVueberschrift285nz"/>
        <w:rPr/>
      </w:pPr>
      <w:bookmarkStart w:id="1" w:name="__DdeLink__110_3999338738"/>
      <w:r>
        <w:rPr>
          <w:rFonts w:cs="Times New Roman"/>
        </w:rPr>
        <w:t>Vom 20. Mai 2025</w:t>
      </w:r>
      <w:bookmarkEnd w:id="1"/>
    </w:p>
    <w:p>
      <w:pPr>
        <w:pStyle w:val="RVueberschrift285nz"/>
        <w:rPr>
          <w:bCs/>
          <w:szCs w:val="24"/>
          <w:lang w:eastAsia="de-DE"/>
        </w:rPr>
      </w:pPr>
      <w:r>
        <w:rPr>
          <w:bCs/>
          <w:szCs w:val="24"/>
          <w:lang w:eastAsia="de-DE"/>
        </w:rPr>
        <w:t>(GV. NRW. 2025 S. 503)</w:t>
      </w:r>
    </w:p>
    <w:p>
      <w:pPr>
        <w:pStyle w:val="RVfliesstext175nb"/>
        <w:rPr/>
      </w:pPr>
      <w:r>
        <w:rPr>
          <w:rFonts w:cs="Times New Roman"/>
        </w:rPr>
        <w:t>Auf Grund des § 89 Absatz 3 und 4 des Schulgesetzes NRW vom 15. Februar 2005 (GV NRW. S. 102), das zuletzt durch Artikel 1 des Gesetzes vom 23. Februar 2022 (GV. NRW. S. 250) geändert worden ist, verordnet das Ministerium für Schule und Bildung, hinsichtlich des § 89 Absatz 4 des Schulgesetzes NRW im Einvernehmen mit dem Ministerium für Heimat, Kommunales, Bau und Digitalisierung:</w:t>
      </w:r>
    </w:p>
    <w:p>
      <w:pPr>
        <w:pStyle w:val="RVueberschrift285fz"/>
        <w:rPr/>
      </w:pPr>
      <w:r>
        <w:rPr>
          <w:rFonts w:cs="Times New Roman"/>
        </w:rPr>
        <w:t>Artikel 1</w:t>
      </w:r>
    </w:p>
    <w:p>
      <w:pPr>
        <w:pStyle w:val="RVfliesstext175nb"/>
        <w:rPr/>
      </w:pPr>
      <w:r>
        <w:rPr>
          <w:rFonts w:cs="Times New Roman"/>
        </w:rPr>
        <w:t>Die</w:t>
      </w:r>
      <w:r>
        <w:rPr/>
        <w:t xml:space="preserve"> </w:t>
      </w:r>
      <w:r>
        <w:rPr>
          <w:rFonts w:cs="Times New Roman"/>
        </w:rPr>
        <w:t>Zuständigkeitsverordnung Schulaufsicht vom 14. November 2010</w:t>
      </w:r>
      <w:r>
        <w:rPr/>
        <w:t xml:space="preserve"> (</w:t>
      </w:r>
      <w:r>
        <w:rPr>
          <w:rFonts w:cs="Times New Roman"/>
        </w:rPr>
        <w:t>GV. NRW. S. 602), die durch Artikel 3 der Verordnung vom 13. Dezember 2021 (GV. NRW. S. 1428) geändert worden ist, wird wie folgt geändert:</w:t>
      </w:r>
    </w:p>
    <w:p>
      <w:pPr>
        <w:pStyle w:val="RVfliesstext175nb"/>
        <w:rPr/>
      </w:pPr>
      <w:bookmarkStart w:id="2" w:name="_Hlk198557999"/>
      <w:bookmarkEnd w:id="2"/>
      <w:r>
        <w:rPr>
          <w:rFonts w:cs="Times New Roman"/>
        </w:rPr>
        <w:t xml:space="preserve">1. § 1 wird wie folgt geändert: </w:t>
      </w:r>
    </w:p>
    <w:p>
      <w:pPr>
        <w:pStyle w:val="RVfliesstext175nb"/>
        <w:rPr>
          <w:rFonts w:cs="Times New Roman"/>
        </w:rPr>
      </w:pPr>
      <w:r>
        <w:rPr>
          <w:rFonts w:cs="Times New Roman"/>
        </w:rPr>
        <w:t>a) In Nummer 1 Buchstabe f wird der Punkt am Ende durch ein Komma ersetzt.</w:t>
      </w:r>
    </w:p>
    <w:p>
      <w:pPr>
        <w:pStyle w:val="RVfliesstext175nb"/>
        <w:rPr>
          <w:rFonts w:cs="Times New Roman"/>
        </w:rPr>
      </w:pPr>
      <w:r>
        <w:rPr>
          <w:rFonts w:cs="Times New Roman"/>
        </w:rPr>
        <w:t>b) In Nummer 2 wird am Ende ein Komma eingefügt.</w:t>
      </w:r>
    </w:p>
    <w:p>
      <w:pPr>
        <w:pStyle w:val="RVfliesstext175nb"/>
        <w:rPr>
          <w:rFonts w:cs="Times New Roman"/>
          <w:bCs/>
        </w:rPr>
      </w:pPr>
      <w:r>
        <w:rPr>
          <w:rFonts w:cs="Times New Roman"/>
        </w:rPr>
        <w:t>c)</w:t>
      </w:r>
      <w:r>
        <w:rPr/>
        <w:t xml:space="preserve"> </w:t>
      </w:r>
      <w:r>
        <w:rPr>
          <w:rFonts w:cs="Times New Roman"/>
        </w:rPr>
        <w:t xml:space="preserve">Nummer 3 wird aufgehoben. </w:t>
      </w:r>
    </w:p>
    <w:p>
      <w:pPr>
        <w:pStyle w:val="RVfliesstext175nb"/>
        <w:rPr>
          <w:rFonts w:cs="Times New Roman"/>
        </w:rPr>
      </w:pPr>
      <w:r>
        <w:rPr>
          <w:rFonts w:cs="Times New Roman"/>
          <w:bCs/>
        </w:rPr>
        <w:t>d)</w:t>
      </w:r>
      <w:r>
        <w:rPr>
          <w:rFonts w:cs="Times New Roman"/>
        </w:rPr>
        <w:t xml:space="preserve"> Nummer 4 wird Nummer 3 und der Punkt am Ende wird durch die Angabe „und“ ersetzt.</w:t>
      </w:r>
    </w:p>
    <w:p>
      <w:pPr>
        <w:pStyle w:val="RVfliesstext175nb"/>
        <w:rPr>
          <w:rFonts w:cs="Times New Roman"/>
        </w:rPr>
      </w:pPr>
      <w:r>
        <w:rPr>
          <w:rFonts w:cs="Times New Roman"/>
        </w:rPr>
        <w:t>e) Nummer 5 wird Nummer 4.</w:t>
      </w:r>
    </w:p>
    <w:p>
      <w:pPr>
        <w:pStyle w:val="RVfliesstext175nb"/>
        <w:rPr/>
      </w:pPr>
      <w:r>
        <w:rPr/>
      </w:r>
    </w:p>
    <w:p>
      <w:pPr>
        <w:pStyle w:val="RVfliesstext175nb"/>
        <w:rPr>
          <w:rFonts w:cs="Times New Roman"/>
        </w:rPr>
      </w:pPr>
      <w:r>
        <w:rPr>
          <w:rFonts w:cs="Times New Roman"/>
        </w:rPr>
        <w:t xml:space="preserve">2. </w:t>
      </w:r>
      <w:bookmarkStart w:id="3" w:name="_Hlk198035636_Kopie_1"/>
      <w:r>
        <w:rPr>
          <w:rFonts w:cs="Times New Roman"/>
        </w:rPr>
        <w:t>§ 2 Absatz 1 wird wie folgt gefasst:</w:t>
      </w:r>
    </w:p>
    <w:p>
      <w:pPr>
        <w:pStyle w:val="RVfliesstext175nb"/>
        <w:rPr>
          <w:rFonts w:cs="Times New Roman"/>
        </w:rPr>
      </w:pPr>
      <w:r>
        <w:rPr>
          <w:rFonts w:cs="Times New Roman"/>
        </w:rPr>
        <w:t>„</w:t>
      </w:r>
      <w:bookmarkStart w:id="4" w:name="__DdeLink__760_1718036296"/>
      <w:r>
        <w:rPr>
          <w:rFonts w:cs="Times New Roman"/>
        </w:rPr>
        <w:t>(1) Den Bezirksregierungen werden folgende landesweiten Zuständigkeiten zugewiesen:</w:t>
      </w:r>
    </w:p>
    <w:p>
      <w:pPr>
        <w:pStyle w:val="RVfliesstext175nb"/>
        <w:rPr>
          <w:rFonts w:cs="Times New Roman"/>
        </w:rPr>
      </w:pPr>
      <w:r>
        <w:rPr>
          <w:rFonts w:cs="Times New Roman"/>
        </w:rPr>
        <w:t>1. Bezirksregierung Arnsberg</w:t>
      </w:r>
    </w:p>
    <w:p>
      <w:pPr>
        <w:pStyle w:val="RVfliesstext175nb"/>
        <w:rPr>
          <w:rFonts w:cs="Times New Roman"/>
        </w:rPr>
      </w:pPr>
      <w:r>
        <w:rPr>
          <w:rFonts w:cs="Times New Roman"/>
        </w:rPr>
        <w:t>a) Anerkennung von Bildungsabschlüssen aus den Ländern Baden-Württemberg, Hessen und Thüringen als Nachweis der Fachhochschulreife,</w:t>
      </w:r>
    </w:p>
    <w:p>
      <w:pPr>
        <w:pStyle w:val="RVfliesstext175nb"/>
        <w:rPr>
          <w:rFonts w:cs="Times New Roman"/>
        </w:rPr>
      </w:pPr>
      <w:r>
        <w:rPr>
          <w:rFonts w:cs="Times New Roman"/>
        </w:rPr>
        <w:t xml:space="preserve">b) </w:t>
      </w:r>
      <w:bookmarkStart w:id="5" w:name="_Hlk198035636"/>
      <w:r>
        <w:rPr>
          <w:rFonts w:cs="Times New Roman"/>
        </w:rPr>
        <w:t>Gleichstellung von Bildungsnachweisen aus Polen, Rumänien, Slowakei und Tschechien mit den Abschlüssen der Berufsfachschulen, der Fachschulen für Sozialpädagogik und der zweijährigen Fachschulen,</w:t>
      </w:r>
    </w:p>
    <w:p>
      <w:pPr>
        <w:pStyle w:val="RVfliesstext175nb"/>
        <w:rPr>
          <w:rFonts w:cs="Times New Roman"/>
        </w:rPr>
      </w:pPr>
      <w:r>
        <w:rPr>
          <w:rFonts w:cs="Times New Roman"/>
        </w:rPr>
        <w:t>c) Förderzentrum für die integrative Beschulung blinder und hochgradig sehbehinderter Schülerinnen und Schüler (FIBS) sowie</w:t>
      </w:r>
    </w:p>
    <w:p>
      <w:pPr>
        <w:pStyle w:val="RVfliesstext175nb"/>
        <w:rPr>
          <w:rFonts w:cs="Times New Roman"/>
        </w:rPr>
      </w:pPr>
      <w:r>
        <w:rPr>
          <w:rFonts w:cs="Times New Roman"/>
        </w:rPr>
        <w:t>d) Organisation und fortbildungsfachliche Verantwortung bezüglich der Entwicklung sowie der Vorbereitung landesweiter Fortbildungsmaßnahmen</w:t>
      </w:r>
    </w:p>
    <w:p>
      <w:pPr>
        <w:pStyle w:val="RVfliesstext175nb"/>
        <w:rPr>
          <w:rFonts w:cs="Times New Roman"/>
        </w:rPr>
      </w:pPr>
      <w:r>
        <w:rPr>
          <w:rFonts w:cs="Times New Roman"/>
        </w:rPr>
        <w:t>aa) für die Sekundarstufe I,</w:t>
      </w:r>
    </w:p>
    <w:p>
      <w:pPr>
        <w:pStyle w:val="RVfliesstext175nb"/>
        <w:rPr>
          <w:rFonts w:cs="Times New Roman"/>
        </w:rPr>
      </w:pPr>
      <w:r>
        <w:rPr>
          <w:rFonts w:cs="Times New Roman"/>
        </w:rPr>
        <w:t>bb) im Bereich der Lehrkräfteweiterbildung der allgemeinbildenden Schulen und</w:t>
      </w:r>
    </w:p>
    <w:p>
      <w:pPr>
        <w:pStyle w:val="RVfliesstext175nb"/>
        <w:rPr>
          <w:rFonts w:cs="Times New Roman"/>
        </w:rPr>
      </w:pPr>
      <w:r>
        <w:rPr>
          <w:rFonts w:cs="Times New Roman"/>
        </w:rPr>
        <w:t>cc) am Berufskolleg für bildungsgangübergreifende und fachbereichsübergreifende Themen, für Sprachbildung und Sprachförderung sowie Fremdsprachen und Internationalisierung in der beruflichen Bildung,</w:t>
      </w:r>
    </w:p>
    <w:p>
      <w:pPr>
        <w:pStyle w:val="RVfliesstext175nb"/>
        <w:rPr>
          <w:rFonts w:cs="Times New Roman"/>
        </w:rPr>
      </w:pPr>
      <w:r>
        <w:rPr>
          <w:rFonts w:cs="Times New Roman"/>
        </w:rPr>
        <w:t>2. Bezirksregierung Detmold</w:t>
      </w:r>
    </w:p>
    <w:p>
      <w:pPr>
        <w:pStyle w:val="RVfliesstext175nb"/>
        <w:rPr>
          <w:rFonts w:cs="Times New Roman"/>
        </w:rPr>
      </w:pPr>
      <w:r>
        <w:rPr>
          <w:rFonts w:cs="Times New Roman"/>
        </w:rPr>
        <w:t>a) Anerkennung von Bildungsabschlüssen aus den Ländern Berlin, Brandenburg und Niedersachsen als Nachweis der Fachhochschulreife,</w:t>
      </w:r>
    </w:p>
    <w:p>
      <w:pPr>
        <w:pStyle w:val="RVfliesstext175nb"/>
        <w:rPr>
          <w:rFonts w:cs="Times New Roman"/>
        </w:rPr>
      </w:pPr>
      <w:r>
        <w:rPr>
          <w:rFonts w:cs="Times New Roman"/>
        </w:rPr>
        <w:t>b) Gleichstellung von Bildungsnachweisen aus Albanien, Bulgarien, Ungarn und den Staaten, die aus der ehemaligen UdSSR hervorgegangen sind, mit den Abschlüssen der Berufsfachschulen, der Fachschulen für Sozialpädagogik und der zweijährigen Fachschulen sowie</w:t>
      </w:r>
    </w:p>
    <w:p>
      <w:pPr>
        <w:pStyle w:val="RVfliesstext175nb"/>
        <w:rPr>
          <w:rFonts w:cs="Times New Roman"/>
        </w:rPr>
      </w:pPr>
      <w:r>
        <w:rPr>
          <w:rFonts w:cs="Times New Roman"/>
        </w:rPr>
        <w:t>c) Organisation und fortbildungsfachliche Verantwortung bezüglich der Entwicklung sowie der Vorbereitung landesweiter Fortbildungsmaßnahmen</w:t>
      </w:r>
    </w:p>
    <w:p>
      <w:pPr>
        <w:pStyle w:val="RVfliesstext175nb"/>
        <w:rPr>
          <w:rFonts w:cs="Times New Roman"/>
        </w:rPr>
      </w:pPr>
      <w:r>
        <w:rPr>
          <w:rFonts w:cs="Times New Roman"/>
        </w:rPr>
        <w:t>aa) für die Primarstufe,</w:t>
      </w:r>
    </w:p>
    <w:p>
      <w:pPr>
        <w:pStyle w:val="RVfliesstext175nb"/>
        <w:rPr>
          <w:rFonts w:cs="Times New Roman"/>
        </w:rPr>
      </w:pPr>
      <w:r>
        <w:rPr>
          <w:rFonts w:cs="Times New Roman"/>
        </w:rPr>
        <w:t>bb) am Berufskolleg für Digitalisierung und</w:t>
      </w:r>
    </w:p>
    <w:p>
      <w:pPr>
        <w:pStyle w:val="RVfliesstext175nb"/>
        <w:rPr>
          <w:rFonts w:cs="Times New Roman"/>
        </w:rPr>
      </w:pPr>
      <w:r>
        <w:rPr>
          <w:rFonts w:cs="Times New Roman"/>
        </w:rPr>
        <w:t>cc) im Bereich der Qualifizierung und Fortbildung der Schulleitung,</w:t>
      </w:r>
    </w:p>
    <w:p>
      <w:pPr>
        <w:pStyle w:val="RVfliesstext175nb"/>
        <w:rPr>
          <w:rFonts w:cs="Times New Roman"/>
        </w:rPr>
      </w:pPr>
      <w:bookmarkStart w:id="6" w:name="_Hlk187828670"/>
      <w:bookmarkEnd w:id="6"/>
      <w:r>
        <w:rPr>
          <w:rFonts w:cs="Times New Roman"/>
        </w:rPr>
        <w:t>3. Bezirksregierung Düsseldorf</w:t>
      </w:r>
    </w:p>
    <w:p>
      <w:pPr>
        <w:pStyle w:val="RVfliesstext175nb"/>
        <w:rPr>
          <w:rFonts w:cs="Times New Roman"/>
        </w:rPr>
      </w:pPr>
      <w:r>
        <w:rPr>
          <w:rFonts w:cs="Times New Roman"/>
        </w:rPr>
        <w:t>a) Zentrale Zeugnisanerkennungsstelle für die Feststellung der Gleichwertigkeit</w:t>
      </w:r>
    </w:p>
    <w:p>
      <w:pPr>
        <w:pStyle w:val="RVfliesstext175nb"/>
        <w:rPr>
          <w:rFonts w:cs="Times New Roman"/>
        </w:rPr>
      </w:pPr>
      <w:r>
        <w:rPr>
          <w:rFonts w:cs="Times New Roman"/>
        </w:rPr>
        <w:t>aa) von Vorbildungsnachweisen mit dem Zeugnis der Hochschulreife,</w:t>
      </w:r>
    </w:p>
    <w:p>
      <w:pPr>
        <w:pStyle w:val="RVfliesstext175nb"/>
        <w:rPr>
          <w:rFonts w:cs="Times New Roman"/>
        </w:rPr>
      </w:pPr>
      <w:r>
        <w:rPr>
          <w:rFonts w:cs="Times New Roman"/>
        </w:rPr>
        <w:t>bb) ausländischer Vorbildungsnachweise mit dem Zeugnis der Hochschulreife sowie</w:t>
      </w:r>
    </w:p>
    <w:p>
      <w:pPr>
        <w:pStyle w:val="RVfliesstext175nb"/>
        <w:rPr>
          <w:rFonts w:cs="Times New Roman"/>
        </w:rPr>
      </w:pPr>
      <w:r>
        <w:rPr>
          <w:rFonts w:cs="Times New Roman"/>
        </w:rPr>
        <w:t>cc) ausländischer Vorbildungsnachweise mit dem Zeugnis der Fachhochschulreife,</w:t>
      </w:r>
    </w:p>
    <w:p>
      <w:pPr>
        <w:pStyle w:val="RVfliesstext175nb"/>
        <w:rPr>
          <w:rFonts w:cs="Times New Roman"/>
        </w:rPr>
      </w:pPr>
      <w:r>
        <w:rPr>
          <w:rFonts w:cs="Times New Roman"/>
        </w:rPr>
        <w:t>b) Anerkennung von Bildungsabschlüssen aus den Ländern Bayern, Bremen und Sachsen als Nachweis der Fachhochschulreife,</w:t>
      </w:r>
    </w:p>
    <w:p>
      <w:pPr>
        <w:pStyle w:val="RVfliesstext175nb"/>
        <w:rPr>
          <w:rFonts w:cs="Times New Roman"/>
        </w:rPr>
      </w:pPr>
      <w:r>
        <w:rPr>
          <w:rFonts w:cs="Times New Roman"/>
        </w:rPr>
        <w:t>c) Gleichstellung von Bildungsnachweisen aus Griechenland, Österreich, Schweiz, Türkei und den Staaten, die aus dem ehemaligen Jugoslawien hervorgegangen sind, mit den Abschlüssen der Berufsfachschulen, der Fachschulen für Sozialpädagogik und der zweijährigen Fachschulen,</w:t>
      </w:r>
    </w:p>
    <w:p>
      <w:pPr>
        <w:pStyle w:val="RVfliesstext175nb"/>
        <w:rPr>
          <w:rFonts w:cs="Times New Roman"/>
        </w:rPr>
      </w:pPr>
      <w:r>
        <w:rPr>
          <w:rFonts w:cs="Times New Roman"/>
        </w:rPr>
        <w:t>d) Internationaler Austausch von Lehrerinnen und Lehrern, Fremdsprachenassistentinnen und -assistenten sowie Schülerinnen und Schülern,</w:t>
      </w:r>
    </w:p>
    <w:p>
      <w:pPr>
        <w:pStyle w:val="RVfliesstext175nb"/>
        <w:rPr>
          <w:rFonts w:cs="Times New Roman"/>
        </w:rPr>
      </w:pPr>
      <w:r>
        <w:rPr>
          <w:rFonts w:cs="Times New Roman"/>
        </w:rPr>
        <w:t>e) Angelegenheiten überörtlicher Zusammenschlüsse der Schülervertretungen sowie der Dachverbände der Landesschülerpresse,</w:t>
      </w:r>
    </w:p>
    <w:p>
      <w:pPr>
        <w:pStyle w:val="RVfliesstext175nb"/>
        <w:rPr>
          <w:rFonts w:cs="Times New Roman"/>
        </w:rPr>
      </w:pPr>
      <w:r>
        <w:rPr>
          <w:rFonts w:cs="Times New Roman"/>
        </w:rPr>
        <w:t>f) Landesstelle für den Schulsport ausgenommen Curriculumentwicklung, Qualitätssicherung und</w:t>
      </w:r>
    </w:p>
    <w:p>
      <w:pPr>
        <w:pStyle w:val="RVfliesstext175nb"/>
        <w:rPr>
          <w:rFonts w:cs="Times New Roman"/>
        </w:rPr>
      </w:pPr>
      <w:r>
        <w:rPr>
          <w:rFonts w:cs="Times New Roman"/>
        </w:rPr>
        <w:t>g) Organisation und fortbildungsfachliche Verantwortung bezüglich der Entwicklung sowie der Vorbereitung landesweiter Fortbildungsmaßnahmen</w:t>
      </w:r>
    </w:p>
    <w:p>
      <w:pPr>
        <w:pStyle w:val="RVfliesstext175nb"/>
        <w:rPr>
          <w:rFonts w:cs="Times New Roman"/>
        </w:rPr>
      </w:pPr>
      <w:r>
        <w:rPr>
          <w:rFonts w:cs="Times New Roman"/>
        </w:rPr>
        <w:t>aa) in mathematisch-naturwissenschaftlich-technischen und gesellschaftswissenschaftlichen Fächern für die allgemeinbildende Sekundarstufe II,</w:t>
      </w:r>
    </w:p>
    <w:p>
      <w:pPr>
        <w:pStyle w:val="RVfliesstext175nb"/>
        <w:rPr>
          <w:rFonts w:cs="Times New Roman"/>
        </w:rPr>
      </w:pPr>
      <w:r>
        <w:rPr>
          <w:rFonts w:cs="Times New Roman"/>
        </w:rPr>
        <w:t>bb) im Bereich überfachlicher Themen der allgemeinbildenden Schulen, die nicht als Querschnittsthemen in Fortbildungsmaßnahmen integriert werden,</w:t>
      </w:r>
    </w:p>
    <w:p>
      <w:pPr>
        <w:pStyle w:val="RVfliesstext175nb"/>
        <w:rPr>
          <w:rFonts w:cs="Times New Roman"/>
        </w:rPr>
      </w:pPr>
      <w:r>
        <w:rPr>
          <w:rFonts w:cs="Times New Roman"/>
        </w:rPr>
        <w:t>cc) am Berufskolleg für die Lehrkräfteweiterbildung sowie neue und neugeordnete Berufe sowie</w:t>
      </w:r>
    </w:p>
    <w:p>
      <w:pPr>
        <w:pStyle w:val="RVfliesstext175nb"/>
        <w:rPr>
          <w:rFonts w:cs="Times New Roman"/>
        </w:rPr>
      </w:pPr>
      <w:r>
        <w:rPr>
          <w:rFonts w:cs="Times New Roman"/>
        </w:rPr>
        <w:t>dd) im Bereich der Beruflichen Orientierung,</w:t>
      </w:r>
    </w:p>
    <w:p>
      <w:pPr>
        <w:pStyle w:val="RVfliesstext175nb"/>
        <w:rPr>
          <w:rFonts w:cs="Times New Roman"/>
        </w:rPr>
      </w:pPr>
      <w:r>
        <w:rPr>
          <w:rFonts w:cs="Times New Roman"/>
        </w:rPr>
        <w:t>4. Bezirksregierung Köln</w:t>
      </w:r>
    </w:p>
    <w:p>
      <w:pPr>
        <w:pStyle w:val="RVfliesstext175nb"/>
        <w:rPr>
          <w:rFonts w:cs="Times New Roman"/>
        </w:rPr>
      </w:pPr>
      <w:r>
        <w:rPr>
          <w:rFonts w:cs="Times New Roman"/>
        </w:rPr>
        <w:t>a) Zuerkennung aller Schulabschlüsse der Sekundarstufe I aufgrund von Zeugnissen anderer Länder und von Zeugnissen, die außerhalb des Geltungsbereiches des Grundgesetzes erworben wurden,</w:t>
      </w:r>
    </w:p>
    <w:p>
      <w:pPr>
        <w:pStyle w:val="RVfliesstext175nb"/>
        <w:rPr>
          <w:rFonts w:cs="Times New Roman"/>
        </w:rPr>
      </w:pPr>
      <w:r>
        <w:rPr>
          <w:rFonts w:cs="Times New Roman"/>
        </w:rPr>
        <w:t>b) Anerkennung von Bildungsabschlüssen aus den Ländern Rheinland-Pfalz, Saarland und Sachsen-Anhalt als Nachweis der Fachhochschulreife,</w:t>
      </w:r>
    </w:p>
    <w:p>
      <w:pPr>
        <w:pStyle w:val="RVfliesstext175nb"/>
        <w:rPr>
          <w:rFonts w:cs="Times New Roman"/>
        </w:rPr>
      </w:pPr>
      <w:r>
        <w:rPr>
          <w:rFonts w:cs="Times New Roman"/>
        </w:rPr>
        <w:t>c) Gleichstellung von Bildungsnachweisen aus Belgien, Frankreich, Großbritannien, Irland, Italien, Luxemburg, Niederlande, Portugal und Spanien mit den Abschlüssen der Berufsfachschulen, der Fachschulen für Sozialpädagogik und der zweijährigen Fachschulen,</w:t>
      </w:r>
    </w:p>
    <w:p>
      <w:pPr>
        <w:pStyle w:val="RVfliesstext175nb"/>
        <w:rPr>
          <w:rFonts w:cs="Times New Roman"/>
        </w:rPr>
      </w:pPr>
      <w:r>
        <w:rPr>
          <w:rFonts w:cs="Times New Roman"/>
        </w:rPr>
        <w:t>d</w:t>
      </w:r>
      <w:bookmarkStart w:id="7" w:name="_Hlk198032838"/>
      <w:r>
        <w:rPr>
          <w:rFonts w:cs="Times New Roman"/>
        </w:rPr>
        <w:t>) Gleichstellung von Bildungsnachweisen aus der ehemaligen Deutschen Demokratischen Republik mit den Abschlüssen von Bildungsgängen des Berufskollegs einschließlich der Fachhochschulreife,</w:t>
      </w:r>
    </w:p>
    <w:p>
      <w:pPr>
        <w:pStyle w:val="RVfliesstext175nb"/>
        <w:rPr>
          <w:rFonts w:cs="Times New Roman"/>
        </w:rPr>
      </w:pPr>
      <w:r>
        <w:rPr>
          <w:rFonts w:cs="Times New Roman"/>
        </w:rPr>
        <w:t>e) Abnahme der Feststellungsprüfung zur Aufnahme eines Hochschulstudiums nach der Feststellungsprüfungsordnung Hochschule (PO-FeP-Hochschule) sowie</w:t>
      </w:r>
    </w:p>
    <w:p>
      <w:pPr>
        <w:pStyle w:val="RVfliesstext175nb"/>
        <w:rPr>
          <w:rFonts w:cs="Times New Roman"/>
        </w:rPr>
      </w:pPr>
      <w:r>
        <w:rPr>
          <w:rFonts w:cs="Times New Roman"/>
        </w:rPr>
        <w:t>f) Organisation und fortbildungsfachliche Verantwortung bezüglich der Entwicklung sowie der Vorbereitung landesweiter Fortbildungsmaßnahmen</w:t>
      </w:r>
    </w:p>
    <w:p>
      <w:pPr>
        <w:pStyle w:val="RVfliesstext175nb"/>
        <w:rPr>
          <w:rFonts w:cs="Times New Roman"/>
        </w:rPr>
      </w:pPr>
      <w:r>
        <w:rPr>
          <w:rFonts w:cs="Times New Roman"/>
        </w:rPr>
        <w:t>aa) in sprachlich-literarisch-künstlerischen Fächern für die allgemeinbildende Sekundarstufe II,</w:t>
      </w:r>
    </w:p>
    <w:p>
      <w:pPr>
        <w:pStyle w:val="RVfliesstext175nb"/>
        <w:rPr>
          <w:rFonts w:cs="Times New Roman"/>
        </w:rPr>
      </w:pPr>
      <w:r>
        <w:rPr>
          <w:rFonts w:cs="Times New Roman"/>
        </w:rPr>
        <w:t>bb) am Berufskolleg für Heterogenität und alle nicht separat ausgewiesenen überfachlichen Themen und</w:t>
      </w:r>
    </w:p>
    <w:p>
      <w:pPr>
        <w:pStyle w:val="RVfliesstext175nb"/>
        <w:rPr>
          <w:rFonts w:cs="Times New Roman"/>
        </w:rPr>
      </w:pPr>
      <w:r>
        <w:rPr>
          <w:rFonts w:cs="Times New Roman"/>
        </w:rPr>
        <w:t>cc) im Bereich der Schulentwicklungsberatung und</w:t>
      </w:r>
    </w:p>
    <w:p>
      <w:pPr>
        <w:pStyle w:val="RVfliesstext175nb"/>
        <w:rPr>
          <w:rFonts w:cs="Times New Roman"/>
        </w:rPr>
      </w:pPr>
      <w:r>
        <w:rPr>
          <w:rFonts w:cs="Times New Roman"/>
        </w:rPr>
        <w:t>5. Bezirksregierung Münster</w:t>
      </w:r>
    </w:p>
    <w:p>
      <w:pPr>
        <w:pStyle w:val="RVfliesstext175nb"/>
        <w:rPr>
          <w:rFonts w:cs="Times New Roman"/>
        </w:rPr>
      </w:pPr>
      <w:r>
        <w:rPr>
          <w:rFonts w:cs="Times New Roman"/>
        </w:rPr>
        <w:t>a) Gleichstellung von Bildungsnachweisen aus Dänemark, Finnland, Island, Norwegen, Schweden und allen außereuropäischen Staaten mit den Abschlüssen der Berufsfachschulen, der Fachschulen für Sozialpädagogik und der zweijährigen Fachschulen,</w:t>
      </w:r>
    </w:p>
    <w:p>
      <w:pPr>
        <w:pStyle w:val="RVfliesstext175nb"/>
        <w:rPr>
          <w:rFonts w:cs="Times New Roman"/>
        </w:rPr>
      </w:pPr>
      <w:r>
        <w:rPr>
          <w:rFonts w:cs="Times New Roman"/>
        </w:rPr>
        <w:t>b) Anerkennung ausländischer Zeugnisse für Sportlehrerinnen und Sportlehrer,</w:t>
      </w:r>
    </w:p>
    <w:p>
      <w:pPr>
        <w:pStyle w:val="RVfliesstext175nb"/>
        <w:rPr>
          <w:rFonts w:cs="Times New Roman"/>
        </w:rPr>
      </w:pPr>
      <w:r>
        <w:rPr>
          <w:rFonts w:cs="Times New Roman"/>
        </w:rPr>
        <w:t>c) Anerkennung von Bildungsabschlüssen aus den Ländern Hamburg, Mecklenburg-Vorpommern und Schleswig-Holstein als Nachweis der Fachhochschulreife sowie</w:t>
      </w:r>
    </w:p>
    <w:p>
      <w:pPr>
        <w:pStyle w:val="RVfliesstext175nb"/>
        <w:rPr>
          <w:rFonts w:cs="Times New Roman"/>
        </w:rPr>
      </w:pPr>
      <w:r>
        <w:rPr>
          <w:rFonts w:cs="Times New Roman"/>
        </w:rPr>
        <w:t>d) Organisation und fortbildungsfachliche Verantwortung bezüglich der Entwicklung sowie der Vorbereitung landesweiter Fortbildungsmaßnahmen</w:t>
      </w:r>
    </w:p>
    <w:p>
      <w:pPr>
        <w:pStyle w:val="RVfliesstext175nb"/>
        <w:rPr>
          <w:rFonts w:cs="Times New Roman"/>
        </w:rPr>
      </w:pPr>
      <w:r>
        <w:rPr>
          <w:rFonts w:cs="Times New Roman"/>
        </w:rPr>
        <w:t>aa) für die Förderschulen,</w:t>
      </w:r>
    </w:p>
    <w:p>
      <w:pPr>
        <w:pStyle w:val="RVfliesstext175nb"/>
        <w:rPr>
          <w:rFonts w:cs="Times New Roman"/>
        </w:rPr>
      </w:pPr>
      <w:r>
        <w:rPr>
          <w:rFonts w:cs="Times New Roman"/>
        </w:rPr>
        <w:t>bb) am Berufskolleg für frühkindliche Bildung in Sozial- und Erziehungsberufen und Mathematik und</w:t>
      </w:r>
    </w:p>
    <w:p>
      <w:pPr>
        <w:pStyle w:val="RVfliesstext175nb"/>
        <w:rPr>
          <w:rFonts w:cs="Times New Roman"/>
        </w:rPr>
      </w:pPr>
      <w:r>
        <w:rPr>
          <w:rFonts w:cs="Times New Roman"/>
        </w:rPr>
        <w:t>cc) im Bereich der Qualifizierung und Fortbildung des Schulpersonals, soweit es sich nicht um Lehrkräfte und Schulleitung handelt, und der Schulaufsicht.</w:t>
      </w:r>
      <w:bookmarkEnd w:id="4"/>
      <w:r>
        <w:rPr>
          <w:rFonts w:cs="Times New Roman"/>
        </w:rPr>
        <w:t>“</w:t>
      </w:r>
    </w:p>
    <w:p>
      <w:pPr>
        <w:pStyle w:val="RVueberschrift285fz"/>
        <w:rPr/>
      </w:pPr>
      <w:r>
        <w:rPr>
          <w:rFonts w:cs="Times New Roman"/>
        </w:rPr>
        <w:t>Artikel 2</w:t>
      </w:r>
    </w:p>
    <w:p>
      <w:pPr>
        <w:pStyle w:val="RVfliesstext175nb"/>
        <w:rPr/>
      </w:pPr>
      <w:r>
        <w:rPr>
          <w:rFonts w:cs="Times New Roman"/>
        </w:rPr>
        <w:t>Diese Verordnung tritt am Tag nach der Verkündung in Kraft.</w:t>
      </w:r>
    </w:p>
    <w:p>
      <w:pPr>
        <w:pStyle w:val="RVfliesstext175nb"/>
        <w:rPr/>
      </w:pPr>
      <w:r>
        <w:rPr/>
      </w:r>
    </w:p>
    <w:p>
      <w:pPr>
        <w:pStyle w:val="RVfliesstext175nb"/>
        <w:rPr>
          <w:rFonts w:cs="Times New Roman"/>
        </w:rPr>
      </w:pPr>
      <w:r>
        <w:rPr>
          <w:rFonts w:cs="Times New Roman"/>
        </w:rPr>
        <w:t>Düsseldorf, den 20. Mai 2025</w:t>
      </w:r>
    </w:p>
    <w:p>
      <w:pPr>
        <w:pStyle w:val="RVfliesstext175nb"/>
        <w:rPr/>
      </w:pPr>
      <w:r>
        <w:rPr/>
      </w:r>
    </w:p>
    <w:p>
      <w:pPr>
        <w:pStyle w:val="RVtabelle75nz"/>
        <w:rPr/>
      </w:pPr>
      <w:r>
        <w:rPr>
          <w:rFonts w:cs="Times New Roman"/>
        </w:rPr>
        <w:t>Die Ministerin</w:t>
      </w:r>
    </w:p>
    <w:p>
      <w:pPr>
        <w:pStyle w:val="RVtabelle75nz"/>
        <w:rPr>
          <w:rFonts w:cs="Times New Roman"/>
        </w:rPr>
      </w:pPr>
      <w:r>
        <w:rPr>
          <w:rFonts w:cs="Times New Roman"/>
        </w:rPr>
        <w:t>für Schule und Bildung</w:t>
      </w:r>
    </w:p>
    <w:p>
      <w:pPr>
        <w:pStyle w:val="RVtabelle75nz"/>
        <w:rPr>
          <w:rFonts w:cs="Times New Roman"/>
        </w:rPr>
      </w:pPr>
      <w:r>
        <w:rPr>
          <w:rFonts w:cs="Times New Roman"/>
        </w:rPr>
        <w:t>des Landes Nordrhein-Westfalen</w:t>
      </w:r>
    </w:p>
    <w:p>
      <w:pPr>
        <w:pStyle w:val="RVtabelle75nz"/>
        <w:rPr/>
      </w:pPr>
      <w:r>
        <w:rPr/>
      </w:r>
    </w:p>
    <w:p>
      <w:pPr>
        <w:pStyle w:val="RVtabelle75nz"/>
        <w:rPr/>
      </w:pPr>
      <w:r>
        <w:rPr/>
      </w:r>
    </w:p>
    <w:p>
      <w:pPr>
        <w:pStyle w:val="RVtabelle75nz"/>
        <w:rPr>
          <w:rFonts w:cs="Times New Roman"/>
        </w:rPr>
      </w:pPr>
      <w:r>
        <w:rPr>
          <w:rFonts w:cs="Times New Roman"/>
        </w:rPr>
        <w:t>Dorothee  F e l l e r</w:t>
      </w:r>
    </w:p>
    <w:p>
      <w:pPr>
        <w:pStyle w:val="RVtabelle75nz"/>
        <w:rPr/>
      </w:pPr>
      <w:r>
        <w:rPr/>
      </w:r>
    </w:p>
    <w:p>
      <w:pPr>
        <w:pStyle w:val="RVtabelle75nz"/>
        <w:rPr/>
      </w:pPr>
      <w:r>
        <w:rPr/>
      </w:r>
    </w:p>
    <w:p>
      <w:pPr>
        <w:pStyle w:val="RVtabelle75nz"/>
        <w:rPr>
          <w:rFonts w:cs="Times New Roman"/>
        </w:rPr>
      </w:pPr>
      <w:r>
        <w:rPr>
          <w:rFonts w:cs="Times New Roman"/>
        </w:rPr>
        <w:t>Die Ministerin</w:t>
      </w:r>
    </w:p>
    <w:p>
      <w:pPr>
        <w:pStyle w:val="RVtabelle75nz"/>
        <w:rPr>
          <w:rFonts w:cs="Times New Roman"/>
        </w:rPr>
      </w:pPr>
      <w:r>
        <w:rPr>
          <w:rFonts w:cs="Times New Roman"/>
        </w:rPr>
        <w:t>für Heimat, Kommunales, Bau und Digitalisierung</w:t>
      </w:r>
    </w:p>
    <w:p>
      <w:pPr>
        <w:pStyle w:val="RVtabelle75nz"/>
        <w:rPr/>
      </w:pPr>
      <w:r>
        <w:rPr>
          <w:rFonts w:cs="Times New Roman"/>
        </w:rPr>
        <w:t>des Landes Nordrhein-Westfalen</w:t>
      </w:r>
    </w:p>
    <w:p>
      <w:pPr>
        <w:pStyle w:val="RVtabelle75nz"/>
        <w:rPr>
          <w:rFonts w:cs="Times New Roman"/>
        </w:rPr>
      </w:pPr>
      <w:r>
        <w:rPr>
          <w:rFonts w:cs="Times New Roman"/>
        </w:rPr>
      </w:r>
    </w:p>
    <w:p>
      <w:pPr>
        <w:pStyle w:val="RVtabelle75nz"/>
        <w:rPr>
          <w:rFonts w:cs="Times New Roman"/>
        </w:rPr>
      </w:pPr>
      <w:r>
        <w:rPr>
          <w:rFonts w:cs="Times New Roman"/>
        </w:rPr>
      </w:r>
    </w:p>
    <w:p>
      <w:pPr>
        <w:pStyle w:val="RVtabelle75nz"/>
        <w:rPr/>
      </w:pPr>
      <w:r>
        <w:rPr>
          <w:rFonts w:cs="Times New Roman"/>
          <w:lang w:val="en-GB"/>
        </w:rPr>
        <w:t xml:space="preserve">Ina  S c h a r r e n b a c h </w:t>
      </w:r>
    </w:p>
    <w:p>
      <w:pPr>
        <w:pStyle w:val="RVtabelle75nz"/>
        <w:rPr>
          <w:rFonts w:cs="Times New Roman"/>
          <w:lang w:val="en-GB"/>
        </w:rPr>
      </w:pPr>
      <w:r>
        <w:rPr>
          <w:rFonts w:cs="Times New Roman"/>
          <w:lang w:val="en-GB"/>
        </w:rPr>
      </w:r>
    </w:p>
    <w:p>
      <w:pPr>
        <w:pStyle w:val="RVtabelle75nr"/>
        <w:rPr/>
      </w:pPr>
      <w:bookmarkStart w:id="8" w:name="__DdeLink__136_3711160582"/>
      <w:bookmarkEnd w:id="3"/>
      <w:bookmarkEnd w:id="5"/>
      <w:bookmarkEnd w:id="7"/>
      <w:r>
        <w:rPr/>
        <w:t>ABl. NRW. 06/25</w:t>
      </w:r>
      <w:bookmarkEnd w:id="8"/>
    </w:p>
    <w:sectPr>
      <w:footerReference w:type="even" r:id="rId3"/>
      <w:footerReference w:type="default" r:id="rId4"/>
      <w:footerReference w:type="first" r:id="rId5"/>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KopfzeileZchn">
    <w:name w:val="Kopfzeile Zchn"/>
    <w:basedOn w:val="DefaultParagraphFont"/>
    <w:qFormat/>
    <w:rPr>
      <w:rFonts w:ascii="Times New Roman" w:hAnsi="Times New Roman"/>
      <w:sz w:val="24"/>
      <w:szCs w:val="24"/>
    </w:rPr>
  </w:style>
  <w:style w:type="character" w:styleId="FuzeileZchn">
    <w:name w:val="FuÃŸzeile Zchn"/>
    <w:basedOn w:val="DefaultParagraphFont"/>
    <w:qFormat/>
    <w:rPr>
      <w:rFonts w:ascii="Times New Roman" w:hAnsi="Times New Roman"/>
      <w:sz w:val="24"/>
      <w:szCs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76" w:before="0" w:after="120"/>
      <w:jc w:val="left"/>
      <w:textAlignment w:val="auto"/>
    </w:pPr>
    <w:rPr>
      <w:rFonts w:ascii="Times New Roman" w:hAnsi="Times New Roman" w:eastAsia="Cambria Math" w:cs="Times New Roman"/>
      <w:color w:val="auto"/>
      <w:kern w:val="0"/>
      <w:sz w:val="20"/>
      <w:szCs w:val="20"/>
      <w:lang w:val="de-DE" w:eastAsia="en-US" w:bidi="ar-SA"/>
      <w14:ligatures w14:val="standardContextual"/>
    </w:rPr>
  </w:style>
  <w:style w:type="paragraph" w:styleId="Flietext1">
    <w:name w:val="FlieÃŸtext"/>
    <w:basedOn w:val="Normal"/>
    <w:qFormat/>
    <w:pPr>
      <w:spacing w:lineRule="exact" w:line="320" w:before="0" w:after="280"/>
    </w:pPr>
    <w:rPr>
      <w:rFonts w:ascii="Arial" w:hAnsi="Arial"/>
      <w:sz w:val="24"/>
      <w:szCs w:val="20"/>
      <w:lang w:eastAsia="de-DE"/>
    </w:rPr>
  </w:style>
  <w:style w:type="paragraph" w:styleId="Tabelleninhalt">
    <w:name w:val="Tabelleninhalt"/>
    <w:basedOn w:val="Normal"/>
    <w:qFormat/>
    <w:pPr>
      <w:widowControl w:val="false"/>
      <w:suppressLineNumbers/>
    </w:pPr>
    <w:rPr/>
  </w:style>
  <w:style w:type="paragraph" w:styleId="FootnoteText">
    <w:name w:val="Footnote Text"/>
    <w:pPr>
      <w:keepNext w:val="false"/>
      <w:widowControl w:val="false"/>
      <w:tabs>
        <w:tab w:val="clear" w:pos="720"/>
        <w:tab w:val="left" w:pos="170" w:leader="none"/>
      </w:tabs>
      <w:suppressAutoHyphens w:val="false"/>
      <w:bidi w:val="0"/>
      <w:spacing w:lineRule="exact" w:line="120" w:before="0" w:after="20"/>
      <w:ind w:left="171" w:right="0" w:hanging="171"/>
      <w:jc w:val="both"/>
    </w:pPr>
    <w:rPr>
      <w:rFonts w:ascii="Arial" w:hAnsi="Arial" w:eastAsia="DejaVu Sans" w:cs="Arial" w:asciiTheme="minorHAnsi" w:eastAsiaTheme="minorEastAsia" w:hAnsiTheme="minorHAnsi"/>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14:ligatures w14:val="standardContextual"/>
    </w:rPr>
  </w:style>
  <w:style w:type="paragraph" w:styleId="Header">
    <w:name w:val="Header"/>
    <w:pPr>
      <w:keepNext w:val="false"/>
      <w:widowControl/>
      <w:tabs>
        <w:tab w:val="clear" w:pos="720"/>
        <w:tab w:val="left" w:pos="4989" w:leader="none"/>
        <w:tab w:val="left" w:pos="9978" w:leader="none"/>
      </w:tabs>
      <w:suppressAutoHyphens w:val="false"/>
      <w:bidi w:val="0"/>
      <w:spacing w:lineRule="exact" w:line="220" w:before="0" w:after="0"/>
      <w:ind w:left="1" w:right="0" w:hanging="1"/>
      <w:jc w:val="right"/>
    </w:pPr>
    <w:rPr>
      <w:rFonts w:ascii="Arial" w:hAnsi="Arial" w:eastAsia="DejaVu Sans" w:cs="Arial" w:asciiTheme="minorHAnsi" w:eastAsiaTheme="minorEastAsia" w:hAnsiTheme="minorHAnsi"/>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14:ligatures w14:val="standardContextual"/>
    </w:rPr>
  </w:style>
  <w:style w:type="paragraph" w:styleId="ListParagraph">
    <w:name w:val="List Paragraph"/>
    <w:basedOn w:val="Normal"/>
    <w:qFormat/>
    <w:pPr>
      <w:spacing w:before="0" w:after="0"/>
      <w:ind w:left="720" w:right="0" w:hanging="0"/>
      <w:contextualSpacing/>
    </w:pPr>
    <w:rPr/>
  </w:style>
  <w:style w:type="paragraph" w:styleId="Caption11">
    <w:name w:val="caption11"/>
    <w:basedOn w:val="Normal"/>
    <w:qFormat/>
    <w:pPr>
      <w:suppressLineNumbers/>
      <w:spacing w:before="120" w:after="120"/>
    </w:pPr>
    <w:rPr>
      <w:rFonts w:cs="Noto Sans Devanagari"/>
      <w:i/>
      <w:iCs/>
      <w:sz w:val="24"/>
      <w:szCs w:val="24"/>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11041.ht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TotalTime>
  <Application>Collabora_Office/23.05.10.1$Linux_X86_64 LibreOffice_project/c8fa7c01aa8a3e263c07b5cf4f72ace70f1d9308</Application>
  <AppVersion>15.0000</AppVersion>
  <Pages>2</Pages>
  <Words>865</Words>
  <Characters>6130</Characters>
  <CharactersWithSpaces>6928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2025-06-12T13:32:52Z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