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ervice180flueber-alle-Spalten"/>
        <w:widowControl w:val="false"/>
        <w:suppressAutoHyphens w:val="false"/>
        <w:bidi w:val="0"/>
        <w:spacing w:lineRule="exact" w:line="360" w:before="180" w:after="180"/>
        <w:ind w:left="1" w:hanging="1"/>
        <w:jc w:val="center"/>
        <w:rPr/>
      </w:pPr>
      <w:r>
        <w:rPr>
          <w:rFonts w:cs="Arial"/>
          <w:b/>
          <w:bCs/>
          <w:i w:val="false"/>
          <w:iCs w:val="false"/>
          <w:w w:val="100"/>
          <w:sz w:val="36"/>
          <w:szCs w:val="36"/>
        </w:rPr>
        <w:t>Landesamt für Qualitätssicherung und Informationstechnologie der Lehrerausbildung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Landesamt für Qualitätssicherung und Informationstechnologie der Lehrerausbildung </w:t>
      </w:r>
    </w:p>
    <w:p>
      <w:pPr>
        <w:pStyle w:val="RVfliesstext175nl"/>
        <w:rPr>
          <w:rStyle w:val="Hf"/>
          <w:rFonts w:ascii="Arial" w:hAnsi="Arial"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Otto-Hahn-Straße 37 </w:t>
        <w:br/>
        <w:t xml:space="preserve">44227 Dortmund </w:t>
        <w:br/>
        <w:t xml:space="preserve">Tel.: 0231 936977-0 </w:t>
        <w:br/>
        <w:t>Fax: 0231 936977-79</w:t>
      </w:r>
    </w:p>
    <w:p>
      <w:pPr>
        <w:pStyle w:val="RVfliesstext175fl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Dienstgebäude Köln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Gyrhofstraße 19 und 19a </w:t>
        <w:br/>
        <w:t xml:space="preserve">50931 Köln </w:t>
        <w:br/>
        <w:t xml:space="preserve">Tel.: 0221 470-2847 (und -2848) </w:t>
        <w:br/>
        <w:t>Fax: 0221 470-7094 (und -2846)</w:t>
      </w:r>
    </w:p>
    <w:p>
      <w:pPr>
        <w:pStyle w:val="RVfliesstext175fl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Dienstgebäude Münster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Robert-Koch-Straße 29 </w:t>
        <w:br/>
        <w:t xml:space="preserve">48149 Münster </w:t>
        <w:br/>
        <w:t xml:space="preserve">Tel.: 0251 83-23067 </w:t>
        <w:br/>
        <w:t>Fax: 0251 83-23068 (und 23069)</w:t>
      </w:r>
    </w:p>
    <w:p>
      <w:pPr>
        <w:pStyle w:val="RVfliesstext175fl"/>
        <w:suppressAutoHyphens w:val="false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Dienstgebäude Paderborn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Fürstenweg 15 </w:t>
        <w:br/>
        <w:t xml:space="preserve">33102 Paderborn </w:t>
        <w:br/>
        <w:t xml:space="preserve">Tel.: 05251 1348-10 </w:t>
        <w:br/>
        <w:t>Fax: 05251 1348-19</w:t>
      </w:r>
    </w:p>
    <w:p>
      <w:pPr>
        <w:pStyle w:val="RVfliesstext175fl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Dienstgebäude Siegen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Hölderlinstraße 3 </w:t>
        <w:br/>
        <w:t xml:space="preserve">57068 Siegen </w:t>
        <w:br/>
        <w:t xml:space="preserve">Tel.: 0271 740-2328 (und 4120) </w:t>
        <w:br/>
        <w:t>Fax: 0271 740-2342</w:t>
      </w:r>
    </w:p>
    <w:p>
      <w:pPr>
        <w:pStyle w:val="RVfliesstext175fl"/>
        <w:widowControl w:val="false"/>
        <w:suppressAutoHyphens w:val="false"/>
        <w:bidi w:val="0"/>
        <w:spacing w:lineRule="exact" w:line="160" w:before="60" w:after="40"/>
        <w:ind w:left="1" w:hanging="1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786" w:right="1121" w:gutter="0" w:header="0" w:top="1140" w:footer="720" w:bottom="994"/>
      <w:cols w:num="3" w:space="226" w:equalWidth="true" w:sep="false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right"/>
      <w:rPr/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                                                                                  </w:t>
    </w: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S /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4"/>
      <w:sz w:val="14"/>
      <w:szCs w:val="1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UnterstrichenServiceteil" w:customStyle="1">
    <w:name w:val="Unterstrichen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4"/>
      <w:sz w:val="14"/>
      <w:szCs w:val="14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Collabora_Office/23.05.10.1$Linux_X86_64 LibreOffice_project/c8fa7c01aa8a3e263c07b5cf4f72ace70f1d9308</Application>
  <AppVersion>15.0000</AppVersion>
  <Pages>1</Pages>
  <Words>84</Words>
  <Characters>580</Characters>
  <CharactersWithSpaces>752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2025-01-13T16:19:57Z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