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bookmarkStart w:id="0" w:name="__DdeLink__89_3126637527"/>
      <w:bookmarkStart w:id="1" w:name="__DdeLink__563_2875508536_Kopie_1"/>
      <w:bookmarkStart w:id="2" w:name="__DdeLink__530_2190513050_Kopie_1"/>
      <w:bookmarkEnd w:id="0"/>
      <w:bookmarkEnd w:id="1"/>
      <w:bookmarkEnd w:id="2"/>
      <w:r>
        <w:rPr/>
        <w:t xml:space="preserve">Zu BASS </w:t>
      </w:r>
      <w:hyperlink r:id="rId2">
        <w:r>
          <w:rPr>
            <w:rStyle w:val="Hyperlink"/>
          </w:rPr>
          <w:t>21-06 Nr. 1.2</w:t>
        </w:r>
      </w:hyperlink>
    </w:p>
    <w:p>
      <w:pPr>
        <w:pStyle w:val="RVueberschrift1100fz"/>
        <w:rPr/>
      </w:pPr>
      <w:bookmarkStart w:id="3" w:name="_Hlk179354340_Kopie_1"/>
      <w:bookmarkEnd w:id="3"/>
      <w:r>
        <w:rPr/>
        <w:t>Runderlass „</w:t>
      </w:r>
      <w:r>
        <w:rPr>
          <w:bCs/>
        </w:rPr>
        <w:t>Richtlinie zur Durchführung der</w:t>
        <w:br/>
        <w:t>Rehabilitation und Teilhabe von Menschen mit</w:t>
        <w:br/>
        <w:t>Behinderungen (SGB IX) im öffentlichen Dienst im</w:t>
        <w:br/>
        <w:t>Land Nordrhein-Westfalen“;</w:t>
        <w:br/>
        <w:t>Überarbeitung „Hinweise für den Schulbereich“</w:t>
      </w:r>
    </w:p>
    <w:p>
      <w:pPr>
        <w:pStyle w:val="RVueberschrift285nz"/>
        <w:rPr/>
      </w:pPr>
      <w:r>
        <w:rPr/>
        <w:t>Runderlass des Ministeriums für Schule und Bildung</w:t>
      </w:r>
    </w:p>
    <w:p>
      <w:pPr>
        <w:pStyle w:val="RVueberschrift285nz"/>
        <w:rPr/>
      </w:pPr>
      <w:r>
        <w:rPr/>
        <w:t>Vom 6. November 2024 (ABl. NRW. 11/24)</w:t>
      </w:r>
    </w:p>
    <w:p>
      <w:pPr>
        <w:pStyle w:val="RVfliesstext175nb"/>
        <w:rPr/>
      </w:pPr>
      <w:bookmarkStart w:id="4" w:name="_Hlk179354340"/>
      <w:bookmarkEnd w:id="4"/>
      <w:r>
        <w:rPr>
          <w:b/>
          <w:bCs/>
        </w:rPr>
        <w:t>Bezug:</w:t>
      </w:r>
      <w:r>
        <w:rPr>
          <w:bCs/>
        </w:rPr>
        <w:t xml:space="preserve"> </w:t>
        <w:br/>
      </w:r>
      <w:r>
        <w:rPr/>
        <w:t>Runderlass „Richtlinie zur Durchführung der Rehabilitation und Teilhabe von Menschen mit Behinderungen (SGB IX) im öffentlichen Dienst im Land Nordrhein-Westfalen - Hinweise für den Schulbereich“ des Ministeriums für Schule und Bildung vom 21. Dezember 2023 (ABl. NRW. 01/24)</w:t>
      </w:r>
      <w:bookmarkStart w:id="5" w:name="_Hlk168567022"/>
    </w:p>
    <w:p>
      <w:pPr>
        <w:pStyle w:val="RVueberschrift285fz"/>
        <w:rPr>
          <w:b/>
          <w:bCs/>
        </w:rPr>
      </w:pPr>
      <w:r>
        <w:rPr>
          <w:bCs/>
        </w:rPr>
        <w:t>1</w:t>
      </w:r>
    </w:p>
    <w:p>
      <w:pPr>
        <w:pStyle w:val="RVfliesstext175nb"/>
        <w:rPr/>
      </w:pPr>
      <w:bookmarkStart w:id="6" w:name="_Hlk168567460"/>
      <w:bookmarkEnd w:id="6"/>
      <w:r>
        <w:rPr/>
        <w:t xml:space="preserve">Der Bezugserlass wird für den Bereich der schwerbehinderten Lehrkräfte an öffentlichen Schulen und Zentren für schulpraktische Lehrerausbildung wie folgt geändert: </w:t>
      </w:r>
    </w:p>
    <w:p>
      <w:pPr>
        <w:pStyle w:val="RVfliesstext175nb"/>
        <w:rPr/>
      </w:pPr>
      <w:r>
        <w:rPr/>
        <w:t>1. In Nummer 7.2 wird in der Klammer in Satz 2 nach der Angabe „räumlich“ die Angabe „</w:t>
      </w:r>
      <w:bookmarkStart w:id="7" w:name="__DdeLink__197_1078476021"/>
      <w:r>
        <w:rPr/>
        <w:t>- beispielsweise Aufteilung auf zwei Tage, Prüfung am Ende des Tages, verlängerte Pause</w:t>
      </w:r>
      <w:bookmarkEnd w:id="7"/>
      <w:r>
        <w:rPr/>
        <w:t>“ eingefügt.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2. Der Nummer 13.4 wird folgender Satz angefügt: </w:t>
      </w:r>
      <w:bookmarkStart w:id="8" w:name="__DdeLink__199_1078476021"/>
      <w:r>
        <w:rPr/>
        <w:t>„Auf die Möglichkeit, weitere Vereinbarungen nach 18.1 zur ordnungsgemäßen Wahrnehmung der erforderlichen Aufgaben abzuschließen, wird ausdrücklich hingewiesen.“</w:t>
      </w:r>
      <w:bookmarkEnd w:id="8"/>
    </w:p>
    <w:p>
      <w:pPr>
        <w:pStyle w:val="RVfliesstext175nb"/>
        <w:rPr/>
      </w:pPr>
      <w:r>
        <w:rPr>
          <w:bCs/>
        </w:rPr>
        <w:t>3. In Nummer 15 wird die Angabe „2024“ durch die Angabe „2034“ ersetzt.</w:t>
      </w:r>
    </w:p>
    <w:p>
      <w:pPr>
        <w:pStyle w:val="RVueberschrift285fz"/>
        <w:rPr>
          <w:b/>
          <w:bCs/>
        </w:rPr>
      </w:pPr>
      <w:r>
        <w:rPr>
          <w:bCs/>
        </w:rPr>
        <w:t>2</w:t>
      </w:r>
    </w:p>
    <w:p>
      <w:pPr>
        <w:pStyle w:val="RVfliesstext175nb"/>
        <w:rPr>
          <w:b/>
        </w:rPr>
      </w:pPr>
      <w:r>
        <w:rPr/>
        <w:t xml:space="preserve">Dieser Runderlass tritt am Tag nach der Veröffentlichung im Amtsblatt in Kraft. </w:t>
      </w:r>
    </w:p>
    <w:p>
      <w:pPr>
        <w:pStyle w:val="RVtabelle75nr"/>
        <w:rPr/>
      </w:pPr>
      <w:r>
        <w:rPr/>
        <w:t>ABI. NRW. 11/24</w:t>
      </w:r>
    </w:p>
    <w:p>
      <w:pPr>
        <w:pStyle w:val="Normal"/>
        <w:rPr/>
      </w:pPr>
      <w:r>
        <w:rPr/>
      </w:r>
      <w:bookmarkStart w:id="9" w:name="__DdeLink__89_3126637527"/>
      <w:bookmarkStart w:id="10" w:name="_Hlk168567460_Kopie_1"/>
      <w:bookmarkStart w:id="11" w:name="_Hlk179354340_Kopie_1"/>
      <w:bookmarkStart w:id="12" w:name="_Hlk179354340_Kopie_1_Kopie_1"/>
      <w:bookmarkStart w:id="13" w:name="__DdeLink__89_3126637527"/>
      <w:bookmarkStart w:id="14" w:name="_Hlk168567460_Kopie_1"/>
      <w:bookmarkStart w:id="15" w:name="_Hlk179354340_Kopie_1"/>
      <w:bookmarkStart w:id="16" w:name="_Hlk179354340_Kopie_1_Kopie_1"/>
      <w:bookmarkEnd w:id="13"/>
      <w:bookmarkEnd w:id="5"/>
      <w:bookmarkEnd w:id="14"/>
      <w:bookmarkEnd w:id="15"/>
      <w:bookmarkEnd w:id="16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GliederungsPunkt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Berschrift1Zchn">
    <w:name w:val="Ãœberschrift 1 Zchn"/>
    <w:basedOn w:val="DefaultParagraphFont"/>
    <w:qFormat/>
    <w:rPr>
      <w:rFonts w:ascii="Calibri Light" w:hAnsi="Calibri Light" w:eastAsia="Times New Roman"/>
      <w:color w:val="2F5496"/>
      <w:sz w:val="40"/>
      <w:szCs w:val="4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de-DE" w:eastAsia="de-DE" w:bidi="ar-SA"/>
      <w14:ligatures w14:val="standardContextual"/>
    </w:rPr>
  </w:style>
  <w:style w:type="paragraph" w:styleId="GliederungsPunkt">
    <w:name w:val="GliederungsPunkt"/>
    <w:basedOn w:val="Heading1"/>
    <w:next w:val="Normal"/>
    <w:qFormat/>
    <w:pPr>
      <w:keepNext w:val="true"/>
      <w:numPr>
        <w:ilvl w:val="0"/>
        <w:numId w:val="1"/>
      </w:numPr>
      <w:ind w:hanging="567"/>
      <w:outlineLvl w:val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s.schul-welt.de/19202.ht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Collabora_Office/23.05.10.1$Linux_X86_64 LibreOffice_project/c8fa7c01aa8a3e263c07b5cf4f72ace70f1d9308</Application>
  <AppVersion>15.0000</AppVersion>
  <Pages>1</Pages>
  <Words>189</Words>
  <Characters>1150</Characters>
  <CharactersWithSpaces>1329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2024-11-12T08:22:13Z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