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10.png" ContentType="image/png"/>
  <Override PartName="/word/media/image6.png" ContentType="image/png"/>
  <Override PartName="/word/media/image11.png" ContentType="image/png"/>
  <Override PartName="/word/media/image7.png" ContentType="image/png"/>
  <Override PartName="/word/media/image12.png" ContentType="image/png"/>
  <Override PartName="/word/media/image8.png" ContentType="image/png"/>
  <Override PartName="/word/media/image13.png" ContentType="image/png"/>
  <Override PartName="/word/media/image9.png" ContentType="image/png"/>
  <Override PartName="/word/footer2.xml" ContentType="application/vnd.openxmlformats-officedocument.wordprocessingml.footer+xml"/>
  <Override PartName="/word/_rels/document.xml.rels" ContentType="application/vnd.openxmlformats-package.relationships+xml"/>
  <Override PartName="/word/footer3.xml" ContentType="application/vnd.openxmlformats-officedocument.wordprocessingml.footer+xml"/>
  <Override PartName="/word/footnotes.xml" ContentType="application/vnd.openxmlformats-officedocument.wordprocessingml.footnotes+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BASS-Nr-ABl"/>
        <w:rPr/>
      </w:pPr>
      <w:bookmarkStart w:id="0" w:name="__DdeLink__427_3614525170"/>
      <w:bookmarkEnd w:id="0"/>
      <w:r>
        <w:rPr>
          <w:b/>
          <w:i w:val="false"/>
          <w:caps w:val="false"/>
          <w:smallCaps w:val="false"/>
          <w:color w:val="555555"/>
          <w:spacing w:val="0"/>
          <w:w w:val="100"/>
          <w:position w:val="0"/>
          <w:sz w:val="20"/>
          <w:sz w:val="20"/>
          <w:szCs w:val="24"/>
          <w:u w:val="none"/>
          <w:vertAlign w:val="baseline"/>
        </w:rPr>
        <w:t xml:space="preserve">Zu BASS </w:t>
      </w:r>
      <w:r>
        <w:fldChar w:fldCharType="begin"/>
      </w:r>
      <w:r>
        <w:rPr>
          <w:rStyle w:val="Hyperlink"/>
          <w:smallCaps w:val="false"/>
          <w:caps w:val="false"/>
          <w:vertAlign w:val="baseline"/>
          <w:position w:val="0"/>
          <w:sz w:val="20"/>
          <w:sz w:val="20"/>
          <w:spacing w:val="0"/>
          <w:i w:val="false"/>
          <w:u w:val="none"/>
          <w:b/>
          <w:szCs w:val="24"/>
          <w:w w:val="100"/>
          <w:color w:val="555555"/>
        </w:rPr>
        <w:instrText xml:space="preserve"> HYPERLINK "https://bass.schul-welt.de/17644.htm" \l "menuheader"</w:instrText>
      </w:r>
      <w:r>
        <w:rPr>
          <w:rStyle w:val="Hyperlink"/>
          <w:smallCaps w:val="false"/>
          <w:caps w:val="false"/>
          <w:vertAlign w:val="baseline"/>
          <w:position w:val="0"/>
          <w:sz w:val="20"/>
          <w:sz w:val="20"/>
          <w:spacing w:val="0"/>
          <w:i w:val="false"/>
          <w:u w:val="none"/>
          <w:b/>
          <w:szCs w:val="24"/>
          <w:w w:val="100"/>
          <w:color w:val="555555"/>
        </w:rPr>
        <w:fldChar w:fldCharType="separate"/>
      </w:r>
      <w:r>
        <w:rPr>
          <w:rStyle w:val="Hyperlink"/>
          <w:b/>
          <w:i w:val="false"/>
          <w:caps w:val="false"/>
          <w:smallCaps w:val="false"/>
          <w:color w:val="555555"/>
          <w:spacing w:val="0"/>
          <w:w w:val="100"/>
          <w:position w:val="0"/>
          <w:sz w:val="20"/>
          <w:sz w:val="20"/>
          <w:szCs w:val="24"/>
          <w:u w:val="none"/>
          <w:vertAlign w:val="baseline"/>
        </w:rPr>
        <w:t>11-02 Nr. 31</w:t>
      </w:r>
      <w:r>
        <w:rPr>
          <w:rStyle w:val="Hyperlink"/>
          <w:smallCaps w:val="false"/>
          <w:caps w:val="false"/>
          <w:vertAlign w:val="baseline"/>
          <w:position w:val="0"/>
          <w:sz w:val="20"/>
          <w:sz w:val="20"/>
          <w:spacing w:val="0"/>
          <w:i w:val="false"/>
          <w:u w:val="none"/>
          <w:b/>
          <w:szCs w:val="24"/>
          <w:w w:val="100"/>
          <w:color w:val="555555"/>
        </w:rPr>
        <w:fldChar w:fldCharType="end"/>
      </w:r>
    </w:p>
    <w:p>
      <w:pPr>
        <w:pStyle w:val="RVueberschrift1100fz"/>
        <w:rPr/>
      </w:pPr>
      <w:bookmarkStart w:id="1" w:name="RTF31312d30326e723331"/>
      <w:bookmarkEnd w:id="1"/>
      <w:r>
        <w:rPr>
          <w:color w:val="000000"/>
          <w:szCs w:val="24"/>
        </w:rPr>
        <w:t xml:space="preserve">Zuwendungen </w:t>
        <w:br/>
        <w:t xml:space="preserve">für die Durchführung </w:t>
        <w:br/>
        <w:t>„FerienIntensivTraining - FIT in Deutsch“</w:t>
      </w:r>
    </w:p>
    <w:p>
      <w:pPr>
        <w:pStyle w:val="RVueberschrift285nz"/>
        <w:rPr/>
      </w:pPr>
      <w:r>
        <w:rPr>
          <w:color w:val="000000"/>
          <w:szCs w:val="24"/>
        </w:rPr>
        <w:t xml:space="preserve">Runderlass des Ministeriums für Schule und Bildung </w:t>
      </w:r>
    </w:p>
    <w:p>
      <w:pPr>
        <w:pStyle w:val="RVueberschrift285nz"/>
        <w:rPr/>
      </w:pPr>
      <w:r>
        <w:rPr/>
        <w:t xml:space="preserve">Vom </w:t>
      </w:r>
      <w:r>
        <w:rPr>
          <w:color w:val="000000"/>
          <w:szCs w:val="24"/>
        </w:rPr>
        <w:t>19. Juni 2024</w:t>
      </w:r>
    </w:p>
    <w:p>
      <w:pPr>
        <w:pStyle w:val="RVfliesstext175fb"/>
        <w:rPr/>
      </w:pPr>
      <w:r>
        <w:rPr>
          <w:bCs/>
          <w:color w:val="000000"/>
          <w:szCs w:val="24"/>
        </w:rPr>
        <w:t>Bezug:</w:t>
      </w:r>
      <w:r>
        <w:rPr>
          <w:color w:val="000000"/>
          <w:szCs w:val="24"/>
        </w:rPr>
        <w:t xml:space="preserve"> </w:t>
      </w:r>
    </w:p>
    <w:p>
      <w:pPr>
        <w:pStyle w:val="RVfliesstext175nb"/>
        <w:rPr>
          <w:color w:val="000000"/>
          <w:sz w:val="24"/>
          <w:szCs w:val="24"/>
        </w:rPr>
      </w:pPr>
      <w:r>
        <w:rPr>
          <w:color w:val="000000"/>
          <w:szCs w:val="24"/>
        </w:rPr>
        <w:t xml:space="preserve">Runderlass des Ministeriums für Schule und Bildung vom 6. Februar 2018 (ABl. NRW. 03/18 S. 34) </w:t>
      </w:r>
    </w:p>
    <w:p>
      <w:pPr>
        <w:pStyle w:val="RVueberschrift285fz"/>
        <w:rPr>
          <w:b/>
          <w:bCs/>
          <w:color w:val="000000"/>
          <w:sz w:val="24"/>
          <w:szCs w:val="24"/>
        </w:rPr>
      </w:pPr>
      <w:r>
        <w:rPr>
          <w:bCs/>
          <w:color w:val="000000"/>
          <w:szCs w:val="24"/>
        </w:rPr>
        <w:t>1</w:t>
      </w:r>
    </w:p>
    <w:p>
      <w:pPr>
        <w:pStyle w:val="RVfliesstext175nb"/>
        <w:rPr>
          <w:color w:val="000000"/>
          <w:sz w:val="24"/>
          <w:szCs w:val="24"/>
        </w:rPr>
      </w:pPr>
      <w:r>
        <w:rPr>
          <w:color w:val="000000"/>
          <w:szCs w:val="24"/>
        </w:rPr>
        <w:t>Der Bezugserlass, der zuletzt durch Runderlass vom 29. Dezember 2023 (ABI. NRW. 01/24) geändert worden ist, wird wie folgt geändert:</w:t>
      </w:r>
    </w:p>
    <w:p>
      <w:pPr>
        <w:pStyle w:val="RVfliesstext175nb"/>
        <w:rPr/>
      </w:pPr>
      <w:r>
        <w:rPr>
          <w:color w:val="000000"/>
          <w:szCs w:val="24"/>
        </w:rPr>
        <w:t>1. Der Bezugserlass erhält folgende Fassung:</w:t>
      </w:r>
    </w:p>
    <w:p>
      <w:pPr>
        <w:pStyle w:val="RVueberschrift285fz"/>
        <w:rPr>
          <w:color w:val="000000"/>
          <w:sz w:val="24"/>
          <w:szCs w:val="24"/>
        </w:rPr>
      </w:pPr>
      <w:r>
        <w:rPr>
          <w:color w:val="000000"/>
          <w:szCs w:val="24"/>
        </w:rPr>
        <w:t>„</w:t>
      </w:r>
      <w:r>
        <w:rPr>
          <w:color w:val="000000"/>
          <w:szCs w:val="24"/>
        </w:rPr>
        <w:t xml:space="preserve">1 </w:t>
        <w:br/>
        <w:t>Zuwendungszweck</w:t>
      </w:r>
    </w:p>
    <w:p>
      <w:pPr>
        <w:pStyle w:val="RVfliesstext175nb"/>
        <w:rPr>
          <w:color w:val="000000"/>
          <w:sz w:val="24"/>
          <w:szCs w:val="24"/>
        </w:rPr>
      </w:pPr>
      <w:r>
        <w:rPr>
          <w:b w:val="false"/>
          <w:i w:val="false"/>
          <w:caps w:val="false"/>
          <w:smallCaps w:val="false"/>
          <w:color w:val="000000"/>
          <w:spacing w:val="0"/>
          <w:w w:val="100"/>
          <w:position w:val="0"/>
          <w:sz w:val="15"/>
          <w:sz w:val="15"/>
          <w:szCs w:val="24"/>
          <w:u w:val="none"/>
          <w:vertAlign w:val="baseline"/>
        </w:rPr>
        <w:t>Das Land gewährt nach Maßgabe dieser Richtlinien und der Verwaltungsvorschriften z</w:t>
      </w:r>
      <w:r>
        <w:rPr>
          <w:rFonts w:eastAsia="DejaVu Sans" w:cs="Arial"/>
          <w:b w:val="false"/>
          <w:i w:val="false"/>
          <w:caps w:val="false"/>
          <w:smallCaps w:val="false"/>
          <w:color w:val="000000"/>
          <w:spacing w:val="0"/>
          <w:w w:val="100"/>
          <w:position w:val="0"/>
          <w:sz w:val="15"/>
          <w:sz w:val="15"/>
          <w:szCs w:val="24"/>
          <w:u w:val="none"/>
          <w:vertAlign w:val="baseline"/>
          <w:lang w:eastAsia="zh-CN" w:bidi="hi-IN"/>
        </w:rPr>
        <w:t>u</w:t>
      </w:r>
      <w:r>
        <w:rPr>
          <w:rStyle w:val="Blau"/>
          <w:rFonts w:eastAsia="DejaVu Sans"/>
          <w:b w:val="false"/>
          <w:i w:val="false"/>
          <w:caps w:val="false"/>
          <w:smallCaps w:val="false"/>
          <w:color w:val="000000"/>
          <w:spacing w:val="0"/>
          <w:sz w:val="15"/>
          <w:szCs w:val="24"/>
          <w:u w:val="none"/>
          <w:lang w:eastAsia="zh-CN" w:bidi="hi-IN"/>
        </w:rPr>
        <w:t xml:space="preserve"> </w:t>
      </w:r>
      <w:hyperlink r:id="rId2">
        <w:r>
          <w:rPr>
            <w:rStyle w:val="Hyperlink"/>
            <w:rFonts w:eastAsia="DejaVu Sans" w:cs="Arial"/>
            <w:b w:val="false"/>
            <w:i w:val="false"/>
            <w:caps w:val="false"/>
            <w:smallCaps w:val="false"/>
            <w:strike w:val="false"/>
            <w:dstrike w:val="false"/>
            <w:outline w:val="false"/>
            <w:shadow w:val="false"/>
            <w:color w:val="000000"/>
            <w:spacing w:val="0"/>
            <w:w w:val="100"/>
            <w:position w:val="0"/>
            <w:sz w:val="15"/>
            <w:sz w:val="15"/>
            <w:szCs w:val="24"/>
            <w:u w:val="none"/>
            <w:vertAlign w:val="baseline"/>
            <w:lang w:val="de-DE" w:eastAsia="zh-CN" w:bidi="hi-IN"/>
          </w:rPr>
          <w:t>§ 44 LHO</w:t>
        </w:r>
      </w:hyperlink>
      <w:r>
        <w:rPr>
          <w:rStyle w:val="Blau"/>
          <w:rFonts w:eastAsia="DejaVu Sans"/>
          <w:b w:val="false"/>
          <w:i w:val="false"/>
          <w:caps w:val="false"/>
          <w:smallCaps w:val="false"/>
          <w:color w:val="000000"/>
          <w:spacing w:val="0"/>
          <w:sz w:val="15"/>
          <w:szCs w:val="24"/>
          <w:u w:val="none"/>
          <w:lang w:eastAsia="zh-CN" w:bidi="hi-IN"/>
        </w:rPr>
        <w:t xml:space="preserve"> </w:t>
      </w:r>
      <w:r>
        <w:rPr>
          <w:rFonts w:eastAsia="DejaVu Sans" w:cs="Arial"/>
          <w:b w:val="false"/>
          <w:i w:val="false"/>
          <w:caps w:val="false"/>
          <w:smallCaps w:val="false"/>
          <w:color w:val="000000"/>
          <w:spacing w:val="0"/>
          <w:w w:val="100"/>
          <w:position w:val="0"/>
          <w:sz w:val="15"/>
          <w:sz w:val="15"/>
          <w:szCs w:val="24"/>
          <w:u w:val="none"/>
          <w:vertAlign w:val="baseline"/>
          <w:lang w:eastAsia="zh-CN" w:bidi="hi-IN"/>
        </w:rPr>
        <w:t>in</w:t>
      </w:r>
      <w:r>
        <w:rPr>
          <w:b w:val="false"/>
          <w:i w:val="false"/>
          <w:caps w:val="false"/>
          <w:smallCaps w:val="false"/>
          <w:color w:val="000000"/>
          <w:spacing w:val="0"/>
          <w:w w:val="100"/>
          <w:position w:val="0"/>
          <w:sz w:val="15"/>
          <w:sz w:val="15"/>
          <w:szCs w:val="24"/>
          <w:u w:val="none"/>
          <w:vertAlign w:val="baseline"/>
        </w:rPr>
        <w:t xml:space="preserve"> der jeweils geltenden Fassung Zuwendungen für die Durchführung außerunterrichtlicher Angebote im Rahmen der Maßnahme „FerienIntensivTraining - FIT in Deutsch“ für neu zugewanderte Schülerinnen und Schüler (</w:t>
      </w:r>
      <w:r>
        <w:fldChar w:fldCharType="begin"/>
      </w:r>
      <w:r>
        <w:rPr>
          <w:rStyle w:val="Hyperlink"/>
          <w:smallCaps w:val="false"/>
          <w:caps w:val="false"/>
          <w:outline w:val="false"/>
          <w:dstrike w:val="false"/>
          <w:strike w:val="false"/>
          <w:vertAlign w:val="baseline"/>
          <w:position w:val="0"/>
          <w:sz w:val="15"/>
          <w:sz w:val="15"/>
          <w:spacing w:val="0"/>
          <w:i w:val="false"/>
          <w:shadow w:val="false"/>
          <w:u w:val="none"/>
          <w:b w:val="false"/>
          <w:szCs w:val="24"/>
          <w:w w:val="100"/>
          <w:rFonts w:eastAsia="Times New Roman" w:cs="Arial"/>
          <w:color w:val="000000"/>
          <w:lang w:val="de-DE" w:bidi="ar-SA"/>
        </w:rPr>
        <w:instrText xml:space="preserve"> HYPERLINK "https://bass.schul-welt.de/18425.htm" \l "menuheader"</w:instrText>
      </w:r>
      <w:r>
        <w:rPr>
          <w:rStyle w:val="Hyperlink"/>
          <w:smallCaps w:val="false"/>
          <w:caps w:val="false"/>
          <w:outline w:val="false"/>
          <w:dstrike w:val="false"/>
          <w:strike w:val="false"/>
          <w:vertAlign w:val="baseline"/>
          <w:position w:val="0"/>
          <w:sz w:val="15"/>
          <w:sz w:val="15"/>
          <w:spacing w:val="0"/>
          <w:i w:val="false"/>
          <w:shadow w:val="false"/>
          <w:u w:val="none"/>
          <w:b w:val="false"/>
          <w:szCs w:val="24"/>
          <w:w w:val="100"/>
          <w:rFonts w:eastAsia="Times New Roman" w:cs="Arial"/>
          <w:color w:val="000000"/>
          <w:lang w:val="de-DE" w:bidi="ar-SA"/>
        </w:rPr>
        <w:fldChar w:fldCharType="separate"/>
      </w:r>
      <w:r>
        <w:rPr>
          <w:rStyle w:val="Hyperlink"/>
          <w:rFonts w:eastAsia="Times New Roman" w:cs="Arial"/>
          <w:b w:val="false"/>
          <w:i w:val="false"/>
          <w:caps w:val="false"/>
          <w:smallCaps w:val="false"/>
          <w:strike w:val="false"/>
          <w:dstrike w:val="false"/>
          <w:outline w:val="false"/>
          <w:shadow w:val="false"/>
          <w:color w:val="000000"/>
          <w:spacing w:val="0"/>
          <w:w w:val="100"/>
          <w:position w:val="0"/>
          <w:sz w:val="15"/>
          <w:sz w:val="15"/>
          <w:szCs w:val="24"/>
          <w:u w:val="none"/>
          <w:vertAlign w:val="baseline"/>
          <w:lang w:val="de-DE" w:bidi="ar-SA"/>
        </w:rPr>
        <w:t>Nummer 1 BASS 13-63 Nr. 3</w:t>
      </w:r>
      <w:r>
        <w:rPr>
          <w:rStyle w:val="Hyperlink"/>
          <w:smallCaps w:val="false"/>
          <w:caps w:val="false"/>
          <w:outline w:val="false"/>
          <w:dstrike w:val="false"/>
          <w:strike w:val="false"/>
          <w:vertAlign w:val="baseline"/>
          <w:position w:val="0"/>
          <w:sz w:val="15"/>
          <w:sz w:val="15"/>
          <w:spacing w:val="0"/>
          <w:i w:val="false"/>
          <w:shadow w:val="false"/>
          <w:u w:val="none"/>
          <w:b w:val="false"/>
          <w:szCs w:val="24"/>
          <w:w w:val="100"/>
          <w:rFonts w:eastAsia="Times New Roman" w:cs="Arial"/>
          <w:color w:val="000000"/>
          <w:lang w:val="de-DE" w:bidi="ar-SA"/>
        </w:rPr>
        <w:fldChar w:fldCharType="end"/>
      </w:r>
      <w:r>
        <w:rPr>
          <w:b w:val="false"/>
          <w:i w:val="false"/>
          <w:caps w:val="false"/>
          <w:smallCaps w:val="false"/>
          <w:color w:val="000000"/>
          <w:spacing w:val="0"/>
          <w:w w:val="100"/>
          <w:position w:val="0"/>
          <w:sz w:val="15"/>
          <w:sz w:val="15"/>
          <w:szCs w:val="24"/>
          <w:u w:val="none"/>
          <w:vertAlign w:val="baseline"/>
        </w:rPr>
        <w:t>).</w:t>
      </w:r>
    </w:p>
    <w:p>
      <w:pPr>
        <w:pStyle w:val="RVfliesstext175nb"/>
        <w:rPr>
          <w:color w:val="000000"/>
          <w:sz w:val="24"/>
          <w:szCs w:val="24"/>
        </w:rPr>
      </w:pPr>
      <w:r>
        <w:rPr>
          <w:color w:val="000000"/>
          <w:szCs w:val="24"/>
        </w:rPr>
        <w:t>Ein Anspruch des Antragstellers auf Gewährung der Zuwendung besteht nicht; die Bewilligungsbehörde entscheidet aufgrund ihres pflichtgemäßen Ermessens und im Rahmen der verfügbaren Haushaltsmittel.</w:t>
      </w:r>
    </w:p>
    <w:p>
      <w:pPr>
        <w:pStyle w:val="RVueberschrift285fz"/>
        <w:rPr/>
      </w:pPr>
      <w:r>
        <w:rPr>
          <w:color w:val="000000"/>
          <w:szCs w:val="24"/>
        </w:rPr>
        <w:t xml:space="preserve">2 </w:t>
        <w:br/>
        <w:t>Gegenstand der Förderung</w:t>
      </w:r>
    </w:p>
    <w:p>
      <w:pPr>
        <w:pStyle w:val="RVfliesstext175nb"/>
        <w:rPr>
          <w:color w:val="000000"/>
          <w:sz w:val="24"/>
          <w:szCs w:val="24"/>
        </w:rPr>
      </w:pPr>
      <w:r>
        <w:rPr>
          <w:color w:val="000000"/>
          <w:szCs w:val="24"/>
        </w:rPr>
        <w:t>Gefördert wird „FerienIntensivTraining - FIT in Deutsch“ für neu zugewanderte Schülerinnen und Schüler, an Schulen der Primarstufe, der Sekundarstufe I und der Sekundarstufe II jeweils in den Oster-, Sommer- und Herbstferien.</w:t>
      </w:r>
    </w:p>
    <w:p>
      <w:pPr>
        <w:pStyle w:val="RVfliesstext175nb"/>
        <w:rPr>
          <w:color w:val="000000"/>
          <w:sz w:val="24"/>
          <w:szCs w:val="24"/>
        </w:rPr>
      </w:pPr>
      <w:r>
        <w:rPr>
          <w:color w:val="000000"/>
          <w:szCs w:val="24"/>
        </w:rPr>
        <w:t>Zielsetzung der Angebote ist ein individueller Lernzuwachs in der deutschen Sprache und eine Steigerung der Alltagskompetenzen.</w:t>
      </w:r>
    </w:p>
    <w:p>
      <w:pPr>
        <w:pStyle w:val="RVueberschrift285fz"/>
        <w:rPr/>
      </w:pPr>
      <w:r>
        <w:rPr>
          <w:color w:val="000000"/>
          <w:szCs w:val="24"/>
        </w:rPr>
        <w:t xml:space="preserve">3 </w:t>
        <w:br/>
        <w:t>Zuwendungsempfänger</w:t>
      </w:r>
    </w:p>
    <w:p>
      <w:pPr>
        <w:pStyle w:val="RVfliesstext175nb"/>
        <w:rPr>
          <w:color w:val="000000"/>
          <w:sz w:val="24"/>
          <w:szCs w:val="24"/>
        </w:rPr>
      </w:pPr>
      <w:r>
        <w:rPr>
          <w:color w:val="000000"/>
          <w:szCs w:val="24"/>
        </w:rPr>
        <w:t>Zuwendungsempfänger sind</w:t>
      </w:r>
    </w:p>
    <w:p>
      <w:pPr>
        <w:pStyle w:val="RVfliesstext175nb"/>
        <w:numPr>
          <w:ilvl w:val="0"/>
          <w:numId w:val="0"/>
        </w:numPr>
        <w:ind w:left="0" w:hanging="0"/>
        <w:rPr/>
      </w:pPr>
      <w:r>
        <w:rPr/>
        <w:t xml:space="preserve">a) </w:t>
      </w:r>
      <w:r>
        <w:rPr>
          <w:color w:val="000000"/>
          <w:szCs w:val="24"/>
        </w:rPr>
        <w:t>Gemeinden, Gemeindeverbände und Zweckverbände als Träger öffentlicher Schulen,</w:t>
      </w:r>
    </w:p>
    <w:p>
      <w:pPr>
        <w:pStyle w:val="RVfliesstext175nb"/>
        <w:numPr>
          <w:ilvl w:val="0"/>
          <w:numId w:val="0"/>
        </w:numPr>
        <w:ind w:left="0" w:hanging="0"/>
        <w:rPr/>
      </w:pPr>
      <w:r>
        <w:rPr/>
        <w:t xml:space="preserve">b) </w:t>
      </w:r>
      <w:r>
        <w:rPr>
          <w:color w:val="000000"/>
          <w:szCs w:val="24"/>
        </w:rPr>
        <w:t>Träger genehmigter Ersatzschulen,</w:t>
      </w:r>
    </w:p>
    <w:p>
      <w:pPr>
        <w:pStyle w:val="RVfliesstext175nb"/>
        <w:numPr>
          <w:ilvl w:val="0"/>
          <w:numId w:val="0"/>
        </w:numPr>
        <w:ind w:left="0" w:hanging="0"/>
        <w:rPr/>
      </w:pPr>
      <w:r>
        <w:rPr/>
        <w:t xml:space="preserve">c) </w:t>
      </w:r>
      <w:r>
        <w:rPr>
          <w:color w:val="000000"/>
          <w:szCs w:val="24"/>
        </w:rPr>
        <w:t>sonstige freie Träger (Maßnahmeträger) sowie</w:t>
      </w:r>
    </w:p>
    <w:p>
      <w:pPr>
        <w:pStyle w:val="RVfliesstext175nb"/>
        <w:numPr>
          <w:ilvl w:val="0"/>
          <w:numId w:val="0"/>
        </w:numPr>
        <w:ind w:left="0" w:hanging="0"/>
        <w:rPr/>
      </w:pPr>
      <w:r>
        <w:rPr/>
        <w:t xml:space="preserve">d) </w:t>
      </w:r>
      <w:r>
        <w:rPr>
          <w:color w:val="000000"/>
          <w:szCs w:val="24"/>
        </w:rPr>
        <w:t>Universitäten und Hochschulen.</w:t>
      </w:r>
    </w:p>
    <w:p>
      <w:pPr>
        <w:pStyle w:val="RVueberschrift285fz"/>
        <w:rPr/>
      </w:pPr>
      <w:r>
        <w:rPr>
          <w:color w:val="000000"/>
          <w:szCs w:val="24"/>
        </w:rPr>
        <w:t xml:space="preserve">4 </w:t>
        <w:br/>
        <w:t>Zuwendungsvoraussetzungen</w:t>
      </w:r>
    </w:p>
    <w:p>
      <w:pPr>
        <w:pStyle w:val="RVfliesstext175nb"/>
        <w:rPr>
          <w:color w:val="000000"/>
          <w:sz w:val="24"/>
          <w:szCs w:val="24"/>
        </w:rPr>
      </w:pPr>
      <w:r>
        <w:rPr>
          <w:color w:val="000000"/>
          <w:szCs w:val="24"/>
        </w:rPr>
        <w:t>Die Förderung erfolgt unter folgenden Voraussetzungen:</w:t>
      </w:r>
    </w:p>
    <w:p>
      <w:pPr>
        <w:pStyle w:val="RVfliesstext175nb"/>
        <w:numPr>
          <w:ilvl w:val="0"/>
          <w:numId w:val="0"/>
        </w:numPr>
        <w:ind w:left="0" w:hanging="0"/>
        <w:rPr/>
      </w:pPr>
      <w:r>
        <w:rPr/>
        <w:t xml:space="preserve">a) </w:t>
      </w:r>
      <w:r>
        <w:rPr>
          <w:color w:val="000000"/>
          <w:szCs w:val="24"/>
        </w:rPr>
        <w:t xml:space="preserve">Die neu zugewanderten Schülerinnen und Schüler befinden sich in der Erstförderung </w:t>
      </w:r>
      <w:bookmarkStart w:id="2" w:name="_Hlk149811661"/>
      <w:r>
        <w:rPr>
          <w:color w:val="000000"/>
          <w:szCs w:val="24"/>
        </w:rPr>
        <w:t>(</w:t>
      </w:r>
      <w:r>
        <w:fldChar w:fldCharType="begin"/>
      </w:r>
      <w:r>
        <w:rPr>
          <w:rStyle w:val="Hyperlink"/>
          <w:szCs w:val="24"/>
          <w:color w:val="000000"/>
        </w:rPr>
        <w:instrText xml:space="preserve"> HYPERLINK "https://bass.schul-welt.de/18425.htm" \l "menuheader"</w:instrText>
      </w:r>
      <w:r>
        <w:rPr>
          <w:rStyle w:val="Hyperlink"/>
          <w:szCs w:val="24"/>
          <w:color w:val="000000"/>
        </w:rPr>
        <w:fldChar w:fldCharType="separate"/>
      </w:r>
      <w:r>
        <w:rPr>
          <w:rStyle w:val="Hyperlink"/>
          <w:color w:val="000000"/>
          <w:szCs w:val="24"/>
        </w:rPr>
        <w:t>Nummer 3 BASS 13-63 Nr. 3</w:t>
      </w:r>
      <w:r>
        <w:rPr>
          <w:rStyle w:val="Hyperlink"/>
          <w:szCs w:val="24"/>
          <w:color w:val="000000"/>
        </w:rPr>
        <w:fldChar w:fldCharType="end"/>
      </w:r>
      <w:r>
        <w:rPr>
          <w:color w:val="000000"/>
          <w:szCs w:val="24"/>
        </w:rPr>
        <w:t>).</w:t>
      </w:r>
    </w:p>
    <w:p>
      <w:pPr>
        <w:pStyle w:val="RVfliesstext175nb"/>
        <w:numPr>
          <w:ilvl w:val="0"/>
          <w:numId w:val="0"/>
        </w:numPr>
        <w:ind w:left="0" w:hanging="0"/>
        <w:rPr/>
      </w:pPr>
      <w:r>
        <w:rPr/>
        <w:t xml:space="preserve">b) </w:t>
      </w:r>
      <w:r>
        <w:rPr>
          <w:color w:val="000000"/>
          <w:szCs w:val="24"/>
        </w:rPr>
        <w:t xml:space="preserve">Bei der inhaltlichen Ausgestaltung der Angebote sind folgende Merkmale zu berücksichtigen: </w:t>
      </w:r>
    </w:p>
    <w:p>
      <w:pPr>
        <w:pStyle w:val="RVfliesstext175nb"/>
        <w:numPr>
          <w:ilvl w:val="0"/>
          <w:numId w:val="0"/>
        </w:numPr>
        <w:ind w:left="0" w:hanging="0"/>
        <w:rPr/>
      </w:pPr>
      <w:r>
        <w:rPr>
          <w:color w:val="000000"/>
          <w:szCs w:val="24"/>
        </w:rPr>
        <w:t>- Schrittweises Sprachenlernen in authentischen Sprech- bzw. Kommunikationssituationen entsprechend der bestehenden Deutschkenntnisse.</w:t>
      </w:r>
    </w:p>
    <w:p>
      <w:pPr>
        <w:pStyle w:val="RVfliesstext175nb"/>
        <w:numPr>
          <w:ilvl w:val="0"/>
          <w:numId w:val="0"/>
        </w:numPr>
        <w:ind w:left="0" w:hanging="0"/>
        <w:rPr/>
      </w:pPr>
      <w:r>
        <w:rPr>
          <w:color w:val="000000"/>
          <w:szCs w:val="24"/>
        </w:rPr>
        <w:t>- Inhaltliche Abstimmung von Tagesphasen sowie Berücksichtigung von Ritualen, ganzheitlichem Lernen und Motivationstechniken.</w:t>
      </w:r>
    </w:p>
    <w:p>
      <w:pPr>
        <w:pStyle w:val="RVfliesstext175nb"/>
        <w:numPr>
          <w:ilvl w:val="0"/>
          <w:numId w:val="0"/>
        </w:numPr>
        <w:ind w:left="0" w:hanging="0"/>
        <w:rPr/>
      </w:pPr>
      <w:r>
        <w:rPr>
          <w:color w:val="000000"/>
          <w:szCs w:val="24"/>
        </w:rPr>
        <w:t>- Sinnvolle/themenbezogene Einbindung digitaler Lernmedien.</w:t>
      </w:r>
    </w:p>
    <w:p>
      <w:pPr>
        <w:pStyle w:val="RVfliesstext175nb"/>
        <w:numPr>
          <w:ilvl w:val="0"/>
          <w:numId w:val="0"/>
        </w:numPr>
        <w:ind w:left="0" w:hanging="0"/>
        <w:rPr/>
      </w:pPr>
      <w:r>
        <w:rPr>
          <w:color w:val="000000"/>
          <w:szCs w:val="24"/>
        </w:rPr>
        <w:t xml:space="preserve">- Austausch- und Reflexionsräume für Sprachlernbegleitungen. </w:t>
      </w:r>
    </w:p>
    <w:p>
      <w:pPr>
        <w:pStyle w:val="RVfliesstext175nb"/>
        <w:numPr>
          <w:ilvl w:val="0"/>
          <w:numId w:val="0"/>
        </w:numPr>
        <w:ind w:left="0" w:hanging="0"/>
        <w:rPr/>
      </w:pPr>
      <w:r>
        <w:rPr/>
        <w:t xml:space="preserve">c) </w:t>
      </w:r>
      <w:r>
        <w:rPr>
          <w:color w:val="000000"/>
          <w:szCs w:val="24"/>
        </w:rPr>
        <w:t>Vorlage einer Beschreibung der Maßnahme nach dem Muster der Anlage 2 dieser Förderrichtlinien einschließlich der Bestätigung der Übernahme des notwendigen Eigenanteils pro Maßnahme.</w:t>
      </w:r>
    </w:p>
    <w:p>
      <w:pPr>
        <w:pStyle w:val="RVfliesstext175nb"/>
        <w:numPr>
          <w:ilvl w:val="0"/>
          <w:numId w:val="0"/>
        </w:numPr>
        <w:ind w:left="0" w:hanging="0"/>
        <w:rPr/>
      </w:pPr>
      <w:r>
        <w:rPr/>
        <w:t xml:space="preserve">d) </w:t>
      </w:r>
      <w:r>
        <w:rPr>
          <w:color w:val="000000"/>
          <w:szCs w:val="24"/>
        </w:rPr>
        <w:t>Durchführung der Maßnahme „FerienIntensivTraining - FIT in Deutsch“. An jeder Maßnahme nehmen 18 bis 25 Schülerinnen und Schüler teil. Sie findet täglich an sieben Zeitstunden im Zeitfenster 8 Uhr bis 17 Uhr einschließlich des täglichen gemeinsamen Frühstücks und Mittagessens statt:</w:t>
      </w:r>
    </w:p>
    <w:p>
      <w:pPr>
        <w:pStyle w:val="RVfliesstext175nb"/>
        <w:numPr>
          <w:ilvl w:val="0"/>
          <w:numId w:val="0"/>
        </w:numPr>
        <w:ind w:left="0" w:hanging="0"/>
        <w:rPr/>
      </w:pPr>
      <w:r>
        <w:rPr>
          <w:color w:val="000000"/>
          <w:szCs w:val="24"/>
        </w:rPr>
        <w:t>- in den Osterferien an insgesamt acht aufeinanderfolgenden Werktagen,</w:t>
      </w:r>
    </w:p>
    <w:p>
      <w:pPr>
        <w:pStyle w:val="RVfliesstext175nb"/>
        <w:numPr>
          <w:ilvl w:val="0"/>
          <w:numId w:val="0"/>
        </w:numPr>
        <w:ind w:left="0" w:hanging="0"/>
        <w:rPr/>
      </w:pPr>
      <w:r>
        <w:rPr>
          <w:color w:val="000000"/>
          <w:szCs w:val="24"/>
        </w:rPr>
        <w:t>- in den Sommerferien an insgesamt zehn aufeinanderfolgenden Werktagen,</w:t>
      </w:r>
    </w:p>
    <w:p>
      <w:pPr>
        <w:pStyle w:val="RVfliesstext175nb"/>
        <w:numPr>
          <w:ilvl w:val="0"/>
          <w:numId w:val="0"/>
        </w:numPr>
        <w:ind w:left="0" w:hanging="0"/>
        <w:rPr/>
      </w:pPr>
      <w:r>
        <w:rPr>
          <w:color w:val="000000"/>
          <w:szCs w:val="24"/>
        </w:rPr>
        <w:t>- in den Herbstferien an insgesamt fünf aufeinander folgenden Werktagen.</w:t>
      </w:r>
    </w:p>
    <w:p>
      <w:pPr>
        <w:pStyle w:val="RVfliesstext175nb"/>
        <w:numPr>
          <w:ilvl w:val="0"/>
          <w:numId w:val="0"/>
        </w:numPr>
        <w:ind w:left="0" w:hanging="0"/>
        <w:rPr/>
      </w:pPr>
      <w:r>
        <w:rPr/>
        <w:t xml:space="preserve">e) </w:t>
      </w:r>
      <w:r>
        <w:rPr>
          <w:color w:val="000000"/>
          <w:szCs w:val="24"/>
        </w:rPr>
        <w:t>Durchführung des Angebots in pädagogisch geeigneten, Gruppenarbeit ermöglichenden Räumen in oder im Umfeld der Schule(n). Als geeignet werden zum Beispiel schulische Räumlichkeiten oder Räumlichkeiten in Kinder- und Jugendzentren oder Gemeinden erachtet. Nicht geeignet sind zum Beispiel Hallen oder Festsäle. Die Zustimmung des Nutzungsberechtigten dieser Räume ist durch den Maßnahmeträger einzuholen.</w:t>
      </w:r>
    </w:p>
    <w:p>
      <w:pPr>
        <w:pStyle w:val="RVfliesstext175nb"/>
        <w:numPr>
          <w:ilvl w:val="0"/>
          <w:numId w:val="0"/>
        </w:numPr>
        <w:ind w:left="0" w:hanging="0"/>
        <w:rPr/>
      </w:pPr>
      <w:r>
        <w:rPr/>
        <w:t xml:space="preserve">f) </w:t>
      </w:r>
      <w:r>
        <w:rPr>
          <w:color w:val="000000"/>
          <w:szCs w:val="24"/>
        </w:rPr>
        <w:t>Einsatz von zwei Sprachlernbegleiterinnen oder Sprachlernbegleitern pro Lerngruppe; hierfür kommen folgende Personen in Betracht:</w:t>
      </w:r>
    </w:p>
    <w:p>
      <w:pPr>
        <w:pStyle w:val="RVfliesstext175nb"/>
        <w:numPr>
          <w:ilvl w:val="0"/>
          <w:numId w:val="0"/>
        </w:numPr>
        <w:ind w:left="0" w:hanging="0"/>
        <w:rPr/>
      </w:pPr>
      <w:r>
        <w:rPr>
          <w:color w:val="000000"/>
          <w:szCs w:val="24"/>
        </w:rPr>
        <w:t>- Lehrkräfte in Nebentätigkeit (Hinweise: Lehrkräfte in Nebentätigkeit dürfen ihre eigenen Schülerinnen und Schüler nicht außerhalb des Unterrichts unterrichten) oder</w:t>
      </w:r>
    </w:p>
    <w:p>
      <w:pPr>
        <w:pStyle w:val="RVfliesstext175nb"/>
        <w:numPr>
          <w:ilvl w:val="0"/>
          <w:numId w:val="0"/>
        </w:numPr>
        <w:ind w:left="0" w:hanging="0"/>
        <w:rPr/>
      </w:pPr>
      <w:r>
        <w:rPr>
          <w:color w:val="000000"/>
          <w:szCs w:val="24"/>
        </w:rPr>
        <w:t>- Referendarinnen und Referendare (Lehramt) oder</w:t>
      </w:r>
    </w:p>
    <w:p>
      <w:pPr>
        <w:pStyle w:val="RVfliesstext175nb"/>
        <w:numPr>
          <w:ilvl w:val="0"/>
          <w:numId w:val="0"/>
        </w:numPr>
        <w:ind w:left="0" w:hanging="0"/>
        <w:rPr/>
      </w:pPr>
      <w:r>
        <w:rPr>
          <w:color w:val="000000"/>
          <w:szCs w:val="24"/>
        </w:rPr>
        <w:t>- Absolventinnen und Absolventen mit dem Studiengang Deutsch als Zweit- und Fremdsprache (DaZ/DaF) oder</w:t>
      </w:r>
    </w:p>
    <w:p>
      <w:pPr>
        <w:pStyle w:val="RVfliesstext175nb"/>
        <w:numPr>
          <w:ilvl w:val="0"/>
          <w:numId w:val="0"/>
        </w:numPr>
        <w:ind w:left="0" w:hanging="0"/>
        <w:rPr/>
      </w:pPr>
      <w:r>
        <w:rPr>
          <w:color w:val="000000"/>
          <w:szCs w:val="24"/>
        </w:rPr>
        <w:t>- Studierende (Lehramt), Pensionärinnen und Pensionäre mit Lehrerfahrung und geeignete Ehrenamtliche.</w:t>
      </w:r>
    </w:p>
    <w:p>
      <w:pPr>
        <w:pStyle w:val="RVfliesstext175nb"/>
        <w:numPr>
          <w:ilvl w:val="0"/>
          <w:numId w:val="0"/>
        </w:numPr>
        <w:ind w:left="0" w:hanging="0"/>
        <w:rPr/>
      </w:pPr>
      <w:r>
        <w:rPr>
          <w:color w:val="000000"/>
          <w:szCs w:val="24"/>
        </w:rPr>
        <w:t xml:space="preserve">- Wenn zwei Ehrenamtliche zum Einsatz kommen, muss eine dieser Personen über eine der im Folgenden genannten nachgewiesenen Erfahrungen verfügen: </w:t>
      </w:r>
    </w:p>
    <w:p>
      <w:pPr>
        <w:pStyle w:val="RVfliesstext175nb"/>
        <w:numPr>
          <w:ilvl w:val="0"/>
          <w:numId w:val="0"/>
        </w:numPr>
        <w:ind w:left="0" w:hanging="0"/>
        <w:rPr/>
      </w:pPr>
      <w:r>
        <w:rPr>
          <w:color w:val="000000"/>
          <w:szCs w:val="24"/>
        </w:rPr>
        <w:t>-- als Betreuerin/Betreuer im Offenen Ganztagsangeboten in Schulen,</w:t>
      </w:r>
    </w:p>
    <w:p>
      <w:pPr>
        <w:pStyle w:val="RVfliesstext175nb"/>
        <w:numPr>
          <w:ilvl w:val="0"/>
          <w:numId w:val="0"/>
        </w:numPr>
        <w:ind w:left="0" w:hanging="0"/>
        <w:rPr/>
      </w:pPr>
      <w:r>
        <w:rPr>
          <w:color w:val="000000"/>
          <w:szCs w:val="24"/>
        </w:rPr>
        <w:t>-- als Beschäftige/Beschäftigter in Nachhilfeinstituten,</w:t>
      </w:r>
    </w:p>
    <w:p>
      <w:pPr>
        <w:pStyle w:val="RVfliesstext175nb"/>
        <w:numPr>
          <w:ilvl w:val="0"/>
          <w:numId w:val="0"/>
        </w:numPr>
        <w:ind w:left="0" w:hanging="0"/>
        <w:rPr/>
      </w:pPr>
      <w:r>
        <w:rPr>
          <w:color w:val="000000"/>
          <w:szCs w:val="24"/>
        </w:rPr>
        <w:t>-- als Beschäftige/Beschäftigter in Jugendhilfeeinrichtungen,</w:t>
      </w:r>
    </w:p>
    <w:p>
      <w:pPr>
        <w:pStyle w:val="RVfliesstext175nb"/>
        <w:numPr>
          <w:ilvl w:val="0"/>
          <w:numId w:val="0"/>
        </w:numPr>
        <w:ind w:left="0" w:hanging="0"/>
        <w:rPr/>
      </w:pPr>
      <w:r>
        <w:rPr>
          <w:color w:val="000000"/>
          <w:szCs w:val="24"/>
        </w:rPr>
        <w:t>-- als Ausbilderin/Ausbilder im Dualen System der Berufsausbildung,</w:t>
      </w:r>
    </w:p>
    <w:p>
      <w:pPr>
        <w:pStyle w:val="RVfliesstext175nb"/>
        <w:numPr>
          <w:ilvl w:val="0"/>
          <w:numId w:val="0"/>
        </w:numPr>
        <w:ind w:left="0" w:hanging="0"/>
        <w:rPr/>
      </w:pPr>
      <w:r>
        <w:rPr>
          <w:color w:val="000000"/>
          <w:szCs w:val="24"/>
        </w:rPr>
        <w:t>-- im Zuge einer pädagogischen Ausbildung.</w:t>
      </w:r>
    </w:p>
    <w:p>
      <w:pPr>
        <w:pStyle w:val="RVfliesstext175nb"/>
        <w:rPr>
          <w:color w:val="000000"/>
          <w:sz w:val="24"/>
          <w:szCs w:val="24"/>
        </w:rPr>
      </w:pPr>
      <w:r>
        <w:rPr>
          <w:color w:val="000000"/>
          <w:szCs w:val="24"/>
        </w:rPr>
        <w:t>Voraussetzungen:</w:t>
      </w:r>
    </w:p>
    <w:p>
      <w:pPr>
        <w:pStyle w:val="RVfliesstext175nb"/>
        <w:rPr>
          <w:color w:val="000000"/>
          <w:sz w:val="24"/>
          <w:szCs w:val="24"/>
        </w:rPr>
      </w:pPr>
      <w:r>
        <w:rPr>
          <w:color w:val="000000"/>
          <w:szCs w:val="24"/>
        </w:rPr>
        <w:t>1. Die Sprachlernbegleiterinnen und Sprachlernbegleiter weisen Deutschkenntnisse gemäß Kompetenzstufe C1 in geeigneter Form nach.</w:t>
      </w:r>
    </w:p>
    <w:p>
      <w:pPr>
        <w:pStyle w:val="RVfliesstext175nb"/>
        <w:rPr>
          <w:color w:val="000000"/>
          <w:sz w:val="24"/>
          <w:szCs w:val="24"/>
        </w:rPr>
      </w:pPr>
      <w:r>
        <w:rPr>
          <w:color w:val="000000"/>
          <w:szCs w:val="24"/>
        </w:rPr>
        <w:t>2. Die Sprachlernbegleiterinnen und Sprachlernbegleiter verpflichten sich, an der vorbereitenden Schulung der Landesstelle schulische Integration (LaSI) oder eines durch die LaSI beauftragten Kommunalen Integrationszentrums teilzunehmen und die von ihnen durchzuführende Maßnahme auf Basis der in der Schulung vermittelten inhaltlichen Standards umzusetzen. Diese Verpflichtung entfällt, wenn durch eine Teilnahmebescheinigung nachgewiesen werden kann, dass der Besuch einer in diesem Sinne anerkannten Schulung nicht älter als drei Jahre ist.</w:t>
      </w:r>
    </w:p>
    <w:p>
      <w:pPr>
        <w:pStyle w:val="RVfliesstext175nb"/>
        <w:rPr>
          <w:color w:val="000000"/>
          <w:sz w:val="24"/>
          <w:szCs w:val="24"/>
        </w:rPr>
      </w:pPr>
      <w:r>
        <w:rPr>
          <w:color w:val="000000"/>
          <w:szCs w:val="24"/>
        </w:rPr>
        <w:t>Die Verpflichtung zur Erneuerung einer gültigen Teilnahmebescheinigung liegt bei den Sprachlernbegleitungen. Sie müssen sich selbstständig und ohne Aufforderung um eine anerkannte, von der LaSI unterstützte oder angebotene, Schulung bemühen.</w:t>
      </w:r>
    </w:p>
    <w:p>
      <w:pPr>
        <w:pStyle w:val="RVfliesstext175nb"/>
        <w:rPr>
          <w:color w:val="000000"/>
          <w:sz w:val="24"/>
          <w:szCs w:val="24"/>
        </w:rPr>
      </w:pPr>
      <w:r>
        <w:rPr>
          <w:color w:val="000000"/>
          <w:szCs w:val="24"/>
        </w:rPr>
        <w:t>Sollte eine Sprachlernbegleitung ihrer Schulungsverpflichtung nicht nachkommen, erlischt die Erlaubnis als Sprachlernbegleitung für das „FerienIntensivTraining - Fit in Deutsch“ tätig zu werden.</w:t>
      </w:r>
    </w:p>
    <w:p>
      <w:pPr>
        <w:pStyle w:val="RVfliesstext175nb"/>
        <w:numPr>
          <w:ilvl w:val="0"/>
          <w:numId w:val="0"/>
        </w:numPr>
        <w:ind w:left="0" w:hanging="0"/>
        <w:rPr/>
      </w:pPr>
      <w:r>
        <w:rPr/>
        <w:t xml:space="preserve">g) </w:t>
      </w:r>
      <w:r>
        <w:rPr>
          <w:color w:val="000000"/>
          <w:szCs w:val="24"/>
        </w:rPr>
        <w:t>Die Vergütungspauschale pro Sprachlernbegleiterin und Sprachlernbegleiter pro Maßnahme beträgt:</w:t>
      </w:r>
    </w:p>
    <w:p>
      <w:pPr>
        <w:pStyle w:val="RVfliesstext175nb"/>
        <w:numPr>
          <w:ilvl w:val="0"/>
          <w:numId w:val="0"/>
        </w:numPr>
        <w:ind w:left="0" w:hanging="0"/>
        <w:rPr/>
      </w:pPr>
      <w:r>
        <w:rPr>
          <w:color w:val="000000"/>
          <w:szCs w:val="24"/>
        </w:rPr>
        <w:t>- in den Osterferien: 1.980 Euro,</w:t>
      </w:r>
    </w:p>
    <w:p>
      <w:pPr>
        <w:pStyle w:val="RVfliesstext175nb"/>
        <w:numPr>
          <w:ilvl w:val="0"/>
          <w:numId w:val="0"/>
        </w:numPr>
        <w:ind w:left="0" w:hanging="0"/>
        <w:rPr/>
      </w:pPr>
      <w:r>
        <w:rPr>
          <w:color w:val="000000"/>
          <w:szCs w:val="24"/>
        </w:rPr>
        <w:t>- in den Sommerferien: 2.400 Euro,</w:t>
      </w:r>
    </w:p>
    <w:p>
      <w:pPr>
        <w:pStyle w:val="RVfliesstext175nb"/>
        <w:numPr>
          <w:ilvl w:val="0"/>
          <w:numId w:val="0"/>
        </w:numPr>
        <w:ind w:left="0" w:hanging="0"/>
        <w:rPr/>
      </w:pPr>
      <w:r>
        <w:rPr>
          <w:color w:val="000000"/>
          <w:szCs w:val="24"/>
        </w:rPr>
        <w:t>- in den Herbstferien: 1.350 Euro.</w:t>
      </w:r>
    </w:p>
    <w:p>
      <w:pPr>
        <w:pStyle w:val="RVfliesstext175nb"/>
        <w:rPr>
          <w:color w:val="000000"/>
          <w:sz w:val="24"/>
          <w:szCs w:val="24"/>
        </w:rPr>
      </w:pPr>
      <w:r>
        <w:rPr>
          <w:color w:val="000000"/>
          <w:szCs w:val="24"/>
        </w:rPr>
        <w:t>Sie umfasst sämtlichen Arbeitsaufwand, der im Rahmen der Maßnahme erforderlich wird und ist durch den Maßnahmeträger in der ausgewiesenen Höhe zu zahlen.</w:t>
      </w:r>
    </w:p>
    <w:p>
      <w:pPr>
        <w:pStyle w:val="RVfliesstext175nb"/>
        <w:numPr>
          <w:ilvl w:val="0"/>
          <w:numId w:val="0"/>
        </w:numPr>
        <w:ind w:left="0" w:hanging="0"/>
        <w:rPr/>
      </w:pPr>
      <w:r>
        <w:rPr/>
        <w:t xml:space="preserve">h) </w:t>
      </w:r>
      <w:r>
        <w:rPr>
          <w:color w:val="000000"/>
          <w:szCs w:val="24"/>
        </w:rPr>
        <w:t>Zuwendungsempfänger nach Nummer 3 Buchstabe c) müssen im Vereinsregister eingetragen sein.</w:t>
      </w:r>
    </w:p>
    <w:p>
      <w:pPr>
        <w:pStyle w:val="RVfliesstext175nb"/>
        <w:numPr>
          <w:ilvl w:val="0"/>
          <w:numId w:val="0"/>
        </w:numPr>
        <w:ind w:left="0" w:hanging="0"/>
        <w:rPr/>
      </w:pPr>
      <w:r>
        <w:rPr/>
        <w:t xml:space="preserve">i) </w:t>
      </w:r>
      <w:r>
        <w:rPr>
          <w:color w:val="000000"/>
          <w:szCs w:val="24"/>
        </w:rPr>
        <w:t>Für neue Zuwendungsempfänger gilt:</w:t>
      </w:r>
    </w:p>
    <w:p>
      <w:pPr>
        <w:pStyle w:val="RVfliesstext175nb"/>
        <w:rPr>
          <w:color w:val="000000"/>
          <w:sz w:val="24"/>
          <w:szCs w:val="24"/>
        </w:rPr>
      </w:pPr>
      <w:r>
        <w:rPr>
          <w:color w:val="000000"/>
          <w:szCs w:val="24"/>
        </w:rPr>
        <w:t>Die Anzahl der Durchführungsmaßnahmen wird auf eine Maßnahme begrenzt. Nach Durchführung dieser Maßnahme erfolgt durch die Bewilligungsbehörde eine Überprüfung des Zuwendungsempfängers.</w:t>
      </w:r>
    </w:p>
    <w:p>
      <w:pPr>
        <w:pStyle w:val="RVfliesstext175nb"/>
        <w:numPr>
          <w:ilvl w:val="0"/>
          <w:numId w:val="0"/>
        </w:numPr>
        <w:ind w:left="0" w:hanging="0"/>
        <w:rPr/>
      </w:pPr>
      <w:r>
        <w:rPr/>
        <w:t xml:space="preserve">j) </w:t>
      </w:r>
      <w:r>
        <w:rPr>
          <w:color w:val="000000"/>
          <w:szCs w:val="24"/>
        </w:rPr>
        <w:t xml:space="preserve">Für bereits in der Förderung befindliche Zuwendungsempfänger gilt: </w:t>
      </w:r>
    </w:p>
    <w:p>
      <w:pPr>
        <w:pStyle w:val="RVfliesstext175nb"/>
        <w:rPr>
          <w:color w:val="000000"/>
          <w:sz w:val="24"/>
          <w:szCs w:val="24"/>
        </w:rPr>
      </w:pPr>
      <w:r>
        <w:rPr>
          <w:color w:val="000000"/>
          <w:szCs w:val="24"/>
        </w:rPr>
        <w:t>Die Anzahl der Durchführungsmaßnahmen, wird auf drei Maßnahmen begrenzt. Nach Durchführung dieser Maßnahmen erfolgt durch die Bewilligungsbehörde eine Überprüfung des Zuwendungsempfängers.</w:t>
      </w:r>
    </w:p>
    <w:p>
      <w:pPr>
        <w:pStyle w:val="RVfliesstext175nb"/>
        <w:rPr>
          <w:color w:val="000000"/>
          <w:sz w:val="24"/>
          <w:szCs w:val="24"/>
        </w:rPr>
      </w:pPr>
      <w:r>
        <w:rPr>
          <w:color w:val="000000"/>
          <w:szCs w:val="24"/>
        </w:rPr>
        <w:t>Anschließend kann eine bedarfsgerechte Anpassung durch die Bewilligungsbehörden erfolgen.</w:t>
      </w:r>
    </w:p>
    <w:p>
      <w:pPr>
        <w:pStyle w:val="RVueberschrift285fz"/>
        <w:rPr/>
      </w:pPr>
      <w:r>
        <w:rPr>
          <w:color w:val="000000"/>
          <w:szCs w:val="24"/>
        </w:rPr>
        <w:t xml:space="preserve">5 </w:t>
        <w:br/>
        <w:t>Art, Umfang und Höhe der Zuwendung</w:t>
      </w:r>
    </w:p>
    <w:p>
      <w:pPr>
        <w:pStyle w:val="RVfliesstext175nb"/>
        <w:rPr>
          <w:color w:val="000000"/>
          <w:sz w:val="24"/>
          <w:szCs w:val="24"/>
        </w:rPr>
      </w:pPr>
      <w:r>
        <w:rPr>
          <w:color w:val="000000"/>
          <w:szCs w:val="24"/>
        </w:rPr>
        <w:t>5.1 Zuwendungsart</w:t>
      </w:r>
    </w:p>
    <w:p>
      <w:pPr>
        <w:pStyle w:val="RVfliesstext175nb"/>
        <w:rPr>
          <w:color w:val="000000"/>
          <w:sz w:val="24"/>
          <w:szCs w:val="24"/>
        </w:rPr>
      </w:pPr>
      <w:r>
        <w:rPr>
          <w:color w:val="000000"/>
          <w:szCs w:val="24"/>
        </w:rPr>
        <w:t>Projektförderung</w:t>
      </w:r>
    </w:p>
    <w:p>
      <w:pPr>
        <w:pStyle w:val="RVfliesstext175nb"/>
        <w:rPr>
          <w:color w:val="000000"/>
          <w:sz w:val="24"/>
          <w:szCs w:val="24"/>
        </w:rPr>
      </w:pPr>
      <w:r>
        <w:rPr>
          <w:color w:val="000000"/>
          <w:szCs w:val="24"/>
        </w:rPr>
        <w:t>5.2 Finanzierungsart</w:t>
      </w:r>
    </w:p>
    <w:p>
      <w:pPr>
        <w:pStyle w:val="RVfliesstext175nb"/>
        <w:rPr>
          <w:color w:val="000000"/>
          <w:sz w:val="24"/>
          <w:szCs w:val="24"/>
        </w:rPr>
      </w:pPr>
      <w:r>
        <w:rPr>
          <w:color w:val="000000"/>
          <w:szCs w:val="24"/>
        </w:rPr>
        <w:t>Anteilfinanzierung</w:t>
      </w:r>
    </w:p>
    <w:p>
      <w:pPr>
        <w:pStyle w:val="RVfliesstext175nb"/>
        <w:rPr>
          <w:color w:val="000000"/>
          <w:sz w:val="24"/>
          <w:szCs w:val="24"/>
        </w:rPr>
      </w:pPr>
      <w:r>
        <w:rPr>
          <w:color w:val="000000"/>
          <w:szCs w:val="24"/>
        </w:rPr>
        <w:t>5.3 Form der Zuwendung</w:t>
      </w:r>
    </w:p>
    <w:p>
      <w:pPr>
        <w:pStyle w:val="RVfliesstext175nb"/>
        <w:rPr>
          <w:color w:val="000000"/>
          <w:sz w:val="24"/>
          <w:szCs w:val="24"/>
        </w:rPr>
      </w:pPr>
      <w:r>
        <w:rPr>
          <w:color w:val="000000"/>
          <w:szCs w:val="24"/>
        </w:rPr>
        <w:t>Zuschuss/Zuweisung</w:t>
      </w:r>
    </w:p>
    <w:p>
      <w:pPr>
        <w:pStyle w:val="RVfliesstext175nb"/>
        <w:rPr>
          <w:color w:val="000000"/>
          <w:sz w:val="24"/>
          <w:szCs w:val="24"/>
        </w:rPr>
      </w:pPr>
      <w:r>
        <w:rPr>
          <w:color w:val="000000"/>
          <w:szCs w:val="24"/>
        </w:rPr>
        <w:t>5.4 Bemessungsgrundlage</w:t>
      </w:r>
    </w:p>
    <w:p>
      <w:pPr>
        <w:pStyle w:val="RVfliesstext175nb"/>
        <w:rPr/>
      </w:pPr>
      <w:r>
        <w:rPr>
          <w:color w:val="000000"/>
          <w:szCs w:val="24"/>
        </w:rPr>
        <w:t>Die folgenden Ausgaben sind zuwendungsfähig und werden bis maximal 80 Prozent vom Land bezuschusst:</w:t>
      </w:r>
    </w:p>
    <w:p>
      <w:pPr>
        <w:pStyle w:val="RVfliesstext175nb"/>
        <w:numPr>
          <w:ilvl w:val="0"/>
          <w:numId w:val="0"/>
        </w:numPr>
        <w:ind w:left="0" w:hanging="0"/>
        <w:rPr/>
      </w:pPr>
      <w:r>
        <w:rPr/>
        <w:t xml:space="preserve">a) </w:t>
      </w:r>
      <w:r>
        <w:rPr>
          <w:color w:val="000000"/>
          <w:szCs w:val="24"/>
        </w:rPr>
        <w:t>Kursmaterial und Verpflegung für Frühstück und Mittagessen in Höhe von maximal 170 Euro pro Tag</w:t>
      </w:r>
    </w:p>
    <w:p>
      <w:pPr>
        <w:pStyle w:val="RVfliesstext175nb"/>
        <w:numPr>
          <w:ilvl w:val="0"/>
          <w:numId w:val="0"/>
        </w:numPr>
        <w:ind w:left="0" w:hanging="0"/>
        <w:rPr/>
      </w:pPr>
      <w:r>
        <w:rPr/>
        <w:t xml:space="preserve">b) </w:t>
      </w:r>
      <w:r>
        <w:rPr>
          <w:color w:val="000000"/>
          <w:szCs w:val="24"/>
        </w:rPr>
        <w:t>Tatsächliche Ausgaben für die Bereitstellung und Unterhaltung der Räumlichkeiten in Höhe von maximal 100 Euro pro Tag</w:t>
      </w:r>
    </w:p>
    <w:p>
      <w:pPr>
        <w:pStyle w:val="RVfliesstext175nb"/>
        <w:numPr>
          <w:ilvl w:val="0"/>
          <w:numId w:val="0"/>
        </w:numPr>
        <w:ind w:left="0" w:hanging="0"/>
        <w:rPr/>
      </w:pPr>
      <w:r>
        <w:rPr/>
        <w:t xml:space="preserve">c) </w:t>
      </w:r>
      <w:r>
        <w:rPr>
          <w:color w:val="000000"/>
          <w:szCs w:val="24"/>
        </w:rPr>
        <w:t>Ausgaben für die Vergütung der Sprachlernbegleiterinnen und Sprachlernbegleiter in Höhe von</w:t>
      </w:r>
    </w:p>
    <w:p>
      <w:pPr>
        <w:pStyle w:val="RVfliesstext175nb"/>
        <w:numPr>
          <w:ilvl w:val="0"/>
          <w:numId w:val="0"/>
        </w:numPr>
        <w:ind w:left="0" w:hanging="0"/>
        <w:rPr/>
      </w:pPr>
      <w:r>
        <w:rPr>
          <w:color w:val="000000"/>
          <w:szCs w:val="24"/>
        </w:rPr>
        <w:t>- 3.960 Euro in den Osterferien,</w:t>
      </w:r>
    </w:p>
    <w:p>
      <w:pPr>
        <w:pStyle w:val="RVfliesstext175nb"/>
        <w:numPr>
          <w:ilvl w:val="0"/>
          <w:numId w:val="0"/>
        </w:numPr>
        <w:ind w:left="0" w:hanging="0"/>
        <w:rPr/>
      </w:pPr>
      <w:r>
        <w:rPr>
          <w:color w:val="000000"/>
          <w:szCs w:val="24"/>
        </w:rPr>
        <w:t>- 4.800 Euro in den Sommerferien,</w:t>
      </w:r>
    </w:p>
    <w:p>
      <w:pPr>
        <w:pStyle w:val="RVfliesstext175nb"/>
        <w:numPr>
          <w:ilvl w:val="0"/>
          <w:numId w:val="0"/>
        </w:numPr>
        <w:ind w:left="0" w:hanging="0"/>
        <w:rPr/>
      </w:pPr>
      <w:r>
        <w:rPr>
          <w:color w:val="000000"/>
          <w:szCs w:val="24"/>
        </w:rPr>
        <w:t>- 2.700 Euro in den Herbstferien.</w:t>
      </w:r>
    </w:p>
    <w:p>
      <w:pPr>
        <w:pStyle w:val="RVfliesstext175nb"/>
        <w:rPr>
          <w:color w:val="000000"/>
          <w:sz w:val="24"/>
          <w:szCs w:val="24"/>
        </w:rPr>
      </w:pPr>
      <w:r>
        <w:rPr>
          <w:color w:val="000000"/>
          <w:szCs w:val="24"/>
        </w:rPr>
        <w:t>Darüberhinausgehende und weitere Ausgaben sind nicht zuwendungsfähig.</w:t>
      </w:r>
    </w:p>
    <w:p>
      <w:pPr>
        <w:pStyle w:val="RVfliesstext175nb"/>
        <w:rPr>
          <w:color w:val="000000"/>
          <w:sz w:val="24"/>
          <w:szCs w:val="24"/>
        </w:rPr>
      </w:pPr>
      <w:r>
        <w:rPr>
          <w:color w:val="000000"/>
          <w:szCs w:val="24"/>
        </w:rPr>
        <w:t>5.5 Eigenanteile</w:t>
      </w:r>
    </w:p>
    <w:p>
      <w:pPr>
        <w:pStyle w:val="RVfliesstext175nb"/>
        <w:rPr/>
      </w:pPr>
      <w:r>
        <w:rPr>
          <w:color w:val="000000"/>
          <w:szCs w:val="24"/>
        </w:rPr>
        <w:t>Der Träger der Maßnahme erbringt für die Durchführung der Maßnahme Eigenanteile in Höhe von mindestens 20 Prozent.</w:t>
      </w:r>
    </w:p>
    <w:p>
      <w:pPr>
        <w:pStyle w:val="RVfliesstext175nb"/>
        <w:rPr>
          <w:color w:val="000000"/>
          <w:sz w:val="24"/>
          <w:szCs w:val="24"/>
        </w:rPr>
      </w:pPr>
      <w:r>
        <w:rPr>
          <w:color w:val="000000"/>
          <w:szCs w:val="24"/>
        </w:rPr>
        <w:t>Die Erhebung von Kostenbeteiligungen oder Teilnehmergebühren von den teilnehmenden Schülerinnen und Schülern ist nicht zulässig.</w:t>
      </w:r>
    </w:p>
    <w:p>
      <w:pPr>
        <w:pStyle w:val="RVueberschrift285fz"/>
        <w:rPr/>
      </w:pPr>
      <w:r>
        <w:rPr>
          <w:color w:val="000000"/>
          <w:szCs w:val="24"/>
        </w:rPr>
        <w:t xml:space="preserve">6 </w:t>
        <w:br/>
        <w:t>Verfahren</w:t>
      </w:r>
    </w:p>
    <w:p>
      <w:pPr>
        <w:pStyle w:val="RVfliesstext175nb"/>
        <w:rPr>
          <w:color w:val="000000"/>
          <w:sz w:val="24"/>
          <w:szCs w:val="24"/>
        </w:rPr>
      </w:pPr>
      <w:r>
        <w:rPr>
          <w:color w:val="000000"/>
          <w:szCs w:val="24"/>
        </w:rPr>
        <w:t>6.1 Antragsverfahren</w:t>
      </w:r>
    </w:p>
    <w:p>
      <w:pPr>
        <w:pStyle w:val="RVfliesstext175nb"/>
        <w:rPr>
          <w:color w:val="000000"/>
          <w:sz w:val="24"/>
          <w:szCs w:val="24"/>
        </w:rPr>
      </w:pPr>
      <w:r>
        <w:rPr>
          <w:color w:val="000000"/>
          <w:szCs w:val="24"/>
        </w:rPr>
        <w:t>Die Anträge sind vom Maßnahmeträger nach dem Muster der Anlage 1 bei der zuständigen Bewilligungsbehörde für die Osterferien spätestens zum 31. Januar, für die Sommerferien spätestens zum 30. April und für die Herbstferien spätestens zum 31. Juli eines Jahres einzureichen.</w:t>
      </w:r>
    </w:p>
    <w:p>
      <w:pPr>
        <w:pStyle w:val="RVfliesstext175nb"/>
        <w:rPr>
          <w:color w:val="000000"/>
          <w:sz w:val="24"/>
          <w:szCs w:val="24"/>
        </w:rPr>
      </w:pPr>
      <w:r>
        <w:rPr>
          <w:color w:val="000000"/>
          <w:szCs w:val="24"/>
        </w:rPr>
        <w:t>Dem Antrag eines Zuwendungsempfängers nach Nummer 3 Buchstabe c) ist ein Nachweis gemäß Nummer 4 Buchstabe h beizufügen.</w:t>
      </w:r>
    </w:p>
    <w:p>
      <w:pPr>
        <w:pStyle w:val="RVfliesstext175nb"/>
        <w:rPr>
          <w:color w:val="000000"/>
          <w:sz w:val="24"/>
          <w:szCs w:val="24"/>
        </w:rPr>
      </w:pPr>
      <w:r>
        <w:rPr>
          <w:color w:val="000000"/>
          <w:szCs w:val="24"/>
        </w:rPr>
        <w:t>6.2 Bewilligungsverfahren</w:t>
      </w:r>
    </w:p>
    <w:p>
      <w:pPr>
        <w:pStyle w:val="RVfliesstext175nb"/>
        <w:rPr>
          <w:color w:val="000000"/>
          <w:sz w:val="24"/>
          <w:szCs w:val="24"/>
        </w:rPr>
      </w:pPr>
      <w:r>
        <w:rPr>
          <w:color w:val="000000"/>
          <w:szCs w:val="24"/>
        </w:rPr>
        <w:t>6.2.1 Bewilligungsbehörden sind die Bezirksregierungen.</w:t>
      </w:r>
    </w:p>
    <w:p>
      <w:pPr>
        <w:pStyle w:val="RVfliesstext175nb"/>
        <w:rPr>
          <w:color w:val="000000"/>
          <w:sz w:val="24"/>
          <w:szCs w:val="24"/>
        </w:rPr>
      </w:pPr>
      <w:r>
        <w:rPr>
          <w:color w:val="000000"/>
          <w:szCs w:val="24"/>
        </w:rPr>
        <w:t>6.2.2 Die beantragten Fördermittel können für alle Maßnahmen eines Jahres als Gesamtbetrag bewilligt werden. Die jeweilige Bewilligungsbehörde entscheidet über die Aufteilung der Finanzmittel.</w:t>
      </w:r>
    </w:p>
    <w:p>
      <w:pPr>
        <w:pStyle w:val="RVfliesstext175nb"/>
        <w:rPr/>
      </w:pPr>
      <w:r>
        <w:rPr>
          <w:color w:val="000000"/>
          <w:szCs w:val="24"/>
        </w:rPr>
        <w:t>6.2.3 Der Zuwendungsbescheid ist nach dem Muster der Anlage 3</w:t>
      </w:r>
      <w:r>
        <w:rPr>
          <w:color w:val="000000"/>
          <w:szCs w:val="24"/>
        </w:rPr>
        <w:t xml:space="preserve"> bzw. Anlage 4 bei Erstförderungen</w:t>
      </w:r>
      <w:r>
        <w:rPr>
          <w:rStyle w:val="FootnoteReference1"/>
          <w:color w:val="000000"/>
          <w:szCs w:val="24"/>
        </w:rPr>
        <w:footnoteReference w:id="2"/>
      </w:r>
      <w:r>
        <w:rPr>
          <w:color w:val="000000"/>
          <w:szCs w:val="24"/>
        </w:rPr>
        <w:t xml:space="preserve"> </w:t>
      </w:r>
      <w:r>
        <w:rPr>
          <w:color w:val="000000"/>
          <w:szCs w:val="24"/>
        </w:rPr>
        <w:t>zu erteilen.</w:t>
      </w:r>
    </w:p>
    <w:p>
      <w:pPr>
        <w:pStyle w:val="RVfliesstext175nb"/>
        <w:rPr>
          <w:color w:val="000000"/>
          <w:sz w:val="24"/>
          <w:szCs w:val="24"/>
        </w:rPr>
      </w:pPr>
      <w:r>
        <w:rPr>
          <w:color w:val="000000"/>
          <w:szCs w:val="24"/>
        </w:rPr>
        <w:t>6.2.4 Zur internen Organisation der vorbereitenden Schulung für Sprachlernbegleiterinnen und Sprachlernbegleiter werden die Kontaktdaten der Maßnahmeträger - unverzüglich nach Ende der Antragsfrist - von den Bewilligungsbehörden an die LaSI übermittelt.</w:t>
      </w:r>
    </w:p>
    <w:p>
      <w:pPr>
        <w:pStyle w:val="RVfliesstext175nb"/>
        <w:rPr>
          <w:color w:val="000000"/>
          <w:sz w:val="24"/>
          <w:szCs w:val="24"/>
        </w:rPr>
      </w:pPr>
      <w:r>
        <w:rPr>
          <w:color w:val="000000"/>
          <w:szCs w:val="24"/>
        </w:rPr>
        <w:t>6.3 Anforderungs- und Auszahlungsverfahren</w:t>
      </w:r>
    </w:p>
    <w:p>
      <w:pPr>
        <w:pStyle w:val="RVfliesstext175nb"/>
        <w:rPr>
          <w:color w:val="000000"/>
          <w:sz w:val="24"/>
          <w:szCs w:val="24"/>
        </w:rPr>
      </w:pPr>
      <w:r>
        <w:rPr>
          <w:color w:val="000000"/>
          <w:szCs w:val="24"/>
        </w:rPr>
        <w:t xml:space="preserve">Die Auszahlung der bewilligten Fördermittel erfolgt ohne besondere Anforderung für die Osterferien zum 1. April., für die Sommerferien zum 1. August und für die Herbstferien zum 1. Oktober eines Jahres, sofern der Zuwendungsbescheid bestandskräftig ist. </w:t>
      </w:r>
    </w:p>
    <w:p>
      <w:pPr>
        <w:pStyle w:val="RVfliesstext175nb"/>
        <w:rPr>
          <w:color w:val="000000"/>
          <w:sz w:val="24"/>
          <w:szCs w:val="24"/>
        </w:rPr>
      </w:pPr>
      <w:r>
        <w:rPr>
          <w:color w:val="000000"/>
          <w:szCs w:val="24"/>
        </w:rPr>
        <w:t>6.4 Verwendungsnachweisverfahren</w:t>
      </w:r>
    </w:p>
    <w:p>
      <w:pPr>
        <w:pStyle w:val="RVfliesstext175nb"/>
        <w:rPr>
          <w:color w:val="000000"/>
          <w:sz w:val="24"/>
          <w:szCs w:val="24"/>
        </w:rPr>
      </w:pPr>
      <w:r>
        <w:rPr>
          <w:color w:val="000000"/>
          <w:szCs w:val="24"/>
        </w:rPr>
        <w:t>Durch einen Verwendungsnachweis ist nachzuweisen, dass die bewilligten Fördermittel für tatsächliche Ausgaben eingesetzt worden sind, die für die Sicherstellung der Maßnahme notwendig waren. Der Verwendungsnachweis für Erstförderungen ist nach dem Muster der Anlage 4a zu führen. Der Verwendungsnachweis ist nach dem Muster der Anlage 3a zu führen (vereinfachter Verwendungsnachweis). Nicht verausgabte Fördermittel sind an die jeweilige Bewilligungsbehörde unaufgefordert binnen acht Wochen nach Beendigung der jeweiligen Maßnahme zurückzuzahlen.</w:t>
      </w:r>
    </w:p>
    <w:p>
      <w:pPr>
        <w:pStyle w:val="RVfliesstext175nb"/>
        <w:rPr>
          <w:color w:val="000000"/>
          <w:sz w:val="24"/>
          <w:szCs w:val="24"/>
        </w:rPr>
      </w:pPr>
      <w:r>
        <w:rPr>
          <w:color w:val="000000"/>
          <w:szCs w:val="24"/>
        </w:rPr>
        <w:t>6.5 Zu beachtende Vorschriften</w:t>
      </w:r>
    </w:p>
    <w:p>
      <w:pPr>
        <w:pStyle w:val="RVfliesstext175nb"/>
        <w:rPr>
          <w:color w:val="000000"/>
          <w:sz w:val="24"/>
          <w:szCs w:val="24"/>
        </w:rPr>
      </w:pPr>
      <w:r>
        <w:rPr>
          <w:b w:val="false"/>
          <w:i w:val="false"/>
          <w:caps w:val="false"/>
          <w:smallCaps w:val="false"/>
          <w:color w:val="000000"/>
          <w:spacing w:val="0"/>
          <w:w w:val="100"/>
          <w:position w:val="0"/>
          <w:sz w:val="15"/>
          <w:sz w:val="15"/>
          <w:szCs w:val="24"/>
          <w:u w:val="none"/>
          <w:vertAlign w:val="baseline"/>
        </w:rPr>
        <w:t xml:space="preserve">Für die Bewilligung, Auszahlung und Abrechnung der Zuwendung sowie für den Nachweis und die Prüfung der Verwendung und eine erforderliche Aufhebung des Zuwendungsbescheides und die Rückforderung der gewährten Zuwendung gelten die </w:t>
      </w:r>
      <w:r>
        <w:rPr>
          <w:rStyle w:val="Blau"/>
          <w:rFonts w:eastAsia="Times New Roman" w:cs="Arial"/>
          <w:b w:val="false"/>
          <w:i w:val="false"/>
          <w:caps w:val="false"/>
          <w:smallCaps w:val="false"/>
          <w:color w:val="000000"/>
          <w:spacing w:val="0"/>
          <w:w w:val="100"/>
          <w:position w:val="0"/>
          <w:sz w:val="22"/>
          <w:sz w:val="15"/>
          <w:szCs w:val="24"/>
          <w:u w:val="none"/>
          <w:vertAlign w:val="baseline"/>
          <w:lang w:bidi="ar-SA"/>
        </w:rPr>
        <w:t>V</w:t>
      </w:r>
      <w:hyperlink r:id="rId3">
        <w:r>
          <w:rPr>
            <w:rStyle w:val="Blau"/>
            <w:rFonts w:eastAsia="Times New Roman" w:cs="Arial"/>
            <w:b w:val="false"/>
            <w:i w:val="false"/>
            <w:caps w:val="false"/>
            <w:smallCaps w:val="false"/>
            <w:color w:val="000000"/>
            <w:spacing w:val="0"/>
            <w:w w:val="100"/>
            <w:position w:val="0"/>
            <w:sz w:val="22"/>
            <w:sz w:val="15"/>
            <w:szCs w:val="24"/>
            <w:u w:val="none"/>
            <w:vertAlign w:val="baseline"/>
            <w:lang w:bidi="ar-SA"/>
          </w:rPr>
          <w:t>V</w:t>
        </w:r>
      </w:hyperlink>
      <w:r>
        <w:rPr>
          <w:b w:val="false"/>
          <w:i w:val="false"/>
          <w:caps w:val="false"/>
          <w:smallCaps w:val="false"/>
          <w:color w:val="000000"/>
          <w:spacing w:val="0"/>
          <w:w w:val="100"/>
          <w:position w:val="0"/>
          <w:sz w:val="15"/>
          <w:sz w:val="15"/>
          <w:szCs w:val="24"/>
          <w:u w:val="none"/>
          <w:vertAlign w:val="baseline"/>
        </w:rPr>
        <w:t xml:space="preserve"> und die VVG zu </w:t>
      </w:r>
      <w:hyperlink r:id="rId4">
        <w:r>
          <w:rPr>
            <w:rStyle w:val="Hyperlink"/>
            <w:b w:val="false"/>
            <w:i w:val="false"/>
            <w:caps w:val="false"/>
            <w:smallCaps w:val="false"/>
            <w:color w:val="000000"/>
            <w:spacing w:val="0"/>
            <w:w w:val="100"/>
            <w:position w:val="0"/>
            <w:sz w:val="15"/>
            <w:sz w:val="15"/>
            <w:szCs w:val="24"/>
            <w:u w:val="none"/>
            <w:vertAlign w:val="baseline"/>
          </w:rPr>
          <w:t>§ 44 LHO</w:t>
        </w:r>
      </w:hyperlink>
      <w:r>
        <w:rPr>
          <w:b w:val="false"/>
          <w:i w:val="false"/>
          <w:caps w:val="false"/>
          <w:smallCaps w:val="false"/>
          <w:color w:val="000000"/>
          <w:spacing w:val="0"/>
          <w:w w:val="100"/>
          <w:position w:val="0"/>
          <w:sz w:val="15"/>
          <w:sz w:val="15"/>
          <w:szCs w:val="24"/>
          <w:u w:val="none"/>
          <w:vertAlign w:val="baseline"/>
        </w:rPr>
        <w:t xml:space="preserve">, soweit nicht nach diesen Förderrichtlinien Abweichungen zugelassen sind. </w:t>
      </w:r>
    </w:p>
    <w:p>
      <w:pPr>
        <w:pStyle w:val="RVueberschrift285fz"/>
        <w:rPr/>
      </w:pPr>
      <w:r>
        <w:rPr>
          <w:color w:val="000000"/>
          <w:szCs w:val="24"/>
        </w:rPr>
        <w:t xml:space="preserve">7 </w:t>
        <w:br/>
        <w:t>Inkrafttreten</w:t>
      </w:r>
    </w:p>
    <w:p>
      <w:pPr>
        <w:pStyle w:val="RVfliesstext175nb"/>
        <w:rPr>
          <w:color w:val="000000"/>
          <w:sz w:val="24"/>
          <w:szCs w:val="24"/>
        </w:rPr>
      </w:pPr>
      <w:r>
        <w:rPr>
          <w:color w:val="000000"/>
          <w:szCs w:val="24"/>
        </w:rPr>
        <w:t>Diese Regelungen treten am Tag nach der Veröffentlichung in Kraft und mit Ablauf des 31. Dezember 2027 außer Kraft.“</w:t>
      </w:r>
    </w:p>
    <w:p>
      <w:pPr>
        <w:pStyle w:val="RVfliesstext175nb"/>
        <w:rPr/>
      </w:pPr>
      <w:r>
        <w:rPr>
          <w:color w:val="000000"/>
          <w:szCs w:val="24"/>
        </w:rPr>
        <w:t>2. Die Anlagen 1 bis 3a erhalten die aus dem Anhang zu diesem Runderlass ersichtliche Fassung.</w:t>
      </w:r>
    </w:p>
    <w:p>
      <w:pPr>
        <w:pStyle w:val="RVfliesstext175nb"/>
        <w:rPr/>
      </w:pPr>
      <w:r>
        <w:rPr>
          <w:color w:val="000000"/>
          <w:szCs w:val="24"/>
        </w:rPr>
        <w:t>3. Die Anlagen 4 bis 4a aus dem Anhang zu diesem Runderlass werden angefügt.</w:t>
      </w:r>
    </w:p>
    <w:p>
      <w:pPr>
        <w:pStyle w:val="RVueberschrift285fz"/>
        <w:rPr/>
      </w:pPr>
      <w:r>
        <w:rPr>
          <w:bCs/>
          <w:color w:val="000000"/>
          <w:szCs w:val="24"/>
        </w:rPr>
        <w:t xml:space="preserve">2 </w:t>
        <w:br/>
        <w:t>Inkrafttreten</w:t>
      </w:r>
    </w:p>
    <w:p>
      <w:pPr>
        <w:pStyle w:val="RVfliesstext175nb"/>
        <w:rPr>
          <w:color w:val="000000"/>
          <w:sz w:val="24"/>
          <w:szCs w:val="24"/>
        </w:rPr>
      </w:pPr>
      <w:bookmarkStart w:id="3" w:name="__DdeLink__405_2163553712"/>
      <w:r>
        <w:rPr>
          <w:color w:val="000000"/>
          <w:szCs w:val="24"/>
        </w:rPr>
        <w:t>Dieser Runderlass tritt am Tag nach der Veröffentlichung in Kraft.</w:t>
      </w:r>
      <w:bookmarkStart w:id="4" w:name="__DdeLink__407_2163553712"/>
      <w:bookmarkEnd w:id="3"/>
    </w:p>
    <w:tbl>
      <w:tblPr>
        <w:tblW w:w="5000" w:type="pct"/>
        <w:jc w:val="left"/>
        <w:tblInd w:w="55" w:type="dxa"/>
        <w:tblLayout w:type="fixed"/>
        <w:tblCellMar>
          <w:top w:w="55" w:type="dxa"/>
          <w:left w:w="55" w:type="dxa"/>
          <w:bottom w:w="55" w:type="dxa"/>
          <w:right w:w="55" w:type="dxa"/>
        </w:tblCellMar>
      </w:tblPr>
      <w:tblGrid>
        <w:gridCol w:w="4886"/>
      </w:tblGrid>
      <w:tr>
        <w:trPr/>
        <w:tc>
          <w:tcPr>
            <w:tcW w:w="4886" w:type="dxa"/>
            <w:tcBorders/>
            <w:shd w:fill="CCCCCC" w:val="clear"/>
          </w:tcPr>
          <w:p>
            <w:pPr>
              <w:pStyle w:val="RVredhinweis"/>
              <w:rPr/>
            </w:pPr>
            <w:r>
              <w:rPr/>
              <w:t>Nachfolgend die Anlagen zum Erlass</w:t>
            </w:r>
          </w:p>
        </w:tc>
      </w:tr>
    </w:tbl>
    <w:p>
      <w:pPr>
        <w:pStyle w:val="RVtabelle75fr"/>
        <w:ind w:left="1" w:hanging="0"/>
        <w:rPr/>
      </w:pPr>
      <w:r>
        <w:rPr/>
      </w:r>
      <w:bookmarkEnd w:id="2"/>
      <w:bookmarkEnd w:id="4"/>
    </w:p>
    <w:p>
      <w:pPr>
        <w:pStyle w:val="RVtabelle75fr"/>
        <w:ind w:left="1" w:hanging="0"/>
        <w:rPr/>
      </w:pPr>
      <w:r>
        <w:rPr/>
      </w:r>
    </w:p>
    <w:p>
      <w:pPr>
        <w:pStyle w:val="RVfliesstext175nb"/>
        <w:ind w:left="1" w:hanging="0"/>
        <w:rPr/>
      </w:pPr>
      <w:r>
        <w:rPr/>
      </w:r>
    </w:p>
    <w:p>
      <w:pPr>
        <w:pStyle w:val="RVfliesstext175nb"/>
        <w:ind w:left="1" w:hanging="0"/>
        <w:rPr/>
      </w:pPr>
      <w:r>
        <w:rPr/>
      </w:r>
    </w:p>
    <w:p>
      <w:pPr>
        <w:pStyle w:val="RVtabelle75fr"/>
        <w:rPr/>
      </w:pPr>
      <w:r>
        <w:br w:type="column"/>
      </w:r>
      <w:r>
        <w:rPr/>
        <w:t>Anlage 1</w:t>
      </w:r>
    </w:p>
    <w:p>
      <w:pPr>
        <w:pStyle w:val="RVtabelle75fr"/>
        <w:rPr/>
      </w:pPr>
      <w:r>
        <w:rPr/>
        <w:drawing>
          <wp:anchor behindDoc="1" distT="0" distB="0" distL="0" distR="0" simplePos="0" locked="0" layoutInCell="0" allowOverlap="1" relativeHeight="2">
            <wp:simplePos x="0" y="0"/>
            <wp:positionH relativeFrom="column">
              <wp:align>left</wp:align>
            </wp:positionH>
            <wp:positionV relativeFrom="line">
              <wp:posOffset>635</wp:posOffset>
            </wp:positionV>
            <wp:extent cx="3103245" cy="4392295"/>
            <wp:effectExtent l="0" t="0" r="0" b="0"/>
            <wp:wrapTopAndBottom/>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5"/>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t>Anlage 1 (Forts.)</w:t>
      </w:r>
    </w:p>
    <w:p>
      <w:pPr>
        <w:pStyle w:val="RVtabelle75fr"/>
        <w:rPr/>
      </w:pPr>
      <w:r>
        <w:rPr/>
        <w:drawing>
          <wp:anchor behindDoc="1" distT="0" distB="0" distL="0" distR="0" simplePos="0" locked="0" layoutInCell="0" allowOverlap="1" relativeHeight="3">
            <wp:simplePos x="0" y="0"/>
            <wp:positionH relativeFrom="column">
              <wp:align>left</wp:align>
            </wp:positionH>
            <wp:positionV relativeFrom="line">
              <wp:posOffset>635</wp:posOffset>
            </wp:positionV>
            <wp:extent cx="3103245" cy="4392295"/>
            <wp:effectExtent l="0" t="0" r="0" b="0"/>
            <wp:wrapTopAndBottom/>
            <wp:docPr id="2"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descr=""/>
                    <pic:cNvPicPr>
                      <a:picLocks noChangeAspect="1" noChangeArrowheads="1"/>
                    </pic:cNvPicPr>
                  </pic:nvPicPr>
                  <pic:blipFill>
                    <a:blip r:embed="rId6"/>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r>
    </w:p>
    <w:p>
      <w:pPr>
        <w:pStyle w:val="RVtabelle75fr"/>
        <w:rPr/>
      </w:pPr>
      <w:r>
        <w:rPr/>
        <w:t>Anlage 2</w:t>
      </w:r>
    </w:p>
    <w:p>
      <w:pPr>
        <w:pStyle w:val="RVtabelle75fr"/>
        <w:rPr/>
      </w:pPr>
      <w:r>
        <w:rPr/>
        <w:drawing>
          <wp:anchor behindDoc="1" distT="0" distB="0" distL="0" distR="0" simplePos="0" locked="0" layoutInCell="0" allowOverlap="1" relativeHeight="4">
            <wp:simplePos x="0" y="0"/>
            <wp:positionH relativeFrom="column">
              <wp:align>left</wp:align>
            </wp:positionH>
            <wp:positionV relativeFrom="line">
              <wp:posOffset>635</wp:posOffset>
            </wp:positionV>
            <wp:extent cx="3103245" cy="4392295"/>
            <wp:effectExtent l="0" t="0" r="0" b="0"/>
            <wp:wrapTopAndBottom/>
            <wp:docPr id="3"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3" descr=""/>
                    <pic:cNvPicPr>
                      <a:picLocks noChangeAspect="1" noChangeArrowheads="1"/>
                    </pic:cNvPicPr>
                  </pic:nvPicPr>
                  <pic:blipFill>
                    <a:blip r:embed="rId7"/>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t>Anlage 3</w:t>
      </w:r>
    </w:p>
    <w:p>
      <w:pPr>
        <w:pStyle w:val="RVtabelle75fr"/>
        <w:rPr/>
      </w:pPr>
      <w:r>
        <w:rPr/>
        <w:drawing>
          <wp:anchor behindDoc="1" distT="0" distB="0" distL="0" distR="0" simplePos="0" locked="0" layoutInCell="0" allowOverlap="1" relativeHeight="5">
            <wp:simplePos x="0" y="0"/>
            <wp:positionH relativeFrom="column">
              <wp:align>left</wp:align>
            </wp:positionH>
            <wp:positionV relativeFrom="line">
              <wp:posOffset>635</wp:posOffset>
            </wp:positionV>
            <wp:extent cx="3103245" cy="4392295"/>
            <wp:effectExtent l="0" t="0" r="0" b="0"/>
            <wp:wrapTopAndBottom/>
            <wp:docPr id="4" name="Bild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4" descr=""/>
                    <pic:cNvPicPr>
                      <a:picLocks noChangeAspect="1" noChangeArrowheads="1"/>
                    </pic:cNvPicPr>
                  </pic:nvPicPr>
                  <pic:blipFill>
                    <a:blip r:embed="rId8"/>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r>
    </w:p>
    <w:p>
      <w:pPr>
        <w:pStyle w:val="RVtabelle75fr"/>
        <w:rPr/>
      </w:pPr>
      <w:r>
        <w:rPr/>
        <w:t>Anlage 3 (Forts.)</w:t>
      </w:r>
    </w:p>
    <w:p>
      <w:pPr>
        <w:pStyle w:val="RVtabelle75fr"/>
        <w:rPr/>
      </w:pPr>
      <w:r>
        <w:rPr/>
        <w:drawing>
          <wp:anchor behindDoc="1" distT="0" distB="0" distL="0" distR="0" simplePos="0" locked="0" layoutInCell="0" allowOverlap="1" relativeHeight="6">
            <wp:simplePos x="0" y="0"/>
            <wp:positionH relativeFrom="column">
              <wp:align>left</wp:align>
            </wp:positionH>
            <wp:positionV relativeFrom="line">
              <wp:posOffset>635</wp:posOffset>
            </wp:positionV>
            <wp:extent cx="3103245" cy="4392295"/>
            <wp:effectExtent l="0" t="0" r="0" b="0"/>
            <wp:wrapTopAndBottom/>
            <wp:docPr id="5" name="Bild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5" descr=""/>
                    <pic:cNvPicPr>
                      <a:picLocks noChangeAspect="1" noChangeArrowheads="1"/>
                    </pic:cNvPicPr>
                  </pic:nvPicPr>
                  <pic:blipFill>
                    <a:blip r:embed="rId9"/>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t>Anlage 3 a</w:t>
      </w:r>
    </w:p>
    <w:p>
      <w:pPr>
        <w:pStyle w:val="RVtabelle75fr"/>
        <w:rPr/>
      </w:pPr>
      <w:r>
        <w:rPr/>
        <w:drawing>
          <wp:anchor behindDoc="1" distT="0" distB="0" distL="0" distR="0" simplePos="0" locked="0" layoutInCell="0" allowOverlap="1" relativeHeight="7">
            <wp:simplePos x="0" y="0"/>
            <wp:positionH relativeFrom="column">
              <wp:align>left</wp:align>
            </wp:positionH>
            <wp:positionV relativeFrom="line">
              <wp:posOffset>635</wp:posOffset>
            </wp:positionV>
            <wp:extent cx="3103245" cy="4392295"/>
            <wp:effectExtent l="0" t="0" r="0" b="0"/>
            <wp:wrapTopAndBottom/>
            <wp:docPr id="6" name="Bild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6" descr=""/>
                    <pic:cNvPicPr>
                      <a:picLocks noChangeAspect="1" noChangeArrowheads="1"/>
                    </pic:cNvPicPr>
                  </pic:nvPicPr>
                  <pic:blipFill>
                    <a:blip r:embed="rId10"/>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r>
    </w:p>
    <w:p>
      <w:pPr>
        <w:pStyle w:val="RVtabelle75fr"/>
        <w:rPr/>
      </w:pPr>
      <w:r>
        <w:rPr/>
        <w:t>Anlage 3 a (Forts.)</w:t>
      </w:r>
    </w:p>
    <w:p>
      <w:pPr>
        <w:pStyle w:val="RVtabelle75fr"/>
        <w:rPr/>
      </w:pPr>
      <w:r>
        <w:rPr/>
        <w:drawing>
          <wp:anchor behindDoc="1" distT="0" distB="0" distL="0" distR="0" simplePos="0" locked="0" layoutInCell="0" allowOverlap="1" relativeHeight="8">
            <wp:simplePos x="0" y="0"/>
            <wp:positionH relativeFrom="column">
              <wp:align>left</wp:align>
            </wp:positionH>
            <wp:positionV relativeFrom="line">
              <wp:posOffset>635</wp:posOffset>
            </wp:positionV>
            <wp:extent cx="3103245" cy="4392295"/>
            <wp:effectExtent l="0" t="0" r="0" b="0"/>
            <wp:wrapTopAndBottom/>
            <wp:docPr id="7" name="Bild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7" descr=""/>
                    <pic:cNvPicPr>
                      <a:picLocks noChangeAspect="1" noChangeArrowheads="1"/>
                    </pic:cNvPicPr>
                  </pic:nvPicPr>
                  <pic:blipFill>
                    <a:blip r:embed="rId11"/>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t>Anlage 3 a (Forts.)</w:t>
      </w:r>
    </w:p>
    <w:p>
      <w:pPr>
        <w:pStyle w:val="RVtabelle75fr"/>
        <w:rPr/>
      </w:pPr>
      <w:r>
        <w:rPr/>
        <w:drawing>
          <wp:anchor behindDoc="1" distT="0" distB="0" distL="0" distR="0" simplePos="0" locked="0" layoutInCell="0" allowOverlap="1" relativeHeight="9">
            <wp:simplePos x="0" y="0"/>
            <wp:positionH relativeFrom="column">
              <wp:align>left</wp:align>
            </wp:positionH>
            <wp:positionV relativeFrom="line">
              <wp:posOffset>635</wp:posOffset>
            </wp:positionV>
            <wp:extent cx="3103245" cy="4392295"/>
            <wp:effectExtent l="0" t="0" r="0" b="0"/>
            <wp:wrapTopAndBottom/>
            <wp:docPr id="8" name="Bild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8" descr=""/>
                    <pic:cNvPicPr>
                      <a:picLocks noChangeAspect="1" noChangeArrowheads="1"/>
                    </pic:cNvPicPr>
                  </pic:nvPicPr>
                  <pic:blipFill>
                    <a:blip r:embed="rId12"/>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r>
    </w:p>
    <w:p>
      <w:pPr>
        <w:pStyle w:val="RVtabelle75fr"/>
        <w:rPr/>
      </w:pPr>
      <w:r>
        <w:rPr/>
        <w:t>Anlage 4</w:t>
      </w:r>
    </w:p>
    <w:p>
      <w:pPr>
        <w:pStyle w:val="RVtabelle75fr"/>
        <w:rPr/>
      </w:pPr>
      <w:r>
        <w:rPr/>
        <w:drawing>
          <wp:anchor behindDoc="1" distT="0" distB="0" distL="0" distR="0" simplePos="0" locked="0" layoutInCell="0" allowOverlap="1" relativeHeight="10">
            <wp:simplePos x="0" y="0"/>
            <wp:positionH relativeFrom="column">
              <wp:align>left</wp:align>
            </wp:positionH>
            <wp:positionV relativeFrom="line">
              <wp:posOffset>635</wp:posOffset>
            </wp:positionV>
            <wp:extent cx="3103245" cy="4392295"/>
            <wp:effectExtent l="0" t="0" r="0" b="0"/>
            <wp:wrapTopAndBottom/>
            <wp:docPr id="9" name="Bild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9" descr=""/>
                    <pic:cNvPicPr>
                      <a:picLocks noChangeAspect="1" noChangeArrowheads="1"/>
                    </pic:cNvPicPr>
                  </pic:nvPicPr>
                  <pic:blipFill>
                    <a:blip r:embed="rId13"/>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t>Anlage 4 (Forts.)</w:t>
      </w:r>
    </w:p>
    <w:p>
      <w:pPr>
        <w:pStyle w:val="RVtabelle75fr"/>
        <w:rPr/>
      </w:pPr>
      <w:r>
        <w:rPr/>
        <w:drawing>
          <wp:anchor behindDoc="1" distT="0" distB="0" distL="0" distR="0" simplePos="0" locked="0" layoutInCell="0" allowOverlap="1" relativeHeight="11">
            <wp:simplePos x="0" y="0"/>
            <wp:positionH relativeFrom="column">
              <wp:align>left</wp:align>
            </wp:positionH>
            <wp:positionV relativeFrom="line">
              <wp:posOffset>635</wp:posOffset>
            </wp:positionV>
            <wp:extent cx="3103245" cy="4392295"/>
            <wp:effectExtent l="0" t="0" r="0" b="0"/>
            <wp:wrapTopAndBottom/>
            <wp:docPr id="10" name="Bild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10" descr=""/>
                    <pic:cNvPicPr>
                      <a:picLocks noChangeAspect="1" noChangeArrowheads="1"/>
                    </pic:cNvPicPr>
                  </pic:nvPicPr>
                  <pic:blipFill>
                    <a:blip r:embed="rId14"/>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r>
    </w:p>
    <w:p>
      <w:pPr>
        <w:pStyle w:val="RVtabelle75fr"/>
        <w:rPr/>
      </w:pPr>
      <w:r>
        <w:rPr/>
        <w:t>Anlage 4 a</w:t>
      </w:r>
    </w:p>
    <w:p>
      <w:pPr>
        <w:pStyle w:val="RVtabelle75fr"/>
        <w:rPr/>
      </w:pPr>
      <w:r>
        <w:rPr/>
        <w:drawing>
          <wp:anchor behindDoc="1" distT="0" distB="0" distL="0" distR="0" simplePos="0" locked="0" layoutInCell="0" allowOverlap="1" relativeHeight="12">
            <wp:simplePos x="0" y="0"/>
            <wp:positionH relativeFrom="column">
              <wp:align>left</wp:align>
            </wp:positionH>
            <wp:positionV relativeFrom="line">
              <wp:posOffset>635</wp:posOffset>
            </wp:positionV>
            <wp:extent cx="3103245" cy="4392295"/>
            <wp:effectExtent l="0" t="0" r="0" b="0"/>
            <wp:wrapTopAndBottom/>
            <wp:docPr id="11" name="Bild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11" descr=""/>
                    <pic:cNvPicPr>
                      <a:picLocks noChangeAspect="1" noChangeArrowheads="1"/>
                    </pic:cNvPicPr>
                  </pic:nvPicPr>
                  <pic:blipFill>
                    <a:blip r:embed="rId15"/>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t>Anlage 4 a (Forts.)</w:t>
      </w:r>
    </w:p>
    <w:p>
      <w:pPr>
        <w:pStyle w:val="RVtabelle75fr"/>
        <w:rPr/>
      </w:pPr>
      <w:r>
        <w:rPr/>
        <w:drawing>
          <wp:anchor behindDoc="1" distT="0" distB="0" distL="0" distR="0" simplePos="0" locked="0" layoutInCell="0" allowOverlap="1" relativeHeight="13">
            <wp:simplePos x="0" y="0"/>
            <wp:positionH relativeFrom="column">
              <wp:align>left</wp:align>
            </wp:positionH>
            <wp:positionV relativeFrom="line">
              <wp:posOffset>635</wp:posOffset>
            </wp:positionV>
            <wp:extent cx="3103245" cy="4392295"/>
            <wp:effectExtent l="0" t="0" r="0" b="0"/>
            <wp:wrapTopAndBottom/>
            <wp:docPr id="12" name="Bild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12" descr=""/>
                    <pic:cNvPicPr>
                      <a:picLocks noChangeAspect="1" noChangeArrowheads="1"/>
                    </pic:cNvPicPr>
                  </pic:nvPicPr>
                  <pic:blipFill>
                    <a:blip r:embed="rId16"/>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r>
    </w:p>
    <w:p>
      <w:pPr>
        <w:pStyle w:val="RVtabelle75fr"/>
        <w:rPr/>
      </w:pPr>
      <w:r>
        <w:rPr/>
        <w:t>Anlage 4 a (Forts.)</w:t>
      </w:r>
    </w:p>
    <w:p>
      <w:pPr>
        <w:pStyle w:val="RVtabelle75nr"/>
        <w:rPr/>
      </w:pPr>
      <w:r>
        <w:drawing>
          <wp:anchor behindDoc="1" distT="0" distB="0" distL="0" distR="0" simplePos="0" locked="0" layoutInCell="0" allowOverlap="1" relativeHeight="14">
            <wp:simplePos x="0" y="0"/>
            <wp:positionH relativeFrom="column">
              <wp:align>left</wp:align>
            </wp:positionH>
            <wp:positionV relativeFrom="line">
              <wp:posOffset>635</wp:posOffset>
            </wp:positionV>
            <wp:extent cx="3103245" cy="4392295"/>
            <wp:effectExtent l="0" t="0" r="0" b="0"/>
            <wp:wrapTopAndBottom/>
            <wp:docPr id="13" name="Bild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13" descr=""/>
                    <pic:cNvPicPr>
                      <a:picLocks noChangeAspect="1" noChangeArrowheads="1"/>
                    </pic:cNvPicPr>
                  </pic:nvPicPr>
                  <pic:blipFill>
                    <a:blip r:embed="rId17"/>
                    <a:stretch>
                      <a:fillRect/>
                    </a:stretch>
                  </pic:blipFill>
                  <pic:spPr bwMode="auto">
                    <a:xfrm>
                      <a:off x="0" y="0"/>
                      <a:ext cx="3103245" cy="4392295"/>
                    </a:xfrm>
                    <a:prstGeom prst="rect">
                      <a:avLst/>
                    </a:prstGeom>
                    <a:ln w="3810">
                      <a:solidFill>
                        <a:srgbClr val="000000"/>
                      </a:solidFill>
                    </a:ln>
                  </pic:spPr>
                </pic:pic>
              </a:graphicData>
            </a:graphic>
          </wp:anchor>
        </w:drawing>
      </w:r>
      <w:r>
        <w:rPr/>
        <w:t>ABl. NRW. 07/24</w:t>
      </w:r>
    </w:p>
    <w:p>
      <w:pPr>
        <w:pStyle w:val="RVtabelle75nr"/>
        <w:rPr/>
      </w:pPr>
      <w:r>
        <w:rPr/>
      </w:r>
    </w:p>
    <w:p>
      <w:pPr>
        <w:pStyle w:val="RVfliesstext175nb"/>
        <w:spacing w:before="60" w:after="40"/>
        <w:ind w:left="1" w:hanging="0"/>
        <w:rPr/>
      </w:pPr>
      <w:r>
        <w:rPr/>
      </w:r>
      <w:bookmarkStart w:id="5" w:name="__DdeLink__427_3614525170_Kopie_1"/>
      <w:bookmarkStart w:id="6" w:name="__DdeLink__427_3614525170_Kopie_1"/>
      <w:bookmarkEnd w:id="6"/>
    </w:p>
    <w:sectPr>
      <w:footerReference w:type="even" r:id="rId18"/>
      <w:footerReference w:type="default" r:id="rId19"/>
      <w:footerReference w:type="first" r:id="rId20"/>
      <w:footnotePr>
        <w:numFmt w:val="decimal"/>
      </w:footnotePr>
      <w:type w:val="continuous"/>
      <w:pgSz w:w="11906" w:h="16838"/>
      <w:pgMar w:left="784" w:right="1124" w:gutter="0" w:header="0" w:top="1152" w:footer="720" w:bottom="982"/>
      <w:cols w:num="2" w:space="226" w:equalWidth="true" w:sep="false"/>
      <w:formProt w:val="false"/>
      <w:titlePg/>
      <w:textDirection w:val="lrTb"/>
      <w:docGrid w:type="default" w:linePitch="299" w:charSpace="1638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rlito">
    <w:altName w:val="Calibri"/>
    <w:charset w:val="01"/>
    <w:family w:val="roman"/>
    <w:pitch w:val="variable"/>
  </w:font>
  <w:font w:name="Arial">
    <w:charset w:val="01"/>
    <w:family w:val="roman"/>
    <w:pitch w:val="variable"/>
  </w:font>
  <w:font w:name="Franklin Gothic Book">
    <w:charset w:val="01"/>
    <w:family w:val="roman"/>
    <w:pitch w:val="variable"/>
  </w:font>
  <w:font w:name="Wingdings">
    <w:charset w:val="01"/>
    <w:family w:val="roman"/>
    <w:pitch w:val="variable"/>
  </w:font>
  <w:font w:name="Symbol">
    <w:charset w:val="01"/>
    <w:family w:val="roman"/>
    <w:pitch w:val="variable"/>
  </w:font>
  <w:font w:name="Franklin Gothic Demi">
    <w:charset w:val="01"/>
    <w:family w:val="roman"/>
    <w:pitch w:val="variable"/>
  </w:font>
  <w:font w:name="Franklin Gothic Medium">
    <w:charset w:val="01"/>
    <w:family w:val="roman"/>
    <w:pitch w:val="variable"/>
  </w:font>
  <w:font w:name="Times New Roman">
    <w:charset w:val="01"/>
    <w:family w:val="roman"/>
    <w:pitch w:val="variable"/>
  </w:font>
  <w:font w:name="Calibri">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1"/>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1"/>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1"/>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RVFunote160kb"/>
        <w:spacing w:before="0" w:after="20"/>
        <w:rPr/>
      </w:pPr>
      <w:r>
        <w:rPr>
          <w:rStyle w:val="Funotenzeichen"/>
        </w:rPr>
        <w:footnoteRef/>
      </w:r>
      <w:r>
        <w:rPr/>
        <w:tab/>
        <w:t>Red. berichtigt</w:t>
      </w:r>
    </w:p>
  </w:footnote>
</w:footnotes>
</file>

<file path=word/settings.xml><?xml version="1.0" encoding="utf-8"?>
<w:settings xmlns:w="http://schemas.openxmlformats.org/wordprocessingml/2006/main">
  <w:zoom w:percent="100"/>
  <w:mirrorMargins/>
  <w:defaultTabStop w:val="720"/>
  <w:autoHyphenation w:val="true"/>
  <w:hyphenationZone w:val="425"/>
  <w:footnotePr>
    <w:numFmt w:val="decimal"/>
    <w:footnote w:id="0"/>
    <w:footnote w:id="1"/>
  </w:footnotePr>
  <w:compat>
    <w:doNotBreakWrappedTables/>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DejaVu Sans" w:cs="DejaVu Sans" w:asciiTheme="minorHAnsi" w:cstheme="minorBidi" w:eastAsiaTheme="minorEastAsia" w:hAnsiTheme="minorHAnsi"/>
        <w:sz w:val="22"/>
        <w:szCs w:val="22"/>
        <w:lang w:val="de-DE" w:eastAsia="de-DE"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false"/>
      <w:bidi w:val="0"/>
      <w:spacing w:before="0" w:after="0"/>
      <w:jc w:val="left"/>
    </w:pPr>
    <w:rPr>
      <w:rFonts w:ascii="Arial" w:hAnsi="Arial" w:eastAsia="DejaVu Sans" w:cs="DejaVu Sans" w:asciiTheme="minorHAnsi" w:cstheme="minorBidi" w:eastAsiaTheme="minorEastAsia" w:hAnsiTheme="minorHAnsi"/>
      <w:color w:val="auto"/>
      <w:kern w:val="0"/>
      <w:sz w:val="22"/>
      <w:szCs w:val="22"/>
      <w:lang w:val="de-DE" w:eastAsia="zh-CN" w:bidi="hi-IN"/>
      <w14:ligatures w14:val="standardContextual"/>
    </w:rPr>
  </w:style>
  <w:style w:type="character" w:styleId="DefaultParagraphFont" w:default="1">
    <w:name w:val="Default Paragraph Font"/>
    <w:uiPriority w:val="1"/>
    <w:semiHidden/>
    <w:unhideWhenUsed/>
    <w:qFormat/>
    <w:rPr/>
  </w:style>
  <w:style w:type="character" w:styleId="FootnoteCharacters" w:customStyle="1">
    <w:name w:val="Footnote Characters"/>
    <w:qFormat/>
    <w:rPr/>
  </w:style>
  <w:style w:type="character" w:styleId="FootnoteAnchor" w:customStyle="1">
    <w:name w:val="Footnote Anchor"/>
    <w:qFormat/>
    <w:rPr>
      <w:vertAlign w:val="superscript"/>
    </w:rPr>
  </w:style>
  <w:style w:type="character" w:styleId="EndnoteCharacters" w:customStyle="1">
    <w:name w:val="Endnote Characters"/>
    <w:qFormat/>
    <w:rPr/>
  </w:style>
  <w:style w:type="character" w:styleId="EndnoteAnchor" w:customStyle="1">
    <w:name w:val="Endnote Anchor"/>
    <w:qFormat/>
    <w:rPr>
      <w:vertAlign w:val="superscript"/>
    </w:rPr>
  </w:style>
  <w:style w:type="character" w:styleId="2" w:customStyle="1">
    <w:name w:val="2"/>
    <w:uiPriority w:val="99"/>
    <w:qFormat/>
    <w:rPr>
      <w:rFonts w:ascii="Arial" w:hAnsi="Arial" w:cs="Arial"/>
      <w:b w:val="false"/>
      <w:bCs w:val="false"/>
      <w:i w:val="false"/>
      <w:iCs w:val="false"/>
      <w:strike w:val="false"/>
      <w:dstrike w:val="false"/>
      <w:outline w:val="false"/>
      <w:shadow w:val="false"/>
      <w:color w:val="000000"/>
      <w:w w:val="100"/>
      <w:position w:val="0"/>
      <w:sz w:val="4"/>
      <w:sz w:val="4"/>
      <w:szCs w:val="4"/>
      <w:vertAlign w:val="baseline"/>
      <w:lang w:val="de-DE"/>
    </w:rPr>
  </w:style>
  <w:style w:type="character" w:styleId="95" w:customStyle="1">
    <w:name w:val="95%"/>
    <w:uiPriority w:val="99"/>
    <w:qFormat/>
    <w:rPr>
      <w:rFonts w:ascii="Arial" w:hAnsi="Arial" w:cs="Arial"/>
      <w:strike w:val="false"/>
      <w:dstrike w:val="false"/>
      <w:outline w:val="false"/>
      <w:shadow w:val="false"/>
      <w:w w:val="95"/>
      <w:position w:val="0"/>
      <w:sz w:val="22"/>
      <w:sz w:val="22"/>
      <w:vertAlign w:val="baseline"/>
      <w:lang w:val="de-DE"/>
    </w:rPr>
  </w:style>
  <w:style w:type="character" w:styleId="96" w:customStyle="1">
    <w:name w:val="96%"/>
    <w:uiPriority w:val="99"/>
    <w:qFormat/>
    <w:rPr>
      <w:rFonts w:ascii="Arial" w:hAnsi="Arial" w:cs="Arial"/>
      <w:b w:val="false"/>
      <w:bCs w:val="false"/>
      <w:i w:val="false"/>
      <w:iCs w:val="false"/>
      <w:strike w:val="false"/>
      <w:dstrike w:val="false"/>
      <w:outline w:val="false"/>
      <w:shadow w:val="false"/>
      <w:color w:val="000000"/>
      <w:w w:val="96"/>
      <w:position w:val="0"/>
      <w:sz w:val="15"/>
      <w:sz w:val="15"/>
      <w:szCs w:val="15"/>
      <w:vertAlign w:val="baseline"/>
      <w:lang w:val="de-DE"/>
    </w:rPr>
  </w:style>
  <w:style w:type="character" w:styleId="97" w:customStyle="1">
    <w:name w:val="97%"/>
    <w:uiPriority w:val="99"/>
    <w:qFormat/>
    <w:rPr>
      <w:rFonts w:ascii="Arial" w:hAnsi="Arial" w:cs="Arial"/>
      <w:strike w:val="false"/>
      <w:dstrike w:val="false"/>
      <w:outline w:val="false"/>
      <w:shadow w:val="false"/>
      <w:w w:val="97"/>
      <w:position w:val="0"/>
      <w:sz w:val="22"/>
      <w:sz w:val="22"/>
      <w:vertAlign w:val="baseline"/>
      <w:lang w:val="de-DE"/>
    </w:rPr>
  </w:style>
  <w:style w:type="character" w:styleId="98" w:customStyle="1">
    <w:name w:val="98%"/>
    <w:uiPriority w:val="99"/>
    <w:qFormat/>
    <w:rPr>
      <w:rFonts w:ascii="Arial" w:hAnsi="Arial" w:cs="Arial"/>
      <w:strike w:val="false"/>
      <w:dstrike w:val="false"/>
      <w:outline w:val="false"/>
      <w:shadow w:val="false"/>
      <w:w w:val="98"/>
      <w:position w:val="0"/>
      <w:sz w:val="22"/>
      <w:sz w:val="22"/>
      <w:vertAlign w:val="baseline"/>
      <w:lang w:val="de-DE"/>
    </w:rPr>
  </w:style>
  <w:style w:type="character" w:styleId="99" w:customStyle="1">
    <w:name w:val="99%"/>
    <w:uiPriority w:val="99"/>
    <w:qFormat/>
    <w:rPr>
      <w:rFonts w:ascii="Arial" w:hAnsi="Arial" w:cs="Arial"/>
      <w:strike w:val="false"/>
      <w:dstrike w:val="false"/>
      <w:outline w:val="false"/>
      <w:shadow w:val="false"/>
      <w:w w:val="99"/>
      <w:position w:val="0"/>
      <w:sz w:val="22"/>
      <w:sz w:val="22"/>
      <w:vertAlign w:val="baseline"/>
      <w:lang w:val="de-DE"/>
    </w:rPr>
  </w:style>
  <w:style w:type="character" w:styleId="AbsatzpunktAusderPraxis" w:customStyle="1">
    <w:name w:val="Absatzpunkt Aus der Praxis"/>
    <w:uiPriority w:val="99"/>
    <w:qFormat/>
    <w:rPr>
      <w:rFonts w:ascii="Franklin Gothic Book" w:hAnsi="Franklin Gothic Book" w:cs="Franklin Gothic Book"/>
      <w:b w:val="false"/>
      <w:bCs w:val="false"/>
      <w:i w:val="false"/>
      <w:iCs w:val="false"/>
      <w:strike w:val="false"/>
      <w:dstrike w:val="false"/>
      <w:outline w:val="false"/>
      <w:shadow w:val="false"/>
      <w:color w:val="00FF00"/>
      <w:w w:val="100"/>
      <w:position w:val="0"/>
      <w:sz w:val="24"/>
      <w:sz w:val="24"/>
      <w:szCs w:val="24"/>
      <w:vertAlign w:val="baseline"/>
      <w:lang w:val="de-DE"/>
    </w:rPr>
  </w:style>
  <w:style w:type="character" w:styleId="AbsatzpunktDieBASSimSchulalltag" w:customStyle="1">
    <w:name w:val="Absatzpunkt Die BASS im Schulalltag"/>
    <w:uiPriority w:val="99"/>
    <w:qFormat/>
    <w:rPr>
      <w:rFonts w:ascii="Franklin Gothic Book" w:hAnsi="Franklin Gothic Book" w:cs="Franklin Gothic Book"/>
      <w:b w:val="false"/>
      <w:bCs w:val="false"/>
      <w:i w:val="false"/>
      <w:iCs w:val="false"/>
      <w:strike w:val="false"/>
      <w:dstrike w:val="false"/>
      <w:outline w:val="false"/>
      <w:shadow w:val="false"/>
      <w:color w:val="0030AA"/>
      <w:w w:val="100"/>
      <w:position w:val="0"/>
      <w:sz w:val="24"/>
      <w:sz w:val="24"/>
      <w:szCs w:val="24"/>
      <w:vertAlign w:val="baseline"/>
      <w:lang w:val="de-DE"/>
    </w:rPr>
  </w:style>
  <w:style w:type="character" w:styleId="AbsatzpunktGutzuwissen" w:customStyle="1">
    <w:name w:val="Absatzpunkt Gut zu wissen"/>
    <w:uiPriority w:val="99"/>
    <w:qFormat/>
    <w:rPr>
      <w:rFonts w:ascii="Franklin Gothic Book" w:hAnsi="Franklin Gothic Book" w:cs="Franklin Gothic Book"/>
      <w:b w:val="false"/>
      <w:bCs w:val="false"/>
      <w:i w:val="false"/>
      <w:iCs w:val="false"/>
      <w:strike w:val="false"/>
      <w:dstrike w:val="false"/>
      <w:outline w:val="false"/>
      <w:shadow w:val="false"/>
      <w:color w:val="8000FF"/>
      <w:w w:val="100"/>
      <w:position w:val="0"/>
      <w:sz w:val="24"/>
      <w:sz w:val="24"/>
      <w:szCs w:val="24"/>
      <w:vertAlign w:val="baseline"/>
      <w:lang w:val="de-DE"/>
    </w:rPr>
  </w:style>
  <w:style w:type="character" w:styleId="AbsatzpunktImFokus" w:customStyle="1">
    <w:name w:val="Absatzpunkt Im Fokus"/>
    <w:uiPriority w:val="99"/>
    <w:qFormat/>
    <w:rPr>
      <w:rFonts w:ascii="Franklin Gothic Book" w:hAnsi="Franklin Gothic Book" w:cs="Franklin Gothic Book"/>
      <w:b w:val="false"/>
      <w:bCs w:val="false"/>
      <w:i w:val="false"/>
      <w:iCs w:val="false"/>
      <w:strike w:val="false"/>
      <w:dstrike w:val="false"/>
      <w:outline w:val="false"/>
      <w:shadow w:val="false"/>
      <w:color w:val="D90038"/>
      <w:w w:val="100"/>
      <w:position w:val="0"/>
      <w:sz w:val="24"/>
      <w:sz w:val="24"/>
      <w:szCs w:val="24"/>
      <w:vertAlign w:val="baseline"/>
      <w:lang w:val="de-DE"/>
    </w:rPr>
  </w:style>
  <w:style w:type="character" w:styleId="Betonung" w:customStyle="1">
    <w:name w:val="Betonung"/>
    <w:uiPriority w:val="99"/>
    <w:qFormat/>
    <w:rPr>
      <w:i/>
      <w:iCs/>
    </w:rPr>
  </w:style>
  <w:style w:type="character" w:styleId="Blau" w:customStyle="1">
    <w:name w:val="blau"/>
    <w:uiPriority w:val="99"/>
    <w:qFormat/>
    <w:rsid w:val="0045668a"/>
    <w:rPr>
      <w:rFonts w:cs="Arial"/>
      <w:strike w:val="false"/>
      <w:dstrike w:val="false"/>
      <w:outline w:val="false"/>
      <w:shadow w:val="false"/>
      <w:color w:themeColor="accent2" w:themeShade="bf" w:val="024E7A"/>
      <w:w w:val="100"/>
      <w:position w:val="0"/>
      <w:sz w:val="22"/>
      <w:sz w:val="22"/>
      <w:vertAlign w:val="baseline"/>
      <w:lang w:val="de-DE"/>
    </w:rPr>
  </w:style>
  <w:style w:type="character" w:styleId="Blauundhf" w:customStyle="1">
    <w:name w:val="blau und hf"/>
    <w:uiPriority w:val="99"/>
    <w:qFormat/>
    <w:rsid w:val="00705ef4"/>
    <w:rPr>
      <w:rFonts w:cs="Arial"/>
      <w:b/>
      <w:bCs/>
      <w:strike w:val="false"/>
      <w:dstrike w:val="false"/>
      <w:outline w:val="false"/>
      <w:shadow w:val="false"/>
      <w:color w:val="000000"/>
      <w:w w:val="100"/>
      <w:position w:val="0"/>
      <w:sz w:val="22"/>
      <w:sz w:val="22"/>
      <w:vertAlign w:val="baseline"/>
      <w:lang w:val="de-DE"/>
    </w:rPr>
  </w:style>
  <w:style w:type="character" w:styleId="Blauundmager" w:customStyle="1">
    <w:name w:val="blau und mager"/>
    <w:uiPriority w:val="99"/>
    <w:qFormat/>
    <w:rsid w:val="00705ef4"/>
    <w:rPr>
      <w:rFonts w:cs="Arial"/>
      <w:b w:val="false"/>
      <w:bCs w:val="false"/>
      <w:strike w:val="false"/>
      <w:dstrike w:val="false"/>
      <w:outline w:val="false"/>
      <w:shadow w:val="false"/>
      <w:color w:val="000000"/>
      <w:w w:val="100"/>
      <w:position w:val="0"/>
      <w:sz w:val="22"/>
      <w:sz w:val="22"/>
      <w:szCs w:val="15"/>
      <w:vertAlign w:val="baseline"/>
      <w:lang w:val="de-DE"/>
    </w:rPr>
  </w:style>
  <w:style w:type="character" w:styleId="FarbeInhaltEditorial" w:customStyle="1">
    <w:name w:val="Farbe Inhalt/Editorial"/>
    <w:uiPriority w:val="99"/>
    <w:qFormat/>
    <w:rPr>
      <w:rFonts w:ascii="Franklin Gothic Book" w:hAnsi="Franklin Gothic Book" w:cs="Franklin Gothic Book"/>
      <w:b w:val="false"/>
      <w:bCs w:val="false"/>
      <w:i w:val="false"/>
      <w:iCs w:val="false"/>
      <w:strike w:val="false"/>
      <w:dstrike w:val="false"/>
      <w:outline w:val="false"/>
      <w:shadow w:val="false"/>
      <w:color w:val="00A4DE"/>
      <w:w w:val="100"/>
      <w:position w:val="0"/>
      <w:sz w:val="24"/>
      <w:sz w:val="24"/>
      <w:szCs w:val="24"/>
      <w:vertAlign w:val="baseline"/>
      <w:lang w:val="de-DE"/>
    </w:rPr>
  </w:style>
  <w:style w:type="character" w:styleId="FNhochgestellt" w:customStyle="1">
    <w:name w:val="FN hochgestellt"/>
    <w:uiPriority w:val="99"/>
    <w:qFormat/>
    <w:rPr>
      <w:rFonts w:ascii="Arial" w:hAnsi="Arial" w:cs="Arial"/>
      <w:b w:val="false"/>
      <w:bCs w:val="false"/>
      <w:i w:val="false"/>
      <w:iCs w:val="false"/>
      <w:strike w:val="false"/>
      <w:dstrike w:val="false"/>
      <w:outline w:val="false"/>
      <w:shadow w:val="false"/>
      <w:color w:val="000000"/>
      <w:w w:val="100"/>
      <w:vertAlign w:val="superscript"/>
      <w:lang w:val="de-DE"/>
    </w:rPr>
  </w:style>
  <w:style w:type="character" w:styleId="FNhochgestelltblau" w:customStyle="1">
    <w:name w:val="FN hochgestellt blau"/>
    <w:uiPriority w:val="99"/>
    <w:qFormat/>
    <w:rPr>
      <w:rFonts w:ascii="Arial" w:hAnsi="Arial" w:cs="Arial"/>
      <w:strike w:val="false"/>
      <w:dstrike w:val="false"/>
      <w:outline w:val="false"/>
      <w:shadow w:val="false"/>
      <w:color w:val="000000"/>
      <w:w w:val="100"/>
      <w:sz w:val="15"/>
      <w:szCs w:val="15"/>
      <w:vertAlign w:val="superscript"/>
      <w:lang w:val="de-DE"/>
    </w:rPr>
  </w:style>
  <w:style w:type="character" w:styleId="FNhochgestelltmagerblau" w:customStyle="1">
    <w:name w:val="FN hochgestellt. mager blau"/>
    <w:uiPriority w:val="99"/>
    <w:qFormat/>
    <w:rPr>
      <w:rFonts w:ascii="Arial" w:hAnsi="Arial" w:cs="Arial"/>
      <w:b w:val="false"/>
      <w:bCs w:val="false"/>
      <w:strike w:val="false"/>
      <w:dstrike w:val="false"/>
      <w:outline w:val="false"/>
      <w:shadow w:val="false"/>
      <w:color w:val="000000"/>
      <w:w w:val="100"/>
      <w:vertAlign w:val="superscript"/>
      <w:lang w:val="de-DE"/>
    </w:rPr>
  </w:style>
  <w:style w:type="character" w:styleId="FNhochgestelltmagerundblau" w:customStyle="1">
    <w:name w:val="FN hochgestellt. mager und blau"/>
    <w:uiPriority w:val="99"/>
    <w:qFormat/>
    <w:rPr>
      <w:rFonts w:ascii="Arial" w:hAnsi="Arial" w:cs="Arial"/>
      <w:b w:val="false"/>
      <w:bCs w:val="false"/>
      <w:i w:val="false"/>
      <w:iCs w:val="false"/>
      <w:strike w:val="false"/>
      <w:dstrike w:val="false"/>
      <w:outline w:val="false"/>
      <w:shadow w:val="false"/>
      <w:color w:val="000000"/>
      <w:w w:val="100"/>
      <w:sz w:val="15"/>
      <w:szCs w:val="15"/>
      <w:vertAlign w:val="superscript"/>
      <w:lang w:val="de-DE"/>
    </w:rPr>
  </w:style>
  <w:style w:type="character" w:styleId="GlgVar" w:customStyle="1">
    <w:name w:val="GlgVar"/>
    <w:uiPriority w:val="99"/>
    <w:qFormat/>
    <w:rPr>
      <w:i/>
      <w:iCs/>
    </w:rPr>
  </w:style>
  <w:style w:type="character" w:styleId="Hf" w:customStyle="1">
    <w:name w:val="hf"/>
    <w:uiPriority w:val="99"/>
    <w:qFormat/>
    <w:rsid w:val="00705ef4"/>
    <w:rPr>
      <w:rFonts w:cs="Arial"/>
      <w:b/>
      <w:bCs/>
      <w:strike w:val="false"/>
      <w:dstrike w:val="false"/>
      <w:outline w:val="false"/>
      <w:shadow w:val="false"/>
      <w:w w:val="100"/>
      <w:position w:val="0"/>
      <w:sz w:val="22"/>
      <w:sz w:val="22"/>
      <w:vertAlign w:val="baseline"/>
      <w:lang w:val="de-DE"/>
    </w:rPr>
  </w:style>
  <w:style w:type="character" w:styleId="Hfunterstrichen" w:customStyle="1">
    <w:name w:val="hf unterstrichen"/>
    <w:uiPriority w:val="99"/>
    <w:qFormat/>
    <w:rPr>
      <w:rFonts w:ascii="Arial" w:hAnsi="Arial" w:cs="Arial"/>
      <w:b/>
      <w:bCs/>
      <w:i w:val="false"/>
      <w:iCs w:val="false"/>
      <w:strike w:val="false"/>
      <w:dstrike w:val="false"/>
      <w:outline w:val="false"/>
      <w:shadow w:val="false"/>
      <w:color w:val="000000"/>
      <w:w w:val="100"/>
      <w:position w:val="0"/>
      <w:sz w:val="15"/>
      <w:sz w:val="15"/>
      <w:szCs w:val="15"/>
      <w:u w:val="single"/>
      <w:vertAlign w:val="baseline"/>
      <w:lang w:val="de-DE"/>
    </w:rPr>
  </w:style>
  <w:style w:type="character" w:styleId="HKS23N" w:customStyle="1">
    <w:name w:val="HKS 23 N"/>
    <w:uiPriority w:val="99"/>
    <w:qFormat/>
    <w:rPr>
      <w:strike w:val="false"/>
      <w:dstrike w:val="false"/>
      <w:outline w:val="false"/>
      <w:shadow w:val="false"/>
      <w:color w:val="FF004D"/>
      <w:w w:val="100"/>
      <w:position w:val="0"/>
      <w:sz w:val="22"/>
      <w:sz w:val="22"/>
      <w:vertAlign w:val="baseline"/>
      <w:lang w:val="de-DE"/>
    </w:rPr>
  </w:style>
  <w:style w:type="character" w:styleId="HKS23N20" w:customStyle="1">
    <w:name w:val="HKS 23 N 20 %"/>
    <w:uiPriority w:val="99"/>
    <w:qFormat/>
    <w:rPr>
      <w:rFonts w:ascii="Arial" w:hAnsi="Arial" w:cs="Arial"/>
      <w:b w:val="false"/>
      <w:bCs w:val="false"/>
      <w:i w:val="false"/>
      <w:iCs w:val="false"/>
      <w:strike w:val="false"/>
      <w:dstrike w:val="false"/>
      <w:outline w:val="false"/>
      <w:shadow w:val="false"/>
      <w:color w:val="FFCCDB"/>
      <w:w w:val="100"/>
      <w:position w:val="0"/>
      <w:sz w:val="15"/>
      <w:sz w:val="15"/>
      <w:szCs w:val="15"/>
      <w:vertAlign w:val="baseline"/>
      <w:lang w:val="de-DE"/>
    </w:rPr>
  </w:style>
  <w:style w:type="character" w:styleId="HKS23N30" w:customStyle="1">
    <w:name w:val="HKS 23 N 30 %"/>
    <w:uiPriority w:val="99"/>
    <w:qFormat/>
    <w:rPr>
      <w:rFonts w:ascii="Arial" w:hAnsi="Arial" w:cs="Arial"/>
      <w:b w:val="false"/>
      <w:bCs w:val="false"/>
      <w:i w:val="false"/>
      <w:iCs w:val="false"/>
      <w:strike w:val="false"/>
      <w:dstrike w:val="false"/>
      <w:outline w:val="false"/>
      <w:shadow w:val="false"/>
      <w:color w:val="FFB3C9"/>
      <w:w w:val="100"/>
      <w:position w:val="0"/>
      <w:sz w:val="15"/>
      <w:sz w:val="15"/>
      <w:szCs w:val="15"/>
      <w:vertAlign w:val="baseline"/>
      <w:lang w:val="de-DE"/>
    </w:rPr>
  </w:style>
  <w:style w:type="character" w:styleId="InhaltZiffer" w:customStyle="1">
    <w:name w:val="Inhalt Ziffer"/>
    <w:uiPriority w:val="99"/>
    <w:qFormat/>
    <w:rPr>
      <w:rFonts w:ascii="Franklin Gothic Book" w:hAnsi="Franklin Gothic Book" w:cs="Franklin Gothic Book"/>
      <w:b w:val="false"/>
      <w:bCs w:val="false"/>
      <w:i w:val="false"/>
      <w:iCs w:val="false"/>
      <w:strike w:val="false"/>
      <w:dstrike w:val="false"/>
      <w:outline w:val="false"/>
      <w:shadow w:val="false"/>
      <w:color w:val="000000"/>
      <w:w w:val="100"/>
      <w:position w:val="0"/>
      <w:sz w:val="21"/>
      <w:sz w:val="21"/>
      <w:szCs w:val="21"/>
      <w:vertAlign w:val="baseline"/>
      <w:lang w:val="de-DE"/>
    </w:rPr>
  </w:style>
  <w:style w:type="character" w:styleId="Kopfzeile1" w:customStyle="1">
    <w:name w:val="Kopfzeile1"/>
    <w:uiPriority w:val="99"/>
    <w:qFormat/>
    <w:rPr>
      <w:rFonts w:ascii="Franklin Gothic Book" w:hAnsi="Franklin Gothic Book" w:cs="Franklin Gothic Book"/>
      <w:b w:val="false"/>
      <w:bCs w:val="false"/>
      <w:i w:val="false"/>
      <w:iCs w:val="false"/>
      <w:caps/>
      <w:strike w:val="false"/>
      <w:dstrike w:val="false"/>
      <w:outline w:val="false"/>
      <w:shadow w:val="false"/>
      <w:color w:val="FFFFFF"/>
      <w:w w:val="80"/>
      <w:position w:val="0"/>
      <w:sz w:val="17"/>
      <w:sz w:val="17"/>
      <w:szCs w:val="17"/>
      <w:vertAlign w:val="baseline"/>
      <w:lang w:val="de-DE"/>
    </w:rPr>
  </w:style>
  <w:style w:type="character" w:styleId="Kursiv" w:customStyle="1">
    <w:name w:val="kursiv"/>
    <w:uiPriority w:val="99"/>
    <w:qFormat/>
    <w:rsid w:val="00705ef4"/>
    <w:rPr>
      <w:rFonts w:cs="Arial"/>
      <w:i/>
      <w:iCs/>
      <w:strike w:val="false"/>
      <w:dstrike w:val="false"/>
      <w:outline w:val="false"/>
      <w:shadow w:val="false"/>
      <w:w w:val="100"/>
      <w:position w:val="0"/>
      <w:sz w:val="22"/>
      <w:sz w:val="22"/>
      <w:vertAlign w:val="baseline"/>
      <w:lang w:val="de-DE"/>
    </w:rPr>
  </w:style>
  <w:style w:type="character" w:styleId="KstchenWindings" w:customStyle="1">
    <w:name w:val="Kästchen (Windings)"/>
    <w:uiPriority w:val="99"/>
    <w:qFormat/>
    <w:rPr>
      <w:rFonts w:ascii="Wingdings" w:hAnsi="Wingdings" w:cs="Wingdings"/>
      <w:b w:val="false"/>
      <w:bCs w:val="false"/>
      <w:i w:val="false"/>
      <w:iCs w:val="false"/>
      <w:strike w:val="false"/>
      <w:dstrike w:val="false"/>
      <w:outline w:val="false"/>
      <w:shadow w:val="false"/>
      <w:color w:val="000000"/>
      <w:w w:val="100"/>
      <w:position w:val="0"/>
      <w:sz w:val="18"/>
      <w:sz w:val="18"/>
      <w:szCs w:val="18"/>
      <w:vertAlign w:val="baseline"/>
      <w:lang w:val="de-DE"/>
    </w:rPr>
  </w:style>
  <w:style w:type="character" w:styleId="Mager" w:customStyle="1">
    <w:name w:val="mager"/>
    <w:uiPriority w:val="99"/>
    <w:qFormat/>
    <w:rsid w:val="00705ef4"/>
    <w:rPr>
      <w:rFonts w:cs="Arial"/>
      <w:b w:val="false"/>
      <w:bCs w:val="false"/>
      <w:i w:val="false"/>
      <w:iCs w:val="false"/>
      <w:strike w:val="false"/>
      <w:dstrike w:val="false"/>
      <w:outline w:val="false"/>
      <w:shadow w:val="false"/>
      <w:color w:val="000000"/>
      <w:w w:val="100"/>
      <w:position w:val="0"/>
      <w:sz w:val="22"/>
      <w:sz w:val="22"/>
      <w:szCs w:val="15"/>
      <w:vertAlign w:val="baseline"/>
      <w:lang w:val="de-DE"/>
    </w:rPr>
  </w:style>
  <w:style w:type="character" w:styleId="Magerundkursiv" w:customStyle="1">
    <w:name w:val="mager und kursiv"/>
    <w:uiPriority w:val="99"/>
    <w:qFormat/>
    <w:rPr>
      <w:rFonts w:ascii="Arial" w:hAnsi="Arial" w:cs="Arial"/>
      <w:b w:val="false"/>
      <w:bCs w:val="false"/>
      <w:i/>
      <w:iCs/>
      <w:strike w:val="false"/>
      <w:dstrike w:val="false"/>
      <w:outline w:val="false"/>
      <w:shadow w:val="false"/>
      <w:color w:val="000000"/>
      <w:w w:val="100"/>
      <w:position w:val="0"/>
      <w:sz w:val="15"/>
      <w:sz w:val="15"/>
      <w:szCs w:val="15"/>
      <w:vertAlign w:val="baseline"/>
      <w:lang w:val="de-DE"/>
    </w:rPr>
  </w:style>
  <w:style w:type="character" w:styleId="Magerundunterstrichen" w:customStyle="1">
    <w:name w:val="mager und unterstrichen"/>
    <w:uiPriority w:val="99"/>
    <w:qFormat/>
    <w:rPr>
      <w:rFonts w:ascii="Arial" w:hAnsi="Arial" w:cs="Arial"/>
      <w:b w:val="false"/>
      <w:bCs w:val="false"/>
      <w:i w:val="false"/>
      <w:iCs w:val="false"/>
      <w:strike w:val="false"/>
      <w:dstrike w:val="false"/>
      <w:outline w:val="false"/>
      <w:shadow w:val="false"/>
      <w:color w:val="000000"/>
      <w:w w:val="100"/>
      <w:position w:val="0"/>
      <w:sz w:val="15"/>
      <w:sz w:val="15"/>
      <w:szCs w:val="15"/>
      <w:u w:val="single"/>
      <w:vertAlign w:val="baseline"/>
      <w:lang w:val="de-DE"/>
    </w:rPr>
  </w:style>
  <w:style w:type="character" w:styleId="Standard1" w:customStyle="1">
    <w:name w:val="Standard1"/>
    <w:uiPriority w:val="99"/>
    <w:qFormat/>
    <w:rPr>
      <w:rFonts w:ascii="Arial" w:hAnsi="Arial" w:cs="Arial"/>
      <w:i w:val="false"/>
      <w:iCs w:val="false"/>
      <w:strike w:val="false"/>
      <w:dstrike w:val="false"/>
      <w:outline w:val="false"/>
      <w:shadow w:val="false"/>
      <w:w w:val="100"/>
      <w:position w:val="0"/>
      <w:sz w:val="22"/>
      <w:sz w:val="22"/>
      <w:vertAlign w:val="baseline"/>
      <w:lang w:val="de-DE"/>
    </w:rPr>
  </w:style>
  <w:style w:type="character" w:styleId="Pantone" w:customStyle="1">
    <w:name w:val="Pantone"/>
    <w:uiPriority w:val="99"/>
    <w:qFormat/>
    <w:rPr>
      <w:rFonts w:ascii="Arial" w:hAnsi="Arial" w:cs="Arial"/>
      <w:b w:val="false"/>
      <w:bCs w:val="false"/>
      <w:i w:val="false"/>
      <w:iCs w:val="false"/>
      <w:strike w:val="false"/>
      <w:dstrike w:val="false"/>
      <w:outline w:val="false"/>
      <w:shadow w:val="false"/>
      <w:color w:val="FFA817"/>
      <w:w w:val="100"/>
      <w:position w:val="0"/>
      <w:sz w:val="18"/>
      <w:sz w:val="18"/>
      <w:szCs w:val="18"/>
      <w:vertAlign w:val="baseline"/>
      <w:lang w:val="de-DE"/>
    </w:rPr>
  </w:style>
  <w:style w:type="character" w:styleId="Punkt55" w:customStyle="1">
    <w:name w:val="Punkt 5.5"/>
    <w:uiPriority w:val="99"/>
    <w:qFormat/>
    <w:rPr>
      <w:rFonts w:ascii="Arial" w:hAnsi="Arial" w:cs="Arial"/>
      <w:b w:val="false"/>
      <w:bCs w:val="false"/>
      <w:i w:val="false"/>
      <w:iCs w:val="false"/>
      <w:strike w:val="false"/>
      <w:dstrike w:val="false"/>
      <w:outline w:val="false"/>
      <w:shadow w:val="false"/>
      <w:color w:val="000000"/>
      <w:w w:val="100"/>
      <w:position w:val="0"/>
      <w:sz w:val="11"/>
      <w:sz w:val="11"/>
      <w:szCs w:val="11"/>
      <w:vertAlign w:val="baseline"/>
      <w:lang w:val="de-DE"/>
    </w:rPr>
  </w:style>
  <w:style w:type="character" w:styleId="Punkt65" w:customStyle="1">
    <w:name w:val="Punkt 6.5"/>
    <w:uiPriority w:val="99"/>
    <w:qFormat/>
    <w:rPr>
      <w:rFonts w:ascii="Arial" w:hAnsi="Arial" w:cs="Arial"/>
      <w:i w:val="false"/>
      <w:iCs w:val="false"/>
      <w:strike w:val="false"/>
      <w:dstrike w:val="false"/>
      <w:outline w:val="false"/>
      <w:shadow w:val="false"/>
      <w:color w:val="000000"/>
      <w:w w:val="100"/>
      <w:position w:val="0"/>
      <w:sz w:val="13"/>
      <w:sz w:val="13"/>
      <w:szCs w:val="13"/>
      <w:vertAlign w:val="baseline"/>
      <w:lang w:val="de-DE"/>
    </w:rPr>
  </w:style>
  <w:style w:type="character" w:styleId="Punkt60" w:customStyle="1">
    <w:name w:val="Punkt 6.0"/>
    <w:uiPriority w:val="99"/>
    <w:qFormat/>
    <w:rPr>
      <w:rFonts w:ascii="Arial" w:hAnsi="Arial" w:cs="Arial"/>
      <w:b w:val="false"/>
      <w:bCs w:val="false"/>
      <w:i w:val="false"/>
      <w:iCs w:val="false"/>
      <w:strike w:val="false"/>
      <w:dstrike w:val="false"/>
      <w:outline w:val="false"/>
      <w:shadow w:val="false"/>
      <w:color w:val="000000"/>
      <w:w w:val="100"/>
      <w:sz w:val="12"/>
      <w:szCs w:val="12"/>
      <w:lang w:val="de-DE"/>
    </w:rPr>
  </w:style>
  <w:style w:type="character" w:styleId="Punkt70" w:customStyle="1">
    <w:name w:val="Punkt 7.0"/>
    <w:uiPriority w:val="99"/>
    <w:qFormat/>
    <w:rPr>
      <w:rFonts w:ascii="Arial" w:hAnsi="Arial" w:cs="Arial"/>
      <w:b w:val="false"/>
      <w:bCs w:val="false"/>
      <w:i w:val="false"/>
      <w:iCs w:val="false"/>
      <w:strike w:val="false"/>
      <w:dstrike w:val="false"/>
      <w:outline w:val="false"/>
      <w:shadow w:val="false"/>
      <w:w w:val="100"/>
      <w:position w:val="0"/>
      <w:sz w:val="14"/>
      <w:sz w:val="14"/>
      <w:szCs w:val="14"/>
      <w:vertAlign w:val="baseline"/>
      <w:lang w:val="de-DE"/>
    </w:rPr>
  </w:style>
  <w:style w:type="character" w:styleId="RVTabellenueberschrift" w:customStyle="1">
    <w:name w:val="RV_Tabellenueberschrift"/>
    <w:uiPriority w:val="99"/>
    <w:qFormat/>
    <w:rPr>
      <w:rFonts w:ascii="Arial" w:hAnsi="Arial" w:cs="Arial"/>
      <w:b w:val="false"/>
      <w:bCs w:val="false"/>
      <w:i w:val="false"/>
      <w:iCs w:val="false"/>
      <w:strike w:val="false"/>
      <w:dstrike w:val="false"/>
      <w:outline w:val="false"/>
      <w:shadow w:val="false"/>
      <w:color w:val="000000"/>
      <w:w w:val="100"/>
      <w:position w:val="0"/>
      <w:sz w:val="13"/>
      <w:sz w:val="13"/>
      <w:szCs w:val="13"/>
      <w:vertAlign w:val="baseline"/>
      <w:lang w:val="de-DE"/>
    </w:rPr>
  </w:style>
  <w:style w:type="character" w:styleId="RVsymbol" w:customStyle="1">
    <w:name w:val="RV_symbol"/>
    <w:uiPriority w:val="99"/>
    <w:qFormat/>
    <w:rPr>
      <w:rFonts w:ascii="Symbol" w:hAnsi="Symbol" w:cs="Symbol"/>
      <w:b w:val="false"/>
      <w:bCs w:val="false"/>
      <w:i w:val="false"/>
      <w:iCs w:val="false"/>
      <w:strike w:val="false"/>
      <w:dstrike w:val="false"/>
      <w:outline w:val="false"/>
      <w:shadow w:val="false"/>
      <w:color w:val="000000"/>
      <w:w w:val="100"/>
      <w:position w:val="0"/>
      <w:sz w:val="20"/>
      <w:sz w:val="20"/>
      <w:szCs w:val="20"/>
      <w:vertAlign w:val="baseline"/>
      <w:lang w:val="de-DE"/>
    </w:rPr>
  </w:style>
  <w:style w:type="character" w:styleId="RVtiefergestellt" w:customStyle="1">
    <w:name w:val="RV_tiefergestellt"/>
    <w:uiPriority w:val="99"/>
    <w:qFormat/>
    <w:rPr>
      <w:rFonts w:ascii="Arial" w:hAnsi="Arial" w:cs="Arial"/>
      <w:b w:val="false"/>
      <w:bCs w:val="false"/>
      <w:i w:val="false"/>
      <w:iCs w:val="false"/>
      <w:strike w:val="false"/>
      <w:dstrike w:val="false"/>
      <w:outline w:val="false"/>
      <w:shadow w:val="false"/>
      <w:color w:val="000000"/>
      <w:w w:val="100"/>
      <w:sz w:val="15"/>
      <w:szCs w:val="15"/>
      <w:vertAlign w:val="subscript"/>
      <w:lang w:val="de-DE"/>
    </w:rPr>
  </w:style>
  <w:style w:type="character" w:styleId="RVWindings-Pfeil75" w:customStyle="1">
    <w:name w:val="RV_Windings-Pfeil_75"/>
    <w:uiPriority w:val="99"/>
    <w:qFormat/>
    <w:rPr>
      <w:rFonts w:ascii="Wingdings" w:hAnsi="Wingdings" w:cs="Wingdings"/>
      <w:b w:val="false"/>
      <w:bCs w:val="false"/>
      <w:i w:val="false"/>
      <w:iCs w:val="false"/>
      <w:strike w:val="false"/>
      <w:dstrike w:val="false"/>
      <w:outline w:val="false"/>
      <w:shadow w:val="false"/>
      <w:color w:val="000000"/>
      <w:w w:val="100"/>
      <w:position w:val="0"/>
      <w:sz w:val="15"/>
      <w:sz w:val="15"/>
      <w:szCs w:val="15"/>
      <w:vertAlign w:val="baseline"/>
      <w:lang w:val="de-DE"/>
    </w:rPr>
  </w:style>
  <w:style w:type="character" w:styleId="Sternchen" w:customStyle="1">
    <w:name w:val="Sternchen"/>
    <w:uiPriority w:val="99"/>
    <w:qFormat/>
    <w:rPr>
      <w:rFonts w:ascii="Arial" w:hAnsi="Arial" w:cs="Arial"/>
      <w:b/>
      <w:bCs/>
      <w:i w:val="false"/>
      <w:iCs w:val="false"/>
      <w:strike w:val="false"/>
      <w:dstrike w:val="false"/>
      <w:outline w:val="false"/>
      <w:shadow w:val="false"/>
      <w:color w:val="000000"/>
      <w:w w:val="100"/>
      <w:position w:val="0"/>
      <w:sz w:val="20"/>
      <w:sz w:val="20"/>
      <w:szCs w:val="20"/>
      <w:vertAlign w:val="baseline"/>
      <w:lang w:val="de-DE"/>
    </w:rPr>
  </w:style>
  <w:style w:type="character" w:styleId="Sternchenblau" w:customStyle="1">
    <w:name w:val="Sternchen blau"/>
    <w:uiPriority w:val="99"/>
    <w:qFormat/>
    <w:rPr>
      <w:rFonts w:ascii="Arial" w:hAnsi="Arial" w:cs="Arial"/>
      <w:b/>
      <w:bCs/>
      <w:i w:val="false"/>
      <w:iCs w:val="false"/>
      <w:strike w:val="false"/>
      <w:dstrike w:val="false"/>
      <w:outline w:val="false"/>
      <w:shadow w:val="false"/>
      <w:color w:val="0000FF"/>
      <w:w w:val="100"/>
      <w:position w:val="0"/>
      <w:sz w:val="20"/>
      <w:sz w:val="20"/>
      <w:szCs w:val="20"/>
      <w:vertAlign w:val="baseline"/>
      <w:lang w:val="de-DE"/>
    </w:rPr>
  </w:style>
  <w:style w:type="character" w:styleId="SWAbsatzpunktDerschnelleberblick" w:customStyle="1">
    <w:name w:val="SW Absatzpunkt Der schnelle Überblick"/>
    <w:uiPriority w:val="99"/>
    <w:qFormat/>
    <w:rPr>
      <w:rFonts w:ascii="Franklin Gothic Book" w:hAnsi="Franklin Gothic Book" w:cs="Franklin Gothic Book"/>
      <w:b w:val="false"/>
      <w:bCs w:val="false"/>
      <w:i w:val="false"/>
      <w:iCs w:val="false"/>
      <w:strike w:val="false"/>
      <w:dstrike w:val="false"/>
      <w:outline w:val="false"/>
      <w:shadow w:val="false"/>
      <w:color w:val="D90038"/>
      <w:w w:val="100"/>
      <w:position w:val="0"/>
      <w:sz w:val="24"/>
      <w:sz w:val="24"/>
      <w:szCs w:val="24"/>
      <w:vertAlign w:val="baseline"/>
      <w:lang w:val="de-DE"/>
    </w:rPr>
  </w:style>
  <w:style w:type="character" w:styleId="SWGrundtextfett" w:customStyle="1">
    <w:name w:val="SW Grundtext fett"/>
    <w:uiPriority w:val="99"/>
    <w:qFormat/>
    <w:rPr>
      <w:rFonts w:ascii="Franklin Gothic Demi" w:hAnsi="Franklin Gothic Demi" w:cs="Franklin Gothic Demi"/>
      <w:b w:val="false"/>
      <w:bCs w:val="false"/>
      <w:i w:val="false"/>
      <w:iCs w:val="false"/>
      <w:strike w:val="false"/>
      <w:dstrike w:val="false"/>
      <w:outline w:val="false"/>
      <w:shadow w:val="false"/>
      <w:color w:val="000000"/>
      <w:w w:val="100"/>
      <w:position w:val="0"/>
      <w:sz w:val="21"/>
      <w:sz w:val="21"/>
      <w:szCs w:val="21"/>
      <w:vertAlign w:val="baseline"/>
      <w:lang w:val="de-DE"/>
    </w:rPr>
  </w:style>
  <w:style w:type="character" w:styleId="SWLink" w:customStyle="1">
    <w:name w:val="SW Link"/>
    <w:uiPriority w:val="99"/>
    <w:qFormat/>
    <w:rPr>
      <w:b w:val="false"/>
      <w:bCs w:val="false"/>
      <w:i w:val="false"/>
      <w:iCs w:val="false"/>
      <w:strike w:val="false"/>
      <w:dstrike w:val="false"/>
      <w:outline w:val="false"/>
      <w:shadow w:val="false"/>
      <w:color w:val="000000"/>
      <w:w w:val="100"/>
      <w:position w:val="0"/>
      <w:sz w:val="22"/>
      <w:sz w:val="22"/>
      <w:vertAlign w:val="baseline"/>
      <w:lang w:val="de-DE"/>
    </w:rPr>
  </w:style>
  <w:style w:type="character" w:styleId="SWwwwfarbig" w:customStyle="1">
    <w:name w:val="SW www farbig"/>
    <w:uiPriority w:val="99"/>
    <w:qFormat/>
    <w:rPr>
      <w:rFonts w:ascii="Franklin Gothic Medium" w:hAnsi="Franklin Gothic Medium" w:cs="Franklin Gothic Medium"/>
      <w:b w:val="false"/>
      <w:bCs w:val="false"/>
      <w:i w:val="false"/>
      <w:iCs w:val="false"/>
      <w:strike w:val="false"/>
      <w:dstrike w:val="false"/>
      <w:outline w:val="false"/>
      <w:shadow w:val="false"/>
      <w:color w:val="0030AA"/>
      <w:w w:val="100"/>
      <w:position w:val="0"/>
      <w:sz w:val="21"/>
      <w:sz w:val="21"/>
      <w:szCs w:val="21"/>
      <w:vertAlign w:val="baseline"/>
      <w:lang w:val="de-DE"/>
    </w:rPr>
  </w:style>
  <w:style w:type="character" w:styleId="Unterstrichen" w:customStyle="1">
    <w:name w:val="Unterstrichen"/>
    <w:uiPriority w:val="99"/>
    <w:qFormat/>
    <w:rPr>
      <w:rFonts w:ascii="Arial" w:hAnsi="Arial" w:cs="Arial"/>
      <w:b w:val="false"/>
      <w:bCs w:val="false"/>
      <w:i w:val="false"/>
      <w:iCs w:val="false"/>
      <w:strike w:val="false"/>
      <w:dstrike w:val="false"/>
      <w:outline w:val="false"/>
      <w:shadow w:val="false"/>
      <w:color w:val="000000"/>
      <w:w w:val="100"/>
      <w:position w:val="0"/>
      <w:sz w:val="15"/>
      <w:sz w:val="15"/>
      <w:szCs w:val="15"/>
      <w:u w:val="single"/>
      <w:vertAlign w:val="baseline"/>
      <w:lang w:val="de-DE"/>
    </w:rPr>
  </w:style>
  <w:style w:type="character" w:styleId="Waldgrn" w:customStyle="1">
    <w:name w:val="waldgrün"/>
    <w:uiPriority w:val="99"/>
    <w:qFormat/>
    <w:rPr>
      <w:rFonts w:ascii="Arial" w:hAnsi="Arial" w:cs="Arial"/>
      <w:b/>
      <w:bCs/>
      <w:i w:val="false"/>
      <w:iCs w:val="false"/>
      <w:strike w:val="false"/>
      <w:dstrike w:val="false"/>
      <w:outline w:val="false"/>
      <w:shadow w:val="false"/>
      <w:color w:val="518A51"/>
      <w:w w:val="100"/>
      <w:position w:val="0"/>
      <w:sz w:val="18"/>
      <w:sz w:val="18"/>
      <w:szCs w:val="18"/>
      <w:vertAlign w:val="baseline"/>
      <w:lang w:val="de-DE"/>
    </w:rPr>
  </w:style>
  <w:style w:type="character" w:styleId="Wei" w:customStyle="1">
    <w:name w:val="weiß"/>
    <w:uiPriority w:val="99"/>
    <w:qFormat/>
    <w:rPr>
      <w:rFonts w:ascii="Arial" w:hAnsi="Arial" w:cs="Arial"/>
      <w:b/>
      <w:bCs/>
      <w:i w:val="false"/>
      <w:iCs w:val="false"/>
      <w:strike w:val="false"/>
      <w:dstrike w:val="false"/>
      <w:outline w:val="false"/>
      <w:shadow w:val="false"/>
      <w:color w:val="FFFFFF"/>
      <w:w w:val="100"/>
      <w:position w:val="0"/>
      <w:sz w:val="18"/>
      <w:sz w:val="18"/>
      <w:szCs w:val="18"/>
      <w:vertAlign w:val="baseline"/>
      <w:lang w:val="de-DE"/>
    </w:rPr>
  </w:style>
  <w:style w:type="character" w:styleId="FootnoteReference" w:customStyle="1">
    <w:name w:val="FootnoteReference"/>
    <w:qFormat/>
    <w:rPr>
      <w:w w:val="100"/>
      <w:sz w:val="17"/>
      <w:szCs w:val="17"/>
      <w:vertAlign w:val="superscript"/>
    </w:rPr>
  </w:style>
  <w:style w:type="character" w:styleId="Hyperlink">
    <w:name w:val="Hyperlink"/>
    <w:rPr/>
  </w:style>
  <w:style w:type="character" w:styleId="Normal1" w:customStyle="1">
    <w:name w:val="normal1"/>
    <w:uiPriority w:val="99"/>
    <w:qFormat/>
    <w:rPr>
      <w:rFonts w:ascii="Arial" w:hAnsi="Arial" w:cs="Arial"/>
      <w:i w:val="false"/>
      <w:iCs w:val="false"/>
      <w:strike w:val="false"/>
      <w:dstrike w:val="false"/>
      <w:outline w:val="false"/>
      <w:shadow w:val="false"/>
      <w:w w:val="100"/>
      <w:position w:val="0"/>
      <w:sz w:val="22"/>
      <w:sz w:val="22"/>
      <w:vertAlign w:val="baseline"/>
      <w:lang w:val="de-DE"/>
    </w:rPr>
  </w:style>
  <w:style w:type="character" w:styleId="Funotenzeichen">
    <w:name w:val="Fußnotenzeichen"/>
    <w:qFormat/>
    <w:rPr>
      <w:vertAlign w:val="superscript"/>
    </w:rPr>
  </w:style>
  <w:style w:type="character" w:styleId="FootnoteReference1">
    <w:name w:val="Footnote Reference"/>
    <w:rPr>
      <w:vertAlign w:val="superscript"/>
    </w:rPr>
  </w:style>
  <w:style w:type="character" w:styleId="Endnotenzeichen">
    <w:name w:val="Endnotenzeichen"/>
    <w:qFormat/>
    <w:rPr>
      <w:vertAlign w:val="superscript"/>
    </w:rPr>
  </w:style>
  <w:style w:type="character" w:styleId="EndnoteReference">
    <w:name w:val="Endnote Reference"/>
    <w:rPr>
      <w:vertAlign w:val="superscript"/>
    </w:rPr>
  </w:style>
  <w:style w:type="character" w:styleId="FollowedHyperlink">
    <w:name w:val="FollowedHyperlink"/>
    <w:rPr>
      <w:color w:val="800000"/>
      <w:u w:val="single"/>
    </w:rPr>
  </w:style>
  <w:style w:type="character" w:styleId="Strong">
    <w:name w:val="Strong"/>
    <w:basedOn w:val="DefaultParagraphFont"/>
    <w:uiPriority w:val="22"/>
    <w:qFormat/>
    <w:rsid w:val="00705ef4"/>
    <w:rPr>
      <w:b/>
      <w:bCs/>
    </w:rPr>
  </w:style>
  <w:style w:type="character" w:styleId="Annotationreference">
    <w:name w:val="annotation reference"/>
    <w:basedOn w:val="DefaultParagraphFont"/>
    <w:qFormat/>
    <w:rPr>
      <w:rFonts w:ascii="Times New Roman" w:hAnsi="Times New Roman" w:eastAsia="Times New Roman"/>
      <w:sz w:val="16"/>
      <w:szCs w:val="16"/>
    </w:rPr>
  </w:style>
  <w:style w:type="character" w:styleId="KommentartextZchn">
    <w:name w:val="Kommentartext Zchn"/>
    <w:basedOn w:val="DefaultParagraphFont"/>
    <w:qFormat/>
    <w:rPr>
      <w:rFonts w:ascii="Times New Roman" w:hAnsi="Times New Roman" w:eastAsia="Times New Roman"/>
      <w:sz w:val="20"/>
      <w:szCs w:val="20"/>
    </w:rPr>
  </w:style>
  <w:style w:type="paragraph" w:styleId="Berschrift" w:customStyle="1">
    <w:name w:val="Überschrift"/>
    <w:basedOn w:val="Normal"/>
    <w:next w:val="BodyText"/>
    <w:qFormat/>
    <w:pPr>
      <w:keepNext w:val="true"/>
      <w:spacing w:before="240" w:after="120"/>
    </w:pPr>
    <w:rPr>
      <w:rFonts w:ascii="Carlito" w:hAnsi="Carlito" w:eastAsia="Noto Sans SC Regular"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Lohit Devanagari"/>
      <w:i/>
      <w:iCs/>
      <w:sz w:val="24"/>
      <w:szCs w:val="24"/>
    </w:rPr>
  </w:style>
  <w:style w:type="paragraph" w:styleId="Verzeichnis" w:customStyle="1">
    <w:name w:val="Verzeichnis"/>
    <w:basedOn w:val="Normal"/>
    <w:qFormat/>
    <w:pPr>
      <w:suppressLineNumbers/>
    </w:pPr>
    <w:rPr>
      <w:rFonts w:cs="Noto Sans Devanagari"/>
    </w:rPr>
  </w:style>
  <w:style w:type="paragraph" w:styleId="Caption1">
    <w:name w:val="caption1"/>
    <w:basedOn w:val="Normal"/>
    <w:qFormat/>
    <w:pPr>
      <w:suppressLineNumbers/>
      <w:spacing w:before="120" w:after="120"/>
    </w:pPr>
    <w:rPr>
      <w:rFonts w:cs="Noto Sans Devanagari"/>
      <w:i/>
      <w:iCs/>
      <w:sz w:val="24"/>
      <w:szCs w:val="24"/>
    </w:rPr>
  </w:style>
  <w:style w:type="paragraph" w:styleId="Revision">
    <w:name w:val="Revision"/>
    <w:uiPriority w:val="99"/>
    <w:semiHidden/>
    <w:qFormat/>
    <w:pPr>
      <w:widowControl/>
      <w:suppressAutoHyphens w:val="false"/>
      <w:bidi w:val="0"/>
      <w:spacing w:lineRule="exact" w:line="240" w:before="0" w:after="0"/>
      <w:jc w:val="left"/>
    </w:pPr>
    <w:rPr>
      <w:rFonts w:ascii="Arial" w:hAnsi="Arial" w:eastAsia="DejaVu Sans" w:cs="DejaVu Sans" w:asciiTheme="minorHAnsi" w:cstheme="minorBidi" w:eastAsiaTheme="minorEastAsia" w:hAnsiTheme="minorHAnsi"/>
      <w:color w:val="auto"/>
      <w:kern w:val="0"/>
      <w:sz w:val="22"/>
      <w:szCs w:val="22"/>
      <w:lang w:val="de-DE" w:eastAsia="zh-CN" w:bidi="hi-IN"/>
      <w14:ligatures w14:val="standardContextual"/>
    </w:rPr>
  </w:style>
  <w:style w:type="paragraph" w:styleId="RVAnlagenpdfAnkerleer20" w:customStyle="1">
    <w:name w:val="RV_Anlagen_pdf_Anker_leer_20"/>
    <w:uiPriority w:val="99"/>
    <w:qFormat/>
    <w:pPr>
      <w:widowControl w:val="false"/>
      <w:suppressAutoHyphens w:val="false"/>
      <w:bidi w:val="0"/>
      <w:spacing w:lineRule="exact" w:line="40" w:before="0" w:after="0"/>
      <w:ind w:left="1" w:hanging="1"/>
      <w:jc w:val="both"/>
    </w:pPr>
    <w:rPr>
      <w:rFonts w:ascii="Arial" w:hAnsi="Arial" w:eastAsia="DejaVu Sans" w:cs="Arial"/>
      <w:color w:val="000000"/>
      <w:kern w:val="0"/>
      <w:sz w:val="4"/>
      <w:szCs w:val="4"/>
      <w:lang w:val="de-DE" w:eastAsia="zh-CN" w:bidi="hi-IN"/>
    </w:rPr>
  </w:style>
  <w:style w:type="paragraph" w:styleId="RVAnlagenabstandleer75" w:customStyle="1">
    <w:name w:val="RV_Anlagenabstand_leer_75"/>
    <w:uiPriority w:val="99"/>
    <w:qFormat/>
    <w:pPr>
      <w:widowControl w:val="false"/>
      <w:suppressAutoHyphens w:val="false"/>
      <w:bidi w:val="0"/>
      <w:spacing w:lineRule="exact" w:line="130" w:before="40" w:after="20"/>
      <w:ind w:left="1" w:hanging="1"/>
      <w:jc w:val="both"/>
    </w:pPr>
    <w:rPr>
      <w:rFonts w:ascii="Arial" w:hAnsi="Arial" w:eastAsia="DejaVu Sans" w:cs="Arial"/>
      <w:color w:val="000000"/>
      <w:kern w:val="0"/>
      <w:sz w:val="13"/>
      <w:szCs w:val="13"/>
      <w:lang w:val="de-DE" w:eastAsia="zh-CN" w:bidi="hi-IN"/>
    </w:rPr>
  </w:style>
  <w:style w:type="paragraph" w:styleId="RVfliesstext175fb" w:customStyle="1">
    <w:name w:val="RV_fliesstext_1_75_f_b"/>
    <w:uiPriority w:val="99"/>
    <w:qFormat/>
    <w:pPr>
      <w:widowControl/>
      <w:suppressAutoHyphens w:val="false"/>
      <w:bidi w:val="0"/>
      <w:spacing w:lineRule="exact" w:line="160" w:before="60" w:after="40"/>
      <w:ind w:left="1" w:hanging="1"/>
      <w:jc w:val="both"/>
    </w:pPr>
    <w:rPr>
      <w:rFonts w:ascii="Arial" w:hAnsi="Arial" w:eastAsia="DejaVu Sans" w:cs="Arial"/>
      <w:b/>
      <w:bCs/>
      <w:color w:val="000000"/>
      <w:kern w:val="0"/>
      <w:sz w:val="15"/>
      <w:szCs w:val="15"/>
      <w:lang w:val="de-DE" w:eastAsia="zh-CN" w:bidi="hi-IN"/>
    </w:rPr>
  </w:style>
  <w:style w:type="paragraph" w:styleId="RVfliesstext175fl" w:customStyle="1">
    <w:name w:val="RV_fliesstext_1_75_f_l"/>
    <w:uiPriority w:val="99"/>
    <w:qFormat/>
    <w:pPr>
      <w:widowControl w:val="false"/>
      <w:suppressAutoHyphens w:val="false"/>
      <w:bidi w:val="0"/>
      <w:spacing w:lineRule="exact" w:line="160" w:before="60" w:after="40"/>
      <w:ind w:left="1" w:hanging="1"/>
      <w:jc w:val="left"/>
    </w:pPr>
    <w:rPr>
      <w:rFonts w:ascii="Arial" w:hAnsi="Arial" w:eastAsia="DejaVu Sans" w:cs="Arial"/>
      <w:b/>
      <w:bCs/>
      <w:color w:val="000000"/>
      <w:kern w:val="0"/>
      <w:sz w:val="15"/>
      <w:szCs w:val="15"/>
      <w:lang w:val="de-DE" w:eastAsia="zh-CN" w:bidi="hi-IN"/>
    </w:rPr>
  </w:style>
  <w:style w:type="paragraph" w:styleId="RVfliesstext175kb" w:customStyle="1">
    <w:name w:val="RV_fliesstext_1_75_k_b"/>
    <w:uiPriority w:val="99"/>
    <w:qFormat/>
    <w:pPr>
      <w:widowControl w:val="false"/>
      <w:suppressAutoHyphens w:val="false"/>
      <w:bidi w:val="0"/>
      <w:spacing w:lineRule="exact" w:line="160" w:before="0" w:after="40"/>
      <w:ind w:left="1" w:hanging="1"/>
      <w:jc w:val="both"/>
    </w:pPr>
    <w:rPr>
      <w:rFonts w:ascii="Arial" w:hAnsi="Arial" w:eastAsia="DejaVu Sans" w:cs="Arial"/>
      <w:i/>
      <w:iCs/>
      <w:color w:val="000000"/>
      <w:kern w:val="0"/>
      <w:sz w:val="15"/>
      <w:szCs w:val="15"/>
      <w:lang w:val="de-DE" w:eastAsia="zh-CN" w:bidi="hi-IN"/>
    </w:rPr>
  </w:style>
  <w:style w:type="paragraph" w:styleId="RVfliesstext175nb" w:customStyle="1">
    <w:name w:val="RV_fliesstext_1_75_n_b"/>
    <w:uiPriority w:val="99"/>
    <w:qFormat/>
    <w:pPr>
      <w:widowControl/>
      <w:suppressAutoHyphens w:val="false"/>
      <w:bidi w:val="0"/>
      <w:spacing w:lineRule="exact" w:line="160" w:before="60" w:after="40"/>
      <w:ind w:left="1" w:hanging="1"/>
      <w:jc w:val="both"/>
    </w:pPr>
    <w:rPr>
      <w:rFonts w:ascii="Arial" w:hAnsi="Arial" w:eastAsia="DejaVu Sans" w:cs="Arial"/>
      <w:color w:val="000000"/>
      <w:kern w:val="0"/>
      <w:sz w:val="15"/>
      <w:szCs w:val="15"/>
      <w:lang w:val="de-DE" w:eastAsia="zh-CN" w:bidi="hi-IN"/>
    </w:rPr>
  </w:style>
  <w:style w:type="paragraph" w:styleId="RVfliesstext175nl" w:customStyle="1">
    <w:name w:val="RV_fliesstext_1_75_n_l"/>
    <w:uiPriority w:val="99"/>
    <w:qFormat/>
    <w:pPr>
      <w:widowControl w:val="false"/>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Funote160kb" w:customStyle="1">
    <w:name w:val="RV_Fußnote_1_60_k_b"/>
    <w:uiPriority w:val="99"/>
    <w:qFormat/>
    <w:pPr>
      <w:widowControl w:val="false"/>
      <w:tabs>
        <w:tab w:val="clear" w:pos="720"/>
        <w:tab w:val="left" w:pos="170" w:leader="none"/>
      </w:tabs>
      <w:suppressAutoHyphens w:val="false"/>
      <w:bidi w:val="0"/>
      <w:spacing w:lineRule="exact" w:line="120" w:before="0" w:after="20"/>
      <w:ind w:left="171" w:hanging="171"/>
      <w:jc w:val="both"/>
    </w:pPr>
    <w:rPr>
      <w:rFonts w:ascii="Arial" w:hAnsi="Arial" w:eastAsia="DejaVu Sans" w:cs="Arial"/>
      <w:i/>
      <w:iCs/>
      <w:color w:val="000000"/>
      <w:kern w:val="0"/>
      <w:sz w:val="12"/>
      <w:szCs w:val="12"/>
      <w:lang w:val="de-DE" w:eastAsia="zh-CN" w:bidi="hi-IN"/>
    </w:rPr>
  </w:style>
  <w:style w:type="paragraph" w:styleId="RVFunote160nb" w:customStyle="1">
    <w:name w:val="RV_Fußnote_1_60_n_b"/>
    <w:uiPriority w:val="99"/>
    <w:qFormat/>
    <w:pPr>
      <w:widowControl/>
      <w:tabs>
        <w:tab w:val="clear" w:pos="720"/>
        <w:tab w:val="left" w:pos="170" w:leader="none"/>
      </w:tabs>
      <w:suppressAutoHyphens w:val="false"/>
      <w:bidi w:val="0"/>
      <w:spacing w:lineRule="exact" w:line="120" w:before="0" w:after="20"/>
      <w:ind w:left="171" w:hanging="171"/>
      <w:jc w:val="both"/>
    </w:pPr>
    <w:rPr>
      <w:rFonts w:ascii="Arial" w:hAnsi="Arial" w:eastAsia="DejaVu Sans" w:cs="Arial"/>
      <w:color w:val="000000"/>
      <w:kern w:val="0"/>
      <w:sz w:val="12"/>
      <w:szCs w:val="12"/>
      <w:lang w:val="de-DE" w:eastAsia="zh-CN" w:bidi="hi-IN"/>
    </w:rPr>
  </w:style>
  <w:style w:type="paragraph" w:styleId="RVliste1n75fb" w:customStyle="1">
    <w:name w:val="RV_liste_1n_75_f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1n75fbanfang" w:customStyle="1">
    <w:name w:val="RV_liste_1n_75_f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1n75fl" w:customStyle="1">
    <w:name w:val="RV_liste_1n_75_f_l"/>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1n75flanfang" w:customStyle="1">
    <w:name w:val="RV_liste_1n_75_f_l_anfang"/>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1n75nl" w:customStyle="1">
    <w:name w:val="RV_liste_1n_75_n_l"/>
    <w:uiPriority w:val="99"/>
    <w:qFormat/>
    <w:pPr>
      <w:widowControl w:val="false"/>
      <w:suppressAutoHyphens w:val="false"/>
      <w:bidi w:val="0"/>
      <w:spacing w:lineRule="exact" w:line="160" w:before="0" w:after="40"/>
      <w:ind w:left="1" w:hanging="1"/>
      <w:jc w:val="left"/>
    </w:pPr>
    <w:rPr>
      <w:rFonts w:ascii="Arial" w:hAnsi="Arial" w:eastAsia="DejaVu Sans" w:cs="Arial"/>
      <w:color w:val="000000"/>
      <w:kern w:val="0"/>
      <w:sz w:val="15"/>
      <w:szCs w:val="15"/>
      <w:lang w:val="de-DE" w:eastAsia="zh-CN" w:bidi="hi-IN"/>
    </w:rPr>
  </w:style>
  <w:style w:type="paragraph" w:styleId="RVliste1n75nlanfang" w:customStyle="1">
    <w:name w:val="RV_liste_1n_75_n_l_anfang"/>
    <w:uiPriority w:val="99"/>
    <w:qFormat/>
    <w:pPr>
      <w:widowControl/>
      <w:tabs>
        <w:tab w:val="clear" w:pos="720"/>
        <w:tab w:val="left" w:pos="397" w:leader="none"/>
      </w:tabs>
      <w:suppressAutoHyphens w:val="false"/>
      <w:bidi w:val="0"/>
      <w:spacing w:lineRule="exact" w:line="160" w:before="0" w:after="40"/>
      <w:ind w:left="398" w:hanging="398"/>
      <w:jc w:val="left"/>
    </w:pPr>
    <w:rPr>
      <w:rFonts w:ascii="Arial" w:hAnsi="Arial" w:eastAsia="DejaVu Sans" w:cs="Arial"/>
      <w:color w:val="000000"/>
      <w:kern w:val="0"/>
      <w:sz w:val="15"/>
      <w:szCs w:val="15"/>
      <w:lang w:val="de-DE" w:eastAsia="zh-CN" w:bidi="hi-IN"/>
    </w:rPr>
  </w:style>
  <w:style w:type="paragraph" w:styleId="RVliste2a175nb" w:customStyle="1">
    <w:name w:val="RV_liste_2a_1_75_n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a175nbanfang" w:customStyle="1">
    <w:name w:val="RV_liste_2a_1_75_n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a75fb" w:customStyle="1">
    <w:name w:val="RV_liste_2a_75_f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2a75fbanfang" w:customStyle="1">
    <w:name w:val="RV_liste_2a_75_f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2a75nb" w:customStyle="1">
    <w:name w:val="RV_liste_2a_75_n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a75nbanfang" w:customStyle="1">
    <w:name w:val="RV_liste_2a_75_n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spaltig20-8075fb" w:customStyle="1">
    <w:name w:val="RV_liste_2spaltig_20-80_75_f_b"/>
    <w:uiPriority w:val="99"/>
    <w:qFormat/>
    <w:pPr>
      <w:widowControl w:val="false"/>
      <w:tabs>
        <w:tab w:val="clear" w:pos="720"/>
        <w:tab w:val="left" w:pos="1020" w:leader="none"/>
      </w:tabs>
      <w:suppressAutoHyphens w:val="false"/>
      <w:bidi w:val="0"/>
      <w:spacing w:lineRule="exact" w:line="160" w:before="0" w:after="40"/>
      <w:ind w:left="1021" w:hanging="1021"/>
      <w:jc w:val="both"/>
    </w:pPr>
    <w:rPr>
      <w:rFonts w:ascii="Arial" w:hAnsi="Arial" w:eastAsia="DejaVu Sans" w:cs="Arial"/>
      <w:b/>
      <w:bCs/>
      <w:color w:val="000000"/>
      <w:kern w:val="0"/>
      <w:sz w:val="15"/>
      <w:szCs w:val="15"/>
      <w:lang w:val="de-DE" w:eastAsia="zh-CN" w:bidi="hi-IN"/>
    </w:rPr>
  </w:style>
  <w:style w:type="paragraph" w:styleId="RVliste3n75nb" w:customStyle="1">
    <w:name w:val="RV_liste_3n_75_n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3n75nbanfang" w:customStyle="1">
    <w:name w:val="RV_liste_3n_75_n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3n75nl" w:customStyle="1">
    <w:name w:val="RV_liste_3n_75_n_l"/>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color w:val="000000"/>
      <w:kern w:val="0"/>
      <w:sz w:val="15"/>
      <w:szCs w:val="15"/>
      <w:lang w:val="de-DE" w:eastAsia="zh-CN" w:bidi="hi-IN"/>
    </w:rPr>
  </w:style>
  <w:style w:type="paragraph" w:styleId="RVliste3n75nlanfang" w:customStyle="1">
    <w:name w:val="RV_liste_3n_75_n_l_anfang"/>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color w:val="000000"/>
      <w:kern w:val="0"/>
      <w:sz w:val="15"/>
      <w:szCs w:val="15"/>
      <w:lang w:val="de-DE" w:eastAsia="zh-CN" w:bidi="hi-IN"/>
    </w:rPr>
  </w:style>
  <w:style w:type="paragraph" w:styleId="RVliste3u120nb" w:customStyle="1">
    <w:name w:val="RV_liste_3u_120_n_b"/>
    <w:uiPriority w:val="99"/>
    <w:qFormat/>
    <w:pPr>
      <w:widowControl w:val="false"/>
      <w:tabs>
        <w:tab w:val="clear" w:pos="720"/>
        <w:tab w:val="left" w:pos="454" w:leader="none"/>
      </w:tabs>
      <w:suppressAutoHyphens w:val="false"/>
      <w:bidi w:val="0"/>
      <w:spacing w:lineRule="exact" w:line="280" w:before="0" w:after="60"/>
      <w:ind w:left="455" w:hanging="455"/>
      <w:jc w:val="both"/>
    </w:pPr>
    <w:rPr>
      <w:rFonts w:ascii="Arial" w:hAnsi="Arial" w:eastAsia="DejaVu Sans" w:cs="Arial"/>
      <w:color w:val="000000"/>
      <w:kern w:val="0"/>
      <w:sz w:val="24"/>
      <w:szCs w:val="24"/>
      <w:lang w:val="de-DE" w:eastAsia="zh-CN" w:bidi="hi-IN"/>
    </w:rPr>
  </w:style>
  <w:style w:type="paragraph" w:styleId="RVliste3u175nb" w:customStyle="1">
    <w:name w:val="RV_liste_3u_1_75_n_b"/>
    <w:uiPriority w:val="99"/>
    <w:qFormat/>
    <w:pPr>
      <w:widowControl w:val="false"/>
      <w:tabs>
        <w:tab w:val="clear" w:pos="720"/>
        <w:tab w:val="left" w:pos="170" w:leader="none"/>
      </w:tabs>
      <w:suppressAutoHyphens w:val="false"/>
      <w:bidi w:val="0"/>
      <w:spacing w:lineRule="exact" w:line="160" w:before="0" w:after="40"/>
      <w:ind w:left="171" w:hanging="171"/>
      <w:jc w:val="both"/>
    </w:pPr>
    <w:rPr>
      <w:rFonts w:ascii="Arial" w:hAnsi="Arial" w:eastAsia="DejaVu Sans" w:cs="Arial"/>
      <w:color w:val="000000"/>
      <w:kern w:val="0"/>
      <w:sz w:val="15"/>
      <w:szCs w:val="15"/>
      <w:lang w:val="de-DE" w:eastAsia="zh-CN" w:bidi="hi-IN"/>
    </w:rPr>
  </w:style>
  <w:style w:type="paragraph" w:styleId="RVliste3u75fb" w:customStyle="1">
    <w:name w:val="RV_liste_3u_75_f_b"/>
    <w:uiPriority w:val="99"/>
    <w:qFormat/>
    <w:pPr>
      <w:widowControl w:val="false"/>
      <w:tabs>
        <w:tab w:val="clear" w:pos="720"/>
        <w:tab w:val="left" w:pos="170" w:leader="none"/>
      </w:tabs>
      <w:suppressAutoHyphens w:val="false"/>
      <w:bidi w:val="0"/>
      <w:spacing w:lineRule="exact" w:line="160" w:before="0" w:after="40"/>
      <w:ind w:left="171" w:hanging="171"/>
      <w:jc w:val="both"/>
    </w:pPr>
    <w:rPr>
      <w:rFonts w:ascii="Arial" w:hAnsi="Arial" w:eastAsia="DejaVu Sans" w:cs="Arial"/>
      <w:b/>
      <w:bCs/>
      <w:color w:val="000000"/>
      <w:kern w:val="0"/>
      <w:sz w:val="15"/>
      <w:szCs w:val="15"/>
      <w:lang w:val="de-DE" w:eastAsia="zh-CN" w:bidi="hi-IN"/>
    </w:rPr>
  </w:style>
  <w:style w:type="paragraph" w:styleId="RVliste3u75nb" w:customStyle="1">
    <w:name w:val="RV_liste_3u_75_n_b"/>
    <w:uiPriority w:val="99"/>
    <w:qFormat/>
    <w:pPr>
      <w:widowControl/>
      <w:tabs>
        <w:tab w:val="clear" w:pos="720"/>
        <w:tab w:val="left" w:pos="170" w:leader="none"/>
      </w:tabs>
      <w:suppressAutoHyphens w:val="false"/>
      <w:bidi w:val="0"/>
      <w:spacing w:lineRule="exact" w:line="160" w:before="0" w:after="40"/>
      <w:ind w:left="171" w:hanging="171"/>
      <w:jc w:val="both"/>
    </w:pPr>
    <w:rPr>
      <w:rFonts w:ascii="Arial" w:hAnsi="Arial" w:eastAsia="DejaVu Sans" w:cs="Arial"/>
      <w:color w:val="000000"/>
      <w:kern w:val="0"/>
      <w:sz w:val="15"/>
      <w:szCs w:val="15"/>
      <w:lang w:val="de-DE" w:eastAsia="zh-CN" w:bidi="hi-IN"/>
    </w:rPr>
  </w:style>
  <w:style w:type="paragraph" w:styleId="RVliste3u75nl" w:customStyle="1">
    <w:name w:val="RV_liste_3u_75_n_l"/>
    <w:uiPriority w:val="99"/>
    <w:qFormat/>
    <w:pPr>
      <w:widowControl w:val="false"/>
      <w:tabs>
        <w:tab w:val="clear" w:pos="720"/>
        <w:tab w:val="left" w:pos="170" w:leader="none"/>
      </w:tabs>
      <w:suppressAutoHyphens w:val="false"/>
      <w:bidi w:val="0"/>
      <w:spacing w:lineRule="exact" w:line="160" w:before="0" w:after="40"/>
      <w:ind w:left="171" w:hanging="171"/>
      <w:jc w:val="left"/>
    </w:pPr>
    <w:rPr>
      <w:rFonts w:ascii="Arial" w:hAnsi="Arial" w:eastAsia="DejaVu Sans" w:cs="Arial"/>
      <w:color w:val="000000"/>
      <w:kern w:val="0"/>
      <w:sz w:val="15"/>
      <w:szCs w:val="15"/>
      <w:lang w:val="de-DE" w:eastAsia="zh-CN" w:bidi="hi-IN"/>
    </w:rPr>
  </w:style>
  <w:style w:type="paragraph" w:styleId="RVlisteflex160nb" w:customStyle="1">
    <w:name w:val="RV_liste_flex_1_60_n_b"/>
    <w:uiPriority w:val="99"/>
    <w:qFormat/>
    <w:pPr>
      <w:widowControl w:val="false"/>
      <w:tabs>
        <w:tab w:val="clear" w:pos="720"/>
        <w:tab w:val="left" w:pos="283" w:leader="none"/>
        <w:tab w:val="left" w:pos="567" w:leader="none"/>
        <w:tab w:val="left" w:pos="850" w:leader="none"/>
        <w:tab w:val="left" w:pos="1134" w:leader="none"/>
        <w:tab w:val="left" w:pos="1417" w:leader="none"/>
        <w:tab w:val="left" w:pos="1701" w:leader="none"/>
        <w:tab w:val="left" w:pos="1984" w:leader="none"/>
        <w:tab w:val="left" w:pos="2268" w:leader="none"/>
        <w:tab w:val="left" w:pos="2551" w:leader="none"/>
        <w:tab w:val="left" w:pos="2835" w:leader="none"/>
      </w:tabs>
      <w:suppressAutoHyphens w:val="false"/>
      <w:bidi w:val="0"/>
      <w:spacing w:lineRule="exact" w:line="120" w:before="0" w:after="20"/>
      <w:ind w:left="284" w:hanging="284"/>
      <w:jc w:val="both"/>
    </w:pPr>
    <w:rPr>
      <w:rFonts w:ascii="Arial" w:hAnsi="Arial" w:eastAsia="DejaVu Sans" w:cs="Arial"/>
      <w:color w:val="000000"/>
      <w:kern w:val="0"/>
      <w:sz w:val="12"/>
      <w:szCs w:val="12"/>
      <w:lang w:val="de-DE" w:eastAsia="zh-CN" w:bidi="hi-IN"/>
    </w:rPr>
  </w:style>
  <w:style w:type="paragraph" w:styleId="RVlisteflex175fb" w:customStyle="1">
    <w:name w:val="RV_liste_flex_1_75_f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flex175nb" w:customStyle="1">
    <w:name w:val="RV_liste_flex_1_75_n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flex275fb" w:customStyle="1">
    <w:name w:val="RV_liste_flex_2_75_f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568" w:hanging="568"/>
      <w:jc w:val="both"/>
    </w:pPr>
    <w:rPr>
      <w:rFonts w:ascii="Arial" w:hAnsi="Arial" w:eastAsia="DejaVu Sans" w:cs="Arial"/>
      <w:b/>
      <w:bCs/>
      <w:color w:val="000000"/>
      <w:kern w:val="0"/>
      <w:sz w:val="15"/>
      <w:szCs w:val="15"/>
      <w:lang w:val="de-DE" w:eastAsia="zh-CN" w:bidi="hi-IN"/>
    </w:rPr>
  </w:style>
  <w:style w:type="paragraph" w:styleId="RVlisteflex275nb" w:customStyle="1">
    <w:name w:val="RV_liste_flex_2_75_n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568" w:hanging="568"/>
      <w:jc w:val="both"/>
    </w:pPr>
    <w:rPr>
      <w:rFonts w:ascii="Arial" w:hAnsi="Arial" w:eastAsia="DejaVu Sans" w:cs="Arial"/>
      <w:color w:val="000000"/>
      <w:kern w:val="0"/>
      <w:sz w:val="15"/>
      <w:szCs w:val="15"/>
      <w:lang w:val="de-DE" w:eastAsia="zh-CN" w:bidi="hi-IN"/>
    </w:rPr>
  </w:style>
  <w:style w:type="paragraph" w:styleId="RVredhinweis" w:customStyle="1">
    <w:name w:val="RV_red_hinweis"/>
    <w:uiPriority w:val="99"/>
    <w:qFormat/>
    <w:pPr>
      <w:keepNext w:val="true"/>
      <w:keepLines/>
      <w:widowControl w:val="false"/>
      <w:suppressAutoHyphens w:val="false"/>
      <w:bidi w:val="0"/>
      <w:spacing w:lineRule="exact" w:line="170" w:before="0" w:after="0"/>
      <w:ind w:left="1" w:hanging="1"/>
      <w:jc w:val="left"/>
    </w:pPr>
    <w:rPr>
      <w:rFonts w:ascii="Arial" w:hAnsi="Arial" w:eastAsia="DejaVu Sans" w:cs="Arial"/>
      <w:i/>
      <w:iCs/>
      <w:color w:val="000000"/>
      <w:kern w:val="0"/>
      <w:sz w:val="15"/>
      <w:szCs w:val="15"/>
      <w:lang w:val="de-DE" w:eastAsia="zh-CN" w:bidi="hi-IN"/>
    </w:rPr>
  </w:style>
  <w:style w:type="paragraph" w:styleId="RVService120flueber-alle-Spalten" w:customStyle="1">
    <w:name w:val="RV_Service_120_f_l_ueber-alle-Spalten"/>
    <w:uiPriority w:val="99"/>
    <w:qFormat/>
    <w:pPr>
      <w:widowControl w:val="false"/>
      <w:tabs>
        <w:tab w:val="clear" w:pos="720"/>
        <w:tab w:val="left" w:pos="283" w:leader="none"/>
      </w:tabs>
      <w:suppressAutoHyphens w:val="false"/>
      <w:bidi w:val="0"/>
      <w:spacing w:lineRule="exact" w:line="240" w:before="0" w:after="80"/>
      <w:ind w:left="284" w:hanging="284"/>
      <w:jc w:val="left"/>
    </w:pPr>
    <w:rPr>
      <w:rFonts w:ascii="Arial" w:hAnsi="Arial" w:eastAsia="DejaVu Sans" w:cs="Arial"/>
      <w:b/>
      <w:bCs/>
      <w:color w:val="000000"/>
      <w:kern w:val="0"/>
      <w:sz w:val="24"/>
      <w:szCs w:val="24"/>
      <w:lang w:val="de-DE" w:eastAsia="zh-CN" w:bidi="hi-IN"/>
    </w:rPr>
  </w:style>
  <w:style w:type="paragraph" w:styleId="RVService180flueber-alle-Spalten" w:customStyle="1">
    <w:name w:val="RV_Service_180_f_l_ueber-alle-Spalten"/>
    <w:uiPriority w:val="99"/>
    <w:qFormat/>
    <w:pPr>
      <w:widowControl w:val="false"/>
      <w:suppressAutoHyphens w:val="false"/>
      <w:bidi w:val="0"/>
      <w:spacing w:lineRule="exact" w:line="360" w:before="180" w:after="180"/>
      <w:ind w:left="1" w:hanging="1"/>
      <w:jc w:val="left"/>
    </w:pPr>
    <w:rPr>
      <w:rFonts w:ascii="Arial" w:hAnsi="Arial" w:eastAsia="DejaVu Sans" w:cs="Arial"/>
      <w:b/>
      <w:bCs/>
      <w:color w:val="000000"/>
      <w:kern w:val="0"/>
      <w:sz w:val="36"/>
      <w:szCs w:val="36"/>
      <w:lang w:val="de-DE" w:eastAsia="zh-CN" w:bidi="hi-IN"/>
    </w:rPr>
  </w:style>
  <w:style w:type="paragraph" w:styleId="RVService75nlueber-alle-Spalten" w:customStyle="1">
    <w:name w:val="RV_Service_75_n_l_ueber-alle-Spalten"/>
    <w:uiPriority w:val="99"/>
    <w:qFormat/>
    <w:pPr>
      <w:widowControl w:val="false"/>
      <w:suppressAutoHyphens w:val="false"/>
      <w:bidi w:val="0"/>
      <w:spacing w:lineRule="exact" w:line="160" w:before="60" w:after="40"/>
      <w:ind w:left="1" w:hanging="1"/>
      <w:jc w:val="left"/>
    </w:pPr>
    <w:rPr>
      <w:rFonts w:ascii="Arial" w:hAnsi="Arial" w:eastAsia="DejaVu Sans" w:cs="Arial"/>
      <w:color w:val="000000"/>
      <w:kern w:val="0"/>
      <w:sz w:val="15"/>
      <w:szCs w:val="15"/>
      <w:lang w:val="de-DE" w:eastAsia="zh-CN" w:bidi="hi-IN"/>
    </w:rPr>
  </w:style>
  <w:style w:type="paragraph" w:styleId="RVSpaltenbeginnleer20" w:customStyle="1">
    <w:name w:val="RV_Spaltenbeginn_leer_20"/>
    <w:uiPriority w:val="99"/>
    <w:qFormat/>
    <w:pPr>
      <w:widowControl w:val="false"/>
      <w:suppressAutoHyphens w:val="false"/>
      <w:bidi w:val="0"/>
      <w:spacing w:lineRule="atLeast" w:line="50" w:before="0" w:after="0"/>
      <w:ind w:left="1" w:hanging="1"/>
      <w:jc w:val="both"/>
    </w:pPr>
    <w:rPr>
      <w:rFonts w:ascii="Arial" w:hAnsi="Arial" w:eastAsia="DejaVu Sans" w:cs="Arial"/>
      <w:color w:val="000000"/>
      <w:kern w:val="0"/>
      <w:sz w:val="4"/>
      <w:szCs w:val="4"/>
      <w:lang w:val="de-DE" w:eastAsia="zh-CN" w:bidi="hi-IN"/>
    </w:rPr>
  </w:style>
  <w:style w:type="paragraph" w:styleId="RVstruktur120fl" w:customStyle="1">
    <w:name w:val="RV_struktur_120_f_l"/>
    <w:uiPriority w:val="99"/>
    <w:qFormat/>
    <w:pPr>
      <w:widowControl w:val="false"/>
      <w:suppressAutoHyphens w:val="false"/>
      <w:bidi w:val="0"/>
      <w:spacing w:lineRule="exact" w:line="240" w:before="120" w:after="120"/>
      <w:ind w:left="1" w:hanging="1"/>
      <w:jc w:val="left"/>
    </w:pPr>
    <w:rPr>
      <w:rFonts w:ascii="Arial" w:hAnsi="Arial" w:eastAsia="DejaVu Sans" w:cs="Arial"/>
      <w:b/>
      <w:bCs/>
      <w:color w:val="000000"/>
      <w:kern w:val="0"/>
      <w:sz w:val="24"/>
      <w:szCs w:val="24"/>
      <w:lang w:val="de-DE" w:eastAsia="zh-CN" w:bidi="hi-IN"/>
    </w:rPr>
  </w:style>
  <w:style w:type="paragraph" w:styleId="RVstruktur180fl" w:customStyle="1">
    <w:name w:val="RV_struktur_180_f_l"/>
    <w:uiPriority w:val="99"/>
    <w:qFormat/>
    <w:pPr>
      <w:widowControl w:val="false"/>
      <w:suppressAutoHyphens w:val="false"/>
      <w:bidi w:val="0"/>
      <w:spacing w:lineRule="exact" w:line="360" w:before="180" w:after="180"/>
      <w:ind w:left="1" w:hanging="1"/>
      <w:jc w:val="left"/>
    </w:pPr>
    <w:rPr>
      <w:rFonts w:ascii="Arial" w:hAnsi="Arial" w:eastAsia="DejaVu Sans" w:cs="Arial"/>
      <w:b/>
      <w:bCs/>
      <w:color w:val="000000"/>
      <w:kern w:val="0"/>
      <w:sz w:val="36"/>
      <w:szCs w:val="36"/>
      <w:lang w:val="de-DE" w:eastAsia="zh-CN" w:bidi="hi-IN"/>
    </w:rPr>
  </w:style>
  <w:style w:type="paragraph" w:styleId="RVstruktur180fz" w:customStyle="1">
    <w:name w:val="RV_struktur_180_f_z"/>
    <w:uiPriority w:val="99"/>
    <w:qFormat/>
    <w:pPr>
      <w:widowControl w:val="false"/>
      <w:suppressAutoHyphens w:val="false"/>
      <w:bidi w:val="0"/>
      <w:spacing w:lineRule="exact" w:line="360" w:before="180" w:after="180"/>
      <w:ind w:left="1" w:hanging="1"/>
      <w:jc w:val="center"/>
    </w:pPr>
    <w:rPr>
      <w:rFonts w:ascii="Arial" w:hAnsi="Arial" w:eastAsia="DejaVu Sans" w:cs="Arial"/>
      <w:b/>
      <w:bCs/>
      <w:color w:val="000000"/>
      <w:kern w:val="0"/>
      <w:sz w:val="36"/>
      <w:szCs w:val="36"/>
      <w:lang w:val="de-DE" w:eastAsia="zh-CN" w:bidi="hi-IN"/>
    </w:rPr>
  </w:style>
  <w:style w:type="paragraph" w:styleId="RVstruktur220fz" w:customStyle="1">
    <w:name w:val="RV_struktur_220_f_z"/>
    <w:uiPriority w:val="99"/>
    <w:qFormat/>
    <w:pPr>
      <w:widowControl w:val="false"/>
      <w:suppressAutoHyphens w:val="false"/>
      <w:bidi w:val="0"/>
      <w:spacing w:lineRule="exact" w:line="440" w:before="220" w:after="220"/>
      <w:ind w:left="1" w:hanging="1"/>
      <w:jc w:val="center"/>
    </w:pPr>
    <w:rPr>
      <w:rFonts w:ascii="Arial" w:hAnsi="Arial" w:eastAsia="DejaVu Sans" w:cs="Arial"/>
      <w:b/>
      <w:bCs/>
      <w:color w:val="000000"/>
      <w:kern w:val="0"/>
      <w:sz w:val="44"/>
      <w:szCs w:val="44"/>
      <w:lang w:val="de-DE" w:eastAsia="zh-CN" w:bidi="hi-IN"/>
    </w:rPr>
  </w:style>
  <w:style w:type="paragraph" w:styleId="RVstruktur360fz" w:customStyle="1">
    <w:name w:val="RV_struktur_360_f_z"/>
    <w:uiPriority w:val="99"/>
    <w:qFormat/>
    <w:pPr>
      <w:widowControl w:val="false"/>
      <w:suppressAutoHyphens w:val="false"/>
      <w:bidi w:val="0"/>
      <w:spacing w:lineRule="exact" w:line="720" w:before="0" w:after="100"/>
      <w:ind w:left="1" w:hanging="1"/>
      <w:jc w:val="center"/>
    </w:pPr>
    <w:rPr>
      <w:rFonts w:ascii="Arial" w:hAnsi="Arial" w:eastAsia="DejaVu Sans" w:cs="Arial"/>
      <w:b/>
      <w:bCs/>
      <w:color w:val="000000"/>
      <w:kern w:val="0"/>
      <w:sz w:val="72"/>
      <w:szCs w:val="72"/>
      <w:lang w:val="de-DE" w:eastAsia="zh-CN" w:bidi="hi-IN"/>
    </w:rPr>
  </w:style>
  <w:style w:type="paragraph" w:styleId="RVstruktur90fl" w:customStyle="1">
    <w:name w:val="RV_struktur_90_f_l"/>
    <w:uiPriority w:val="99"/>
    <w:qFormat/>
    <w:pPr>
      <w:widowControl w:val="false"/>
      <w:suppressAutoHyphens w:val="false"/>
      <w:bidi w:val="0"/>
      <w:spacing w:lineRule="exact" w:line="180" w:before="60" w:after="40"/>
      <w:ind w:left="1" w:hanging="1"/>
      <w:jc w:val="left"/>
    </w:pPr>
    <w:rPr>
      <w:rFonts w:ascii="Arial" w:hAnsi="Arial" w:eastAsia="DejaVu Sans" w:cs="Arial"/>
      <w:b/>
      <w:bCs/>
      <w:color w:val="000000"/>
      <w:kern w:val="0"/>
      <w:sz w:val="18"/>
      <w:szCs w:val="18"/>
      <w:lang w:val="de-DE" w:eastAsia="zh-CN" w:bidi="hi-IN"/>
    </w:rPr>
  </w:style>
  <w:style w:type="paragraph" w:styleId="RVtabelle1-70nfm" w:customStyle="1">
    <w:name w:val="RV_tabelle_1-70_n_f_m"/>
    <w:uiPriority w:val="99"/>
    <w:qFormat/>
    <w:pPr>
      <w:widowControl w:val="false"/>
      <w:tabs>
        <w:tab w:val="clear" w:pos="720"/>
        <w:tab w:val="left" w:pos="170" w:leader="none"/>
      </w:tabs>
      <w:suppressAutoHyphens w:val="false"/>
      <w:bidi w:val="0"/>
      <w:spacing w:lineRule="exact" w:line="140" w:before="0" w:after="20"/>
      <w:ind w:left="1" w:hanging="1"/>
      <w:jc w:val="both"/>
    </w:pPr>
    <w:rPr>
      <w:rFonts w:ascii="Arial" w:hAnsi="Arial" w:eastAsia="DejaVu Sans" w:cs="Arial"/>
      <w:color w:val="000000"/>
      <w:kern w:val="0"/>
      <w:sz w:val="14"/>
      <w:szCs w:val="14"/>
      <w:lang w:val="de-DE" w:eastAsia="zh-CN" w:bidi="hi-IN"/>
    </w:rPr>
  </w:style>
  <w:style w:type="paragraph" w:styleId="RVtabelle155fl" w:customStyle="1">
    <w:name w:val="RV_tabelle_1_55_f_l"/>
    <w:uiPriority w:val="99"/>
    <w:qFormat/>
    <w:pPr>
      <w:widowControl w:val="false"/>
      <w:suppressAutoHyphens w:val="false"/>
      <w:bidi w:val="0"/>
      <w:spacing w:lineRule="exact" w:line="110" w:before="0" w:after="0"/>
      <w:ind w:left="1" w:hanging="1"/>
      <w:jc w:val="left"/>
    </w:pPr>
    <w:rPr>
      <w:rFonts w:ascii="Arial" w:hAnsi="Arial" w:eastAsia="DejaVu Sans" w:cs="Arial"/>
      <w:b/>
      <w:bCs/>
      <w:color w:val="000000"/>
      <w:w w:val="95"/>
      <w:kern w:val="0"/>
      <w:sz w:val="11"/>
      <w:szCs w:val="11"/>
      <w:lang w:val="de-DE" w:eastAsia="zh-CN" w:bidi="hi-IN"/>
    </w:rPr>
  </w:style>
  <w:style w:type="paragraph" w:styleId="RVtabelle155nlm" w:customStyle="1">
    <w:name w:val="RV_tabelle_1_55_n_l_m"/>
    <w:uiPriority w:val="99"/>
    <w:qFormat/>
    <w:pPr>
      <w:widowControl w:val="false"/>
      <w:tabs>
        <w:tab w:val="clear" w:pos="720"/>
        <w:tab w:val="left" w:pos="170" w:leader="none"/>
      </w:tabs>
      <w:suppressAutoHyphens w:val="false"/>
      <w:bidi w:val="0"/>
      <w:spacing w:lineRule="exact" w:line="110" w:before="0" w:after="0"/>
      <w:ind w:left="1" w:hanging="1"/>
      <w:jc w:val="both"/>
    </w:pPr>
    <w:rPr>
      <w:rFonts w:ascii="Arial" w:hAnsi="Arial" w:eastAsia="DejaVu Sans" w:cs="Arial"/>
      <w:color w:val="000000"/>
      <w:kern w:val="0"/>
      <w:sz w:val="11"/>
      <w:szCs w:val="11"/>
      <w:lang w:val="de-DE" w:eastAsia="zh-CN" w:bidi="hi-IN"/>
    </w:rPr>
  </w:style>
  <w:style w:type="paragraph" w:styleId="RVtabelle160fl" w:customStyle="1">
    <w:name w:val="RV_tabelle_1_60_f_l"/>
    <w:uiPriority w:val="99"/>
    <w:qFormat/>
    <w:pPr>
      <w:widowControl w:val="false"/>
      <w:suppressAutoHyphens w:val="false"/>
      <w:bidi w:val="0"/>
      <w:spacing w:lineRule="exact" w:line="120" w:before="0" w:after="0"/>
      <w:ind w:left="1" w:hanging="1"/>
      <w:jc w:val="left"/>
    </w:pPr>
    <w:rPr>
      <w:rFonts w:ascii="Arial" w:hAnsi="Arial" w:eastAsia="DejaVu Sans" w:cs="Arial"/>
      <w:b/>
      <w:bCs/>
      <w:color w:val="000000"/>
      <w:kern w:val="0"/>
      <w:sz w:val="12"/>
      <w:szCs w:val="12"/>
      <w:lang w:val="de-DE" w:eastAsia="zh-CN" w:bidi="hi-IN"/>
    </w:rPr>
  </w:style>
  <w:style w:type="paragraph" w:styleId="RVtabelle160nlm" w:customStyle="1">
    <w:name w:val="RV_tabelle_1_60_n_l_m"/>
    <w:uiPriority w:val="99"/>
    <w:qFormat/>
    <w:pPr>
      <w:widowControl w:val="false"/>
      <w:tabs>
        <w:tab w:val="clear" w:pos="720"/>
        <w:tab w:val="left" w:pos="170" w:leader="none"/>
      </w:tabs>
      <w:suppressAutoHyphens w:val="false"/>
      <w:bidi w:val="0"/>
      <w:spacing w:lineRule="exact" w:line="120" w:before="0" w:after="20"/>
      <w:ind w:left="1" w:hanging="1"/>
      <w:jc w:val="both"/>
    </w:pPr>
    <w:rPr>
      <w:rFonts w:ascii="Arial" w:hAnsi="Arial" w:eastAsia="DejaVu Sans" w:cs="Arial"/>
      <w:color w:val="000000"/>
      <w:kern w:val="0"/>
      <w:sz w:val="12"/>
      <w:szCs w:val="12"/>
      <w:lang w:val="de-DE" w:eastAsia="zh-CN" w:bidi="hi-IN"/>
    </w:rPr>
  </w:style>
  <w:style w:type="paragraph" w:styleId="RVtabelle75fb" w:customStyle="1">
    <w:name w:val="RV_tabelle_75_f_b"/>
    <w:uiPriority w:val="99"/>
    <w:qFormat/>
    <w:pPr>
      <w:widowControl w:val="false"/>
      <w:suppressAutoHyphens w:val="false"/>
      <w:bidi w:val="0"/>
      <w:spacing w:lineRule="exact" w:line="160" w:before="60" w:after="40"/>
      <w:ind w:left="1" w:hanging="1"/>
      <w:jc w:val="both"/>
    </w:pPr>
    <w:rPr>
      <w:rFonts w:ascii="Arial" w:hAnsi="Arial" w:eastAsia="DejaVu Sans" w:cs="Arial"/>
      <w:b/>
      <w:bCs/>
      <w:color w:val="000000"/>
      <w:kern w:val="0"/>
      <w:sz w:val="15"/>
      <w:szCs w:val="15"/>
      <w:lang w:val="de-DE" w:eastAsia="zh-CN" w:bidi="hi-IN"/>
    </w:rPr>
  </w:style>
  <w:style w:type="paragraph" w:styleId="RVtabelle75fr" w:customStyle="1">
    <w:name w:val="RV_tabelle_75_f_r"/>
    <w:uiPriority w:val="99"/>
    <w:qFormat/>
    <w:pPr>
      <w:keepNext w:val="true"/>
      <w:widowControl/>
      <w:tabs>
        <w:tab w:val="clear" w:pos="720"/>
        <w:tab w:val="left" w:pos="104" w:leader="none"/>
      </w:tabs>
      <w:suppressAutoHyphens w:val="false"/>
      <w:bidi w:val="0"/>
      <w:spacing w:lineRule="exact" w:line="160" w:before="6" w:after="6"/>
      <w:ind w:left="1" w:hanging="1"/>
      <w:jc w:val="right"/>
    </w:pPr>
    <w:rPr>
      <w:rFonts w:ascii="Arial" w:hAnsi="Arial" w:eastAsia="DejaVu Sans" w:cs="Arial"/>
      <w:b/>
      <w:bCs/>
      <w:color w:val="000000"/>
      <w:kern w:val="0"/>
      <w:sz w:val="15"/>
      <w:szCs w:val="15"/>
      <w:lang w:val="de-DE" w:eastAsia="zh-CN" w:bidi="hi-IN"/>
    </w:rPr>
  </w:style>
  <w:style w:type="paragraph" w:styleId="RVtabelle75frueber-alle-spalten" w:customStyle="1">
    <w:name w:val="RV_tabelle_75_f_r_ueber-alle-spalten"/>
    <w:uiPriority w:val="99"/>
    <w:qFormat/>
    <w:pPr>
      <w:widowControl/>
      <w:tabs>
        <w:tab w:val="clear" w:pos="720"/>
        <w:tab w:val="left" w:pos="104" w:leader="none"/>
      </w:tabs>
      <w:suppressAutoHyphens w:val="false"/>
      <w:bidi w:val="0"/>
      <w:spacing w:lineRule="exact" w:line="160" w:before="0" w:after="0"/>
      <w:ind w:left="1" w:hanging="1"/>
      <w:jc w:val="right"/>
    </w:pPr>
    <w:rPr>
      <w:rFonts w:ascii="Arial" w:hAnsi="Arial" w:eastAsia="DejaVu Sans" w:cs="Arial"/>
      <w:b/>
      <w:bCs/>
      <w:color w:val="000000"/>
      <w:kern w:val="0"/>
      <w:sz w:val="15"/>
      <w:szCs w:val="15"/>
      <w:lang w:val="de-DE" w:eastAsia="zh-CN" w:bidi="hi-IN"/>
    </w:rPr>
  </w:style>
  <w:style w:type="paragraph" w:styleId="RVtabelle75fz" w:customStyle="1">
    <w:name w:val="RV_tabelle_75_f_z"/>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b/>
      <w:bCs/>
      <w:color w:val="000000"/>
      <w:kern w:val="0"/>
      <w:sz w:val="15"/>
      <w:szCs w:val="15"/>
      <w:lang w:val="de-DE" w:eastAsia="zh-CN" w:bidi="hi-IN"/>
    </w:rPr>
  </w:style>
  <w:style w:type="paragraph" w:styleId="RVtabelle75fzm" w:customStyle="1">
    <w:name w:val="RV_tabelle_75_f_z_m"/>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b/>
      <w:bCs/>
      <w:color w:val="000000"/>
      <w:kern w:val="0"/>
      <w:sz w:val="15"/>
      <w:szCs w:val="15"/>
      <w:lang w:val="de-DE" w:eastAsia="zh-CN" w:bidi="hi-IN"/>
    </w:rPr>
  </w:style>
  <w:style w:type="paragraph" w:styleId="RVtabelle75nl" w:customStyle="1">
    <w:name w:val="RV_tabelle_75_n_l"/>
    <w:uiPriority w:val="99"/>
    <w:qFormat/>
    <w:pPr>
      <w:widowControl w:val="false"/>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tabelle75nr" w:customStyle="1">
    <w:name w:val="RV_tabelle_75_n_r"/>
    <w:uiPriority w:val="99"/>
    <w:qFormat/>
    <w:pPr>
      <w:widowControl/>
      <w:tabs>
        <w:tab w:val="clear" w:pos="720"/>
        <w:tab w:val="left" w:pos="104" w:leader="none"/>
      </w:tabs>
      <w:suppressAutoHyphens w:val="false"/>
      <w:bidi w:val="0"/>
      <w:spacing w:lineRule="exact" w:line="160" w:before="0" w:after="0"/>
      <w:ind w:left="1" w:hanging="1"/>
      <w:jc w:val="right"/>
    </w:pPr>
    <w:rPr>
      <w:rFonts w:ascii="Arial" w:hAnsi="Arial" w:eastAsia="DejaVu Sans" w:cs="Arial"/>
      <w:color w:val="000000"/>
      <w:kern w:val="0"/>
      <w:sz w:val="15"/>
      <w:szCs w:val="15"/>
      <w:lang w:val="de-DE" w:eastAsia="zh-CN" w:bidi="hi-IN"/>
    </w:rPr>
  </w:style>
  <w:style w:type="paragraph" w:styleId="RVtabelle75nz" w:customStyle="1">
    <w:name w:val="RV_tabelle_75_n_z"/>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color w:val="000000"/>
      <w:kern w:val="0"/>
      <w:sz w:val="15"/>
      <w:szCs w:val="15"/>
      <w:lang w:val="de-DE" w:eastAsia="zh-CN" w:bidi="hi-IN"/>
    </w:rPr>
  </w:style>
  <w:style w:type="paragraph" w:styleId="RVtabelle75nzm" w:customStyle="1">
    <w:name w:val="RV_tabelle_75_n_z_m"/>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color w:val="000000"/>
      <w:kern w:val="0"/>
      <w:sz w:val="15"/>
      <w:szCs w:val="15"/>
      <w:lang w:val="en-US" w:eastAsia="zh-CN" w:bidi="hi-IN"/>
    </w:rPr>
  </w:style>
  <w:style w:type="paragraph" w:styleId="RVtabellenanker" w:customStyle="1">
    <w:name w:val="RV_tabellenanker"/>
    <w:uiPriority w:val="99"/>
    <w:qFormat/>
    <w:pPr>
      <w:widowControl/>
      <w:suppressAutoHyphens w:val="false"/>
      <w:bidi w:val="0"/>
      <w:spacing w:lineRule="exact" w:line="28" w:before="0" w:after="0"/>
      <w:ind w:left="1" w:hanging="1"/>
      <w:jc w:val="left"/>
    </w:pPr>
    <w:rPr>
      <w:rFonts w:ascii="Arial" w:hAnsi="Arial" w:eastAsia="DejaVu Sans" w:cs="Arial"/>
      <w:color w:val="000000"/>
      <w:kern w:val="0"/>
      <w:sz w:val="4"/>
      <w:szCs w:val="15"/>
      <w:lang w:val="de-DE" w:eastAsia="zh-CN" w:bidi="hi-IN"/>
    </w:rPr>
  </w:style>
  <w:style w:type="paragraph" w:styleId="RVtabellenkopf100fl" w:customStyle="1">
    <w:name w:val="RV_tabellenkopf_100_f_l"/>
    <w:uiPriority w:val="99"/>
    <w:qFormat/>
    <w:pPr>
      <w:keepNext w:val="true"/>
      <w:keepLines/>
      <w:widowControl w:val="false"/>
      <w:suppressAutoHyphens w:val="false"/>
      <w:bidi w:val="0"/>
      <w:spacing w:lineRule="exact" w:line="220" w:before="60" w:after="40"/>
      <w:ind w:left="1" w:hanging="1"/>
      <w:jc w:val="left"/>
    </w:pPr>
    <w:rPr>
      <w:rFonts w:ascii="Arial" w:hAnsi="Arial" w:eastAsia="DejaVu Sans" w:cs="Arial"/>
      <w:b/>
      <w:bCs/>
      <w:color w:val="000000"/>
      <w:kern w:val="0"/>
      <w:sz w:val="20"/>
      <w:szCs w:val="20"/>
      <w:lang w:val="de-DE" w:eastAsia="zh-CN" w:bidi="hi-IN"/>
    </w:rPr>
  </w:style>
  <w:style w:type="paragraph" w:styleId="RVtabellenunterschrift" w:customStyle="1">
    <w:name w:val="RV_tabellenunterschrift"/>
    <w:uiPriority w:val="99"/>
    <w:qFormat/>
    <w:pPr>
      <w:widowControl/>
      <w:suppressAutoHyphens w:val="false"/>
      <w:bidi w:val="0"/>
      <w:spacing w:lineRule="exact" w:line="130" w:before="40" w:after="20"/>
      <w:ind w:left="1" w:hanging="1"/>
      <w:jc w:val="both"/>
    </w:pPr>
    <w:rPr>
      <w:rFonts w:ascii="Arial" w:hAnsi="Arial" w:eastAsia="DejaVu Sans" w:cs="Arial"/>
      <w:i/>
      <w:iCs/>
      <w:color w:val="000000"/>
      <w:kern w:val="0"/>
      <w:sz w:val="13"/>
      <w:szCs w:val="13"/>
      <w:lang w:val="de-DE" w:eastAsia="zh-CN" w:bidi="hi-IN"/>
    </w:rPr>
  </w:style>
  <w:style w:type="paragraph" w:styleId="RVtabellenunterschriftanfang" w:customStyle="1">
    <w:name w:val="RV_tabellenunterschrift_anfang"/>
    <w:uiPriority w:val="99"/>
    <w:qFormat/>
    <w:pPr>
      <w:widowControl w:val="false"/>
      <w:suppressAutoHyphens w:val="false"/>
      <w:bidi w:val="0"/>
      <w:spacing w:lineRule="exact" w:line="130" w:before="40" w:after="20"/>
      <w:ind w:left="1" w:hanging="1"/>
      <w:jc w:val="both"/>
    </w:pPr>
    <w:rPr>
      <w:rFonts w:ascii="Arial" w:hAnsi="Arial" w:eastAsia="DejaVu Sans" w:cs="Arial"/>
      <w:i/>
      <w:iCs/>
      <w:color w:val="000000"/>
      <w:kern w:val="0"/>
      <w:sz w:val="13"/>
      <w:szCs w:val="13"/>
      <w:lang w:val="de-DE" w:eastAsia="zh-CN" w:bidi="hi-IN"/>
    </w:rPr>
  </w:style>
  <w:style w:type="paragraph" w:styleId="RVtabellenberschrift" w:customStyle="1">
    <w:name w:val="RV_tabellenüberschrift"/>
    <w:uiPriority w:val="99"/>
    <w:qFormat/>
    <w:pPr>
      <w:keepLines/>
      <w:widowControl w:val="false"/>
      <w:tabs>
        <w:tab w:val="clear" w:pos="720"/>
        <w:tab w:val="left" w:pos="104" w:leader="none"/>
      </w:tabs>
      <w:suppressAutoHyphens w:val="false"/>
      <w:bidi w:val="0"/>
      <w:spacing w:lineRule="exact" w:line="150" w:before="80" w:after="40"/>
      <w:ind w:left="1" w:hanging="1"/>
      <w:jc w:val="center"/>
    </w:pPr>
    <w:rPr>
      <w:rFonts w:ascii="Arial" w:hAnsi="Arial" w:eastAsia="DejaVu Sans" w:cs="Arial"/>
      <w:b/>
      <w:bCs/>
      <w:color w:val="000000"/>
      <w:kern w:val="0"/>
      <w:sz w:val="15"/>
      <w:szCs w:val="15"/>
      <w:lang w:val="de-DE" w:eastAsia="zh-CN" w:bidi="hi-IN"/>
    </w:rPr>
  </w:style>
  <w:style w:type="paragraph" w:styleId="RVueberschrift1100fl" w:customStyle="1">
    <w:name w:val="RV_ueberschrift_1_100_f_l"/>
    <w:uiPriority w:val="99"/>
    <w:qFormat/>
    <w:pPr>
      <w:keepNext w:val="true"/>
      <w:keepLines/>
      <w:widowControl w:val="false"/>
      <w:suppressAutoHyphens w:val="false"/>
      <w:bidi w:val="0"/>
      <w:spacing w:lineRule="exact" w:line="220" w:before="60" w:after="40"/>
      <w:ind w:left="1" w:hanging="1"/>
      <w:jc w:val="left"/>
    </w:pPr>
    <w:rPr>
      <w:rFonts w:ascii="Arial" w:hAnsi="Arial" w:eastAsia="DejaVu Sans" w:cs="Arial"/>
      <w:b/>
      <w:bCs/>
      <w:color w:val="000000"/>
      <w:kern w:val="0"/>
      <w:sz w:val="20"/>
      <w:szCs w:val="20"/>
      <w:lang w:val="de-DE" w:eastAsia="zh-CN" w:bidi="hi-IN"/>
    </w:rPr>
  </w:style>
  <w:style w:type="paragraph" w:styleId="RVueberschrift1100fr" w:customStyle="1">
    <w:name w:val="RV_ueberschrift_1_100_f_r"/>
    <w:uiPriority w:val="99"/>
    <w:qFormat/>
    <w:pPr>
      <w:keepNext w:val="true"/>
      <w:keepLines/>
      <w:widowControl w:val="false"/>
      <w:suppressAutoHyphens w:val="false"/>
      <w:bidi w:val="0"/>
      <w:spacing w:lineRule="exact" w:line="220" w:before="60" w:after="40"/>
      <w:ind w:left="1" w:hanging="1"/>
      <w:jc w:val="right"/>
    </w:pPr>
    <w:rPr>
      <w:rFonts w:ascii="Arial" w:hAnsi="Arial" w:eastAsia="DejaVu Sans" w:cs="Arial"/>
      <w:b/>
      <w:bCs/>
      <w:color w:val="000000"/>
      <w:kern w:val="0"/>
      <w:sz w:val="20"/>
      <w:szCs w:val="20"/>
      <w:lang w:val="de-DE" w:eastAsia="zh-CN" w:bidi="hi-IN"/>
    </w:rPr>
  </w:style>
  <w:style w:type="paragraph" w:styleId="RVueberschrift1100fz" w:customStyle="1">
    <w:name w:val="RV_ueberschrift_1_100_f_z"/>
    <w:uiPriority w:val="99"/>
    <w:qFormat/>
    <w:pPr>
      <w:keepNext w:val="true"/>
      <w:keepLines/>
      <w:widowControl w:val="false"/>
      <w:suppressAutoHyphens w:val="false"/>
      <w:bidi w:val="0"/>
      <w:spacing w:lineRule="exact" w:line="220" w:before="60" w:after="40"/>
      <w:ind w:left="1" w:hanging="1"/>
      <w:jc w:val="center"/>
    </w:pPr>
    <w:rPr>
      <w:rFonts w:ascii="Arial" w:hAnsi="Arial" w:eastAsia="DejaVu Sans" w:cs="Arial"/>
      <w:b/>
      <w:bCs/>
      <w:color w:val="000000"/>
      <w:kern w:val="0"/>
      <w:sz w:val="20"/>
      <w:szCs w:val="20"/>
      <w:lang w:val="de-DE" w:eastAsia="zh-CN" w:bidi="hi-IN"/>
    </w:rPr>
  </w:style>
  <w:style w:type="paragraph" w:styleId="RVueberschrift275nul" w:customStyle="1">
    <w:name w:val="RV_ueberschrift_2_75_nu_l"/>
    <w:uiPriority w:val="99"/>
    <w:qFormat/>
    <w:pPr>
      <w:keepNext w:val="true"/>
      <w:keepLines/>
      <w:widowControl w:val="false"/>
      <w:suppressAutoHyphens w:val="false"/>
      <w:bidi w:val="0"/>
      <w:spacing w:lineRule="exact" w:line="170" w:before="60" w:after="40"/>
      <w:ind w:left="1" w:hanging="1"/>
      <w:jc w:val="both"/>
    </w:pPr>
    <w:rPr>
      <w:rFonts w:ascii="Arial" w:hAnsi="Arial" w:eastAsia="DejaVu Sans" w:cs="Arial"/>
      <w:color w:val="000000"/>
      <w:kern w:val="0"/>
      <w:sz w:val="17"/>
      <w:szCs w:val="17"/>
      <w:u w:val="single"/>
      <w:lang w:val="de-DE" w:eastAsia="zh-CN" w:bidi="hi-IN"/>
    </w:rPr>
  </w:style>
  <w:style w:type="paragraph" w:styleId="RVueberschrift285fz" w:customStyle="1">
    <w:name w:val="RV_ueberschrift_2_85_f_z"/>
    <w:uiPriority w:val="99"/>
    <w:qFormat/>
    <w:pPr>
      <w:keepNext w:val="true"/>
      <w:keepLines/>
      <w:widowControl w:val="false"/>
      <w:suppressAutoHyphens w:val="false"/>
      <w:bidi w:val="0"/>
      <w:spacing w:lineRule="exact" w:line="170" w:before="80" w:after="60"/>
      <w:ind w:left="1" w:hanging="1"/>
      <w:jc w:val="center"/>
    </w:pPr>
    <w:rPr>
      <w:rFonts w:ascii="Arial" w:hAnsi="Arial" w:eastAsia="DejaVu Sans" w:cs="Arial"/>
      <w:b/>
      <w:bCs/>
      <w:color w:val="000000"/>
      <w:kern w:val="0"/>
      <w:sz w:val="17"/>
      <w:szCs w:val="17"/>
      <w:lang w:val="de-DE" w:eastAsia="zh-CN" w:bidi="hi-IN"/>
    </w:rPr>
  </w:style>
  <w:style w:type="paragraph" w:styleId="RVueberschrift285nz" w:customStyle="1">
    <w:name w:val="RV_ueberschrift_2_85_n_z"/>
    <w:uiPriority w:val="99"/>
    <w:qFormat/>
    <w:pPr>
      <w:keepNext w:val="true"/>
      <w:keepLines/>
      <w:widowControl w:val="false"/>
      <w:suppressAutoHyphens w:val="false"/>
      <w:bidi w:val="0"/>
      <w:spacing w:lineRule="exact" w:line="170" w:before="80" w:after="60"/>
      <w:ind w:left="1" w:hanging="1"/>
      <w:jc w:val="center"/>
    </w:pPr>
    <w:rPr>
      <w:rFonts w:ascii="Arial" w:hAnsi="Arial" w:eastAsia="DejaVu Sans" w:cs="Arial"/>
      <w:color w:val="000000"/>
      <w:kern w:val="0"/>
      <w:sz w:val="17"/>
      <w:szCs w:val="17"/>
      <w:lang w:val="de-DE" w:eastAsia="zh-CN" w:bidi="hi-IN"/>
    </w:rPr>
  </w:style>
  <w:style w:type="paragraph" w:styleId="Bass-Nr" w:customStyle="1">
    <w:name w:val="Bass-Nr"/>
    <w:qFormat/>
    <w:rsid w:val="0084544b"/>
    <w:pPr>
      <w:keepNext w:val="true"/>
      <w:widowControl w:val="false"/>
      <w:suppressAutoHyphens w:val="false"/>
      <w:bidi w:val="0"/>
      <w:spacing w:lineRule="atLeast" w:line="200" w:before="0" w:after="0"/>
      <w:jc w:val="left"/>
    </w:pPr>
    <w:rPr>
      <w:rFonts w:ascii="Arial" w:hAnsi="Arial" w:eastAsia="DejaVu Sans" w:cs="Arial"/>
      <w:b/>
      <w:bCs/>
      <w:color w:val="000000"/>
      <w:kern w:val="0"/>
      <w:sz w:val="20"/>
      <w:szCs w:val="20"/>
      <w:lang w:val="de-DE" w:eastAsia="zh-CN" w:bidi="hi-IN"/>
      <w14:ligatures w14:val="none"/>
    </w:rPr>
  </w:style>
  <w:style w:type="paragraph" w:styleId="BASS-Nr-ABl" w:customStyle="1">
    <w:name w:val="BASS-Nr-ABl"/>
    <w:uiPriority w:val="99"/>
    <w:qFormat/>
    <w:rsid w:val="0084544b"/>
    <w:pPr>
      <w:widowControl w:val="false"/>
      <w:tabs>
        <w:tab w:val="clear" w:pos="720"/>
        <w:tab w:val="left" w:pos="800" w:leader="none"/>
      </w:tabs>
      <w:suppressAutoHyphens w:val="false"/>
      <w:bidi w:val="0"/>
      <w:spacing w:lineRule="atLeast" w:line="200" w:before="0" w:after="0"/>
      <w:jc w:val="left"/>
    </w:pPr>
    <w:rPr>
      <w:rFonts w:ascii="Arial" w:hAnsi="Arial" w:eastAsia="DejaVu Sans" w:cs="Arial"/>
      <w:b/>
      <w:bCs/>
      <w:color w:val="666666"/>
      <w:kern w:val="0"/>
      <w:sz w:val="20"/>
      <w:szCs w:val="20"/>
      <w:lang w:val="de-DE" w:eastAsia="zh-CN" w:bidi="hi-IN"/>
      <w14:ligatures w14:val="none"/>
    </w:rPr>
  </w:style>
  <w:style w:type="paragraph" w:styleId="RVAnlagenfliesstext1120fl" w:customStyle="1">
    <w:name w:val="RV_Anlagen_fliesstext_1_120_f_l"/>
    <w:uiPriority w:val="99"/>
    <w:qFormat/>
    <w:pPr>
      <w:widowControl w:val="false"/>
      <w:suppressAutoHyphens w:val="false"/>
      <w:bidi w:val="0"/>
      <w:spacing w:lineRule="exact" w:line="240" w:before="40" w:after="20"/>
      <w:ind w:left="1" w:hanging="1"/>
      <w:jc w:val="both"/>
    </w:pPr>
    <w:rPr>
      <w:rFonts w:ascii="Arial" w:hAnsi="Arial" w:eastAsia="DejaVu Sans" w:cs="Arial"/>
      <w:b/>
      <w:bCs/>
      <w:color w:val="000000"/>
      <w:kern w:val="0"/>
      <w:sz w:val="24"/>
      <w:szCs w:val="24"/>
      <w:lang w:val="de-DE" w:eastAsia="zh-CN" w:bidi="hi-IN"/>
    </w:rPr>
  </w:style>
  <w:style w:type="paragraph" w:styleId="RVAnlagenfliesstext1120fz" w:customStyle="1">
    <w:name w:val="RV_Anlagen_fliesstext_1_120_f_z"/>
    <w:uiPriority w:val="99"/>
    <w:qFormat/>
    <w:pPr>
      <w:keepNext w:val="true"/>
      <w:keepLines/>
      <w:widowControl w:val="false"/>
      <w:suppressAutoHyphens w:val="false"/>
      <w:bidi w:val="0"/>
      <w:spacing w:lineRule="exact" w:line="240" w:before="60" w:after="20"/>
      <w:ind w:left="1" w:hanging="1"/>
      <w:jc w:val="center"/>
    </w:pPr>
    <w:rPr>
      <w:rFonts w:ascii="Arial" w:hAnsi="Arial" w:eastAsia="DejaVu Sans" w:cs="Arial"/>
      <w:b/>
      <w:bCs/>
      <w:color w:val="000000"/>
      <w:kern w:val="0"/>
      <w:sz w:val="24"/>
      <w:szCs w:val="24"/>
      <w:lang w:val="de-DE" w:eastAsia="zh-CN" w:bidi="hi-IN"/>
    </w:rPr>
  </w:style>
  <w:style w:type="paragraph" w:styleId="RVAnlagenfliesstext1120nb" w:customStyle="1">
    <w:name w:val="RV_Anlagen_fliesstext_1_120_n_b"/>
    <w:uiPriority w:val="99"/>
    <w:qFormat/>
    <w:pPr>
      <w:widowControl w:val="false"/>
      <w:suppressAutoHyphens w:val="false"/>
      <w:bidi w:val="0"/>
      <w:spacing w:lineRule="exact" w:line="240" w:before="40" w:after="20"/>
      <w:ind w:left="1" w:hanging="1"/>
      <w:jc w:val="both"/>
    </w:pPr>
    <w:rPr>
      <w:rFonts w:ascii="Arial" w:hAnsi="Arial" w:eastAsia="DejaVu Sans" w:cs="Arial"/>
      <w:color w:val="000000"/>
      <w:kern w:val="0"/>
      <w:sz w:val="24"/>
      <w:szCs w:val="24"/>
      <w:lang w:val="de-DE" w:eastAsia="zh-CN" w:bidi="hi-IN"/>
    </w:rPr>
  </w:style>
  <w:style w:type="paragraph" w:styleId="RVAnlagenfliesstext1120nl" w:customStyle="1">
    <w:name w:val="RV_Anlagen_fliesstext_1_120_n_l"/>
    <w:uiPriority w:val="99"/>
    <w:qFormat/>
    <w:pPr>
      <w:widowControl w:val="false"/>
      <w:suppressAutoHyphens w:val="false"/>
      <w:bidi w:val="0"/>
      <w:spacing w:lineRule="exact" w:line="240" w:before="40" w:after="20"/>
      <w:ind w:left="1" w:hanging="1"/>
      <w:jc w:val="left"/>
    </w:pPr>
    <w:rPr>
      <w:rFonts w:ascii="Arial" w:hAnsi="Arial" w:eastAsia="DejaVu Sans" w:cs="Arial"/>
      <w:color w:val="000000"/>
      <w:kern w:val="0"/>
      <w:sz w:val="24"/>
      <w:szCs w:val="24"/>
      <w:lang w:val="de-DE" w:eastAsia="zh-CN" w:bidi="hi-IN"/>
    </w:rPr>
  </w:style>
  <w:style w:type="paragraph" w:styleId="RVAnlagenfliesstext1120nr" w:customStyle="1">
    <w:name w:val="RV_Anlagen_fliesstext_1_120_n_r"/>
    <w:uiPriority w:val="99"/>
    <w:qFormat/>
    <w:pPr>
      <w:widowControl w:val="false"/>
      <w:suppressAutoHyphens w:val="false"/>
      <w:bidi w:val="0"/>
      <w:spacing w:lineRule="exact" w:line="240" w:before="40" w:after="20"/>
      <w:ind w:left="1" w:hanging="1"/>
      <w:jc w:val="right"/>
    </w:pPr>
    <w:rPr>
      <w:rFonts w:ascii="Arial" w:hAnsi="Arial" w:eastAsia="DejaVu Sans" w:cs="Arial"/>
      <w:color w:val="000000"/>
      <w:kern w:val="0"/>
      <w:sz w:val="24"/>
      <w:szCs w:val="24"/>
      <w:lang w:val="de-DE" w:eastAsia="zh-CN" w:bidi="hi-IN"/>
    </w:rPr>
  </w:style>
  <w:style w:type="paragraph" w:styleId="RVAnlagenfliesstext1120nz" w:customStyle="1">
    <w:name w:val="RV_Anlagen_fliesstext_1_120_n_z"/>
    <w:uiPriority w:val="99"/>
    <w:qFormat/>
    <w:pPr>
      <w:widowControl w:val="false"/>
      <w:suppressAutoHyphens w:val="false"/>
      <w:bidi w:val="0"/>
      <w:spacing w:lineRule="exact" w:line="240" w:before="40" w:after="20"/>
      <w:ind w:left="1" w:hanging="1"/>
      <w:jc w:val="center"/>
    </w:pPr>
    <w:rPr>
      <w:rFonts w:ascii="Arial" w:hAnsi="Arial" w:eastAsia="DejaVu Sans" w:cs="Arial"/>
      <w:color w:val="000000"/>
      <w:kern w:val="0"/>
      <w:sz w:val="24"/>
      <w:szCs w:val="24"/>
      <w:lang w:val="de-DE" w:eastAsia="zh-CN" w:bidi="hi-IN"/>
    </w:rPr>
  </w:style>
  <w:style w:type="paragraph" w:styleId="RVAnlagenfliesstext175nl" w:customStyle="1">
    <w:name w:val="RV_Anlagen_fliesstext_1_75_n_l"/>
    <w:uiPriority w:val="99"/>
    <w:qFormat/>
    <w:pPr>
      <w:widowControl w:val="false"/>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Anlagenfliesstext75nz" w:customStyle="1">
    <w:name w:val="RV_Anlagen_fliesstext_75_n_z"/>
    <w:uiPriority w:val="99"/>
    <w:qFormat/>
    <w:pPr>
      <w:widowControl w:val="false"/>
      <w:tabs>
        <w:tab w:val="clear" w:pos="720"/>
        <w:tab w:val="left" w:pos="104" w:leader="none"/>
      </w:tabs>
      <w:suppressAutoHyphens w:val="false"/>
      <w:bidi w:val="0"/>
      <w:spacing w:lineRule="exact" w:line="160" w:before="0" w:after="0"/>
      <w:ind w:left="1" w:hanging="1"/>
      <w:jc w:val="center"/>
    </w:pPr>
    <w:rPr>
      <w:rFonts w:ascii="Arial" w:hAnsi="Arial" w:eastAsia="DejaVu Sans" w:cs="Arial"/>
      <w:color w:val="000000"/>
      <w:kern w:val="0"/>
      <w:sz w:val="15"/>
      <w:szCs w:val="15"/>
      <w:lang w:val="de-DE" w:eastAsia="zh-CN" w:bidi="hi-IN"/>
    </w:rPr>
  </w:style>
  <w:style w:type="paragraph" w:styleId="RVAnlagenFunote175nb" w:customStyle="1">
    <w:name w:val="RV_Anlagen_Fußnote_1_75_n_b"/>
    <w:uiPriority w:val="99"/>
    <w:qFormat/>
    <w:pPr>
      <w:widowControl w:val="false"/>
      <w:suppressAutoHyphens w:val="false"/>
      <w:bidi w:val="0"/>
      <w:spacing w:lineRule="exact" w:line="160" w:before="60" w:after="40"/>
      <w:ind w:left="1" w:hanging="1"/>
      <w:jc w:val="both"/>
    </w:pPr>
    <w:rPr>
      <w:rFonts w:ascii="Arial" w:hAnsi="Arial" w:eastAsia="DejaVu Sans" w:cs="Arial"/>
      <w:color w:val="000000"/>
      <w:kern w:val="0"/>
      <w:sz w:val="15"/>
      <w:szCs w:val="15"/>
      <w:lang w:val="de-DE" w:eastAsia="zh-CN" w:bidi="hi-IN"/>
    </w:rPr>
  </w:style>
  <w:style w:type="paragraph" w:styleId="RVAnlagensonderzeichen1120nl" w:customStyle="1">
    <w:name w:val="RV_Anlagen_sonderzeichen_1_120_n_l"/>
    <w:uiPriority w:val="99"/>
    <w:qFormat/>
    <w:pPr>
      <w:widowControl w:val="false"/>
      <w:suppressAutoHyphens w:val="false"/>
      <w:bidi w:val="0"/>
      <w:spacing w:lineRule="exact" w:line="240" w:before="40" w:after="20"/>
      <w:ind w:left="1" w:hanging="1"/>
      <w:jc w:val="left"/>
    </w:pPr>
    <w:rPr>
      <w:rFonts w:ascii="Wingdings" w:hAnsi="Wingdings" w:eastAsia="DejaVu Sans" w:cs="Wingdings"/>
      <w:color w:val="000000"/>
      <w:kern w:val="0"/>
      <w:sz w:val="24"/>
      <w:szCs w:val="24"/>
      <w:lang w:val="de-DE" w:eastAsia="zh-CN" w:bidi="hi-IN"/>
    </w:rPr>
  </w:style>
  <w:style w:type="paragraph" w:styleId="RVAnlagenueberschrift1140fz" w:customStyle="1">
    <w:name w:val="RV_Anlagen_ueberschrift_1_140_f_z"/>
    <w:uiPriority w:val="99"/>
    <w:qFormat/>
    <w:pPr>
      <w:keepNext w:val="true"/>
      <w:keepLines/>
      <w:widowControl w:val="false"/>
      <w:suppressAutoHyphens w:val="false"/>
      <w:bidi w:val="0"/>
      <w:spacing w:lineRule="exact" w:line="300" w:before="80" w:after="40"/>
      <w:ind w:left="1" w:hanging="1"/>
      <w:jc w:val="center"/>
    </w:pPr>
    <w:rPr>
      <w:rFonts w:ascii="Arial" w:hAnsi="Arial" w:eastAsia="DejaVu Sans" w:cs="Arial"/>
      <w:b/>
      <w:bCs/>
      <w:color w:val="000000"/>
      <w:kern w:val="0"/>
      <w:sz w:val="28"/>
      <w:szCs w:val="28"/>
      <w:lang w:val="de-DE" w:eastAsia="zh-CN" w:bidi="hi-IN"/>
    </w:rPr>
  </w:style>
  <w:style w:type="paragraph" w:styleId="RVAnlagenueberschriftkz" w:customStyle="1">
    <w:name w:val="RV_Anlagenueberschrift_k_z"/>
    <w:uiPriority w:val="99"/>
    <w:qFormat/>
    <w:pPr>
      <w:widowControl w:val="false"/>
      <w:suppressAutoHyphens w:val="false"/>
      <w:bidi w:val="0"/>
      <w:spacing w:lineRule="exact" w:line="240" w:before="40" w:after="20"/>
      <w:ind w:left="1" w:hanging="1"/>
      <w:jc w:val="center"/>
    </w:pPr>
    <w:rPr>
      <w:rFonts w:ascii="Arial" w:hAnsi="Arial" w:eastAsia="DejaVu Sans" w:cs="Arial"/>
      <w:i/>
      <w:iCs/>
      <w:color w:val="000000"/>
      <w:kern w:val="0"/>
      <w:sz w:val="24"/>
      <w:szCs w:val="24"/>
      <w:lang w:val="de-DE" w:eastAsia="zh-CN" w:bidi="hi-IN"/>
    </w:rPr>
  </w:style>
  <w:style w:type="paragraph" w:styleId="RVsonderzeichen1110nl" w:customStyle="1">
    <w:name w:val="RV_sonderzeichen_1_110_n_l"/>
    <w:uiPriority w:val="99"/>
    <w:qFormat/>
    <w:pPr>
      <w:widowControl w:val="false"/>
      <w:suppressAutoHyphens w:val="false"/>
      <w:bidi w:val="0"/>
      <w:spacing w:lineRule="exact" w:line="220" w:before="40" w:after="20"/>
      <w:ind w:left="1" w:hanging="1"/>
      <w:jc w:val="left"/>
    </w:pPr>
    <w:rPr>
      <w:rFonts w:ascii="Wingdings" w:hAnsi="Wingdings" w:eastAsia="DejaVu Sans" w:cs="Wingdings"/>
      <w:color w:val="000000"/>
      <w:kern w:val="0"/>
      <w:sz w:val="22"/>
      <w:szCs w:val="22"/>
      <w:lang w:val="de-DE" w:eastAsia="zh-CN" w:bidi="hi-IN"/>
    </w:rPr>
  </w:style>
  <w:style w:type="paragraph" w:styleId="RVueberschrift2085fz" w:customStyle="1">
    <w:name w:val="RV_ueberschrift_2_0_85_f_z"/>
    <w:uiPriority w:val="99"/>
    <w:qFormat/>
    <w:pPr>
      <w:keepNext w:val="true"/>
      <w:keepLines/>
      <w:widowControl w:val="false"/>
      <w:suppressAutoHyphens w:val="false"/>
      <w:bidi w:val="0"/>
      <w:spacing w:lineRule="exact" w:line="170" w:before="80" w:after="60"/>
      <w:ind w:left="1" w:hanging="1"/>
      <w:jc w:val="center"/>
    </w:pPr>
    <w:rPr>
      <w:rFonts w:ascii="Arial" w:hAnsi="Arial" w:eastAsia="DejaVu Sans" w:cs="Arial"/>
      <w:b/>
      <w:bCs/>
      <w:color w:val="000000"/>
      <w:kern w:val="0"/>
      <w:sz w:val="17"/>
      <w:szCs w:val="17"/>
      <w:lang w:val="de-DE" w:eastAsia="zh-CN" w:bidi="hi-IN"/>
    </w:rPr>
  </w:style>
  <w:style w:type="paragraph" w:styleId="RVfliestext1075nl" w:customStyle="1">
    <w:name w:val="RV_fliestext_1_0_75_n_l"/>
    <w:uiPriority w:val="99"/>
    <w:qFormat/>
    <w:pPr>
      <w:widowControl/>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ueberschrift2085nz" w:customStyle="1">
    <w:name w:val="RV_ueberschrift_2_0_85_n_z"/>
    <w:uiPriority w:val="99"/>
    <w:qFormat/>
    <w:pPr>
      <w:keepNext w:val="true"/>
      <w:widowControl/>
      <w:suppressAutoHyphens w:val="false"/>
      <w:bidi w:val="0"/>
      <w:spacing w:lineRule="exact" w:line="170" w:before="80" w:after="60"/>
      <w:ind w:left="1" w:hanging="1"/>
      <w:jc w:val="center"/>
    </w:pPr>
    <w:rPr>
      <w:rFonts w:ascii="Arial" w:hAnsi="Arial" w:eastAsia="DejaVu Sans" w:cs="Arial"/>
      <w:color w:val="000000"/>
      <w:kern w:val="0"/>
      <w:sz w:val="17"/>
      <w:szCs w:val="17"/>
      <w:lang w:val="de-DE" w:eastAsia="zh-CN" w:bidi="hi-IN"/>
    </w:rPr>
  </w:style>
  <w:style w:type="paragraph" w:styleId="RVtabelle70fzm" w:customStyle="1">
    <w:name w:val="RV_tabelle_70_f_z_m"/>
    <w:uiPriority w:val="99"/>
    <w:qFormat/>
    <w:pPr>
      <w:widowControl w:val="false"/>
      <w:tabs>
        <w:tab w:val="clear" w:pos="720"/>
        <w:tab w:val="left" w:pos="170" w:leader="none"/>
      </w:tabs>
      <w:suppressAutoHyphens w:val="false"/>
      <w:bidi w:val="0"/>
      <w:spacing w:lineRule="exact" w:line="140" w:before="0" w:after="20"/>
      <w:ind w:left="1" w:hanging="1"/>
      <w:jc w:val="center"/>
    </w:pPr>
    <w:rPr>
      <w:rFonts w:ascii="Arial" w:hAnsi="Arial" w:eastAsia="DejaVu Sans" w:cs="Arial"/>
      <w:b/>
      <w:bCs/>
      <w:color w:val="000000"/>
      <w:kern w:val="0"/>
      <w:sz w:val="14"/>
      <w:szCs w:val="14"/>
      <w:lang w:val="de-DE" w:eastAsia="zh-CN" w:bidi="hi-IN"/>
    </w:rPr>
  </w:style>
  <w:style w:type="paragraph" w:styleId="RVtabelle70nm" w:customStyle="1">
    <w:name w:val="RV_tabelle_70_n_m"/>
    <w:uiPriority w:val="99"/>
    <w:qFormat/>
    <w:pPr>
      <w:widowControl w:val="false"/>
      <w:tabs>
        <w:tab w:val="clear" w:pos="720"/>
        <w:tab w:val="left" w:pos="170" w:leader="none"/>
      </w:tabs>
      <w:suppressAutoHyphens w:val="false"/>
      <w:bidi w:val="0"/>
      <w:spacing w:lineRule="exact" w:line="140" w:before="0" w:after="20"/>
      <w:ind w:left="1" w:hanging="1"/>
      <w:jc w:val="both"/>
    </w:pPr>
    <w:rPr>
      <w:rFonts w:ascii="Arial" w:hAnsi="Arial" w:eastAsia="DejaVu Sans" w:cs="Arial"/>
      <w:color w:val="000000"/>
      <w:kern w:val="0"/>
      <w:sz w:val="14"/>
      <w:szCs w:val="14"/>
      <w:lang w:val="de-DE" w:eastAsia="zh-CN" w:bidi="hi-IN"/>
    </w:rPr>
  </w:style>
  <w:style w:type="paragraph" w:styleId="RVtabelle70nzm" w:customStyle="1">
    <w:name w:val="RV_tabelle_70_n_z_m"/>
    <w:uiPriority w:val="99"/>
    <w:qFormat/>
    <w:pPr>
      <w:widowControl w:val="false"/>
      <w:tabs>
        <w:tab w:val="clear" w:pos="720"/>
        <w:tab w:val="left" w:pos="170" w:leader="none"/>
      </w:tabs>
      <w:suppressAutoHyphens w:val="false"/>
      <w:bidi w:val="0"/>
      <w:spacing w:lineRule="exact" w:line="140" w:before="0" w:after="20"/>
      <w:ind w:left="1" w:hanging="1"/>
      <w:jc w:val="center"/>
    </w:pPr>
    <w:rPr>
      <w:rFonts w:ascii="Arial" w:hAnsi="Arial" w:eastAsia="DejaVu Sans" w:cs="Arial"/>
      <w:color w:val="000000"/>
      <w:kern w:val="0"/>
      <w:sz w:val="14"/>
      <w:szCs w:val="14"/>
      <w:lang w:val="de-DE" w:eastAsia="zh-CN" w:bidi="hi-IN"/>
    </w:rPr>
  </w:style>
  <w:style w:type="paragraph" w:styleId="RVliste1n175fl" w:customStyle="1">
    <w:name w:val="RV_liste_1n_1_75_f_l"/>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2a175fb" w:customStyle="1">
    <w:name w:val="RV_liste_2a_1_75_f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3n175nl" w:customStyle="1">
    <w:name w:val="RV_liste_3n_1_75_n_l"/>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1n075nl" w:customStyle="1">
    <w:name w:val="RV_liste_1n_0_75_n_l"/>
    <w:uiPriority w:val="99"/>
    <w:qFormat/>
    <w:pPr>
      <w:widowControl w:val="false"/>
      <w:tabs>
        <w:tab w:val="clear" w:pos="720"/>
        <w:tab w:val="left" w:pos="397" w:leader="none"/>
      </w:tabs>
      <w:suppressAutoHyphens w:val="false"/>
      <w:bidi w:val="0"/>
      <w:spacing w:lineRule="exact" w:line="160" w:before="0" w:after="40"/>
      <w:ind w:left="1" w:hanging="1"/>
      <w:jc w:val="left"/>
    </w:pPr>
    <w:rPr>
      <w:rFonts w:ascii="Arial" w:hAnsi="Arial" w:eastAsia="DejaVu Sans" w:cs="Arial"/>
      <w:color w:val="000000"/>
      <w:kern w:val="0"/>
      <w:sz w:val="15"/>
      <w:szCs w:val="15"/>
      <w:lang w:val="de-DE" w:eastAsia="zh-CN" w:bidi="hi-IN"/>
    </w:rPr>
  </w:style>
  <w:style w:type="paragraph" w:styleId="RVliste1n175flrot" w:customStyle="1">
    <w:name w:val="RV_liste_1n_1_75_f_lrot"/>
    <w:uiPriority w:val="99"/>
    <w:qFormat/>
    <w:pPr>
      <w:widowControl w:val="false"/>
      <w:tabs>
        <w:tab w:val="clear" w:pos="720"/>
        <w:tab w:val="left" w:pos="283" w:leader="none"/>
      </w:tabs>
      <w:suppressAutoHyphens w:val="false"/>
      <w:bidi w:val="0"/>
      <w:spacing w:lineRule="exact" w:line="240" w:before="0" w:after="80"/>
      <w:ind w:left="284" w:hanging="284"/>
      <w:jc w:val="left"/>
    </w:pPr>
    <w:rPr>
      <w:rFonts w:ascii="Arial" w:hAnsi="Arial" w:eastAsia="DejaVu Sans" w:cs="Arial"/>
      <w:b/>
      <w:bCs/>
      <w:color w:val="000000"/>
      <w:kern w:val="0"/>
      <w:sz w:val="24"/>
      <w:szCs w:val="24"/>
      <w:lang w:val="de-DE" w:eastAsia="zh-CN" w:bidi="hi-IN"/>
    </w:rPr>
  </w:style>
  <w:style w:type="paragraph" w:styleId="Flietext" w:customStyle="1">
    <w:name w:val="Fließtext"/>
    <w:uiPriority w:val="99"/>
    <w:qFormat/>
    <w:pPr>
      <w:widowControl w:val="false"/>
      <w:suppressAutoHyphens w:val="false"/>
      <w:bidi w:val="0"/>
      <w:spacing w:lineRule="exact" w:line="160" w:before="0" w:after="40"/>
      <w:ind w:left="1" w:hanging="1"/>
      <w:jc w:val="both"/>
    </w:pPr>
    <w:rPr>
      <w:rFonts w:ascii="Arial" w:hAnsi="Arial" w:eastAsia="DejaVu Sans" w:cs="Arial"/>
      <w:color w:val="000000"/>
      <w:kern w:val="0"/>
      <w:sz w:val="15"/>
      <w:szCs w:val="15"/>
      <w:lang w:val="de-DE" w:eastAsia="zh-CN" w:bidi="hi-IN"/>
    </w:rPr>
  </w:style>
  <w:style w:type="paragraph" w:styleId="Funotentext1" w:customStyle="1">
    <w:name w:val="Fußnotentext1"/>
    <w:uiPriority w:val="99"/>
    <w:qFormat/>
    <w:pPr>
      <w:widowControl w:val="false"/>
      <w:tabs>
        <w:tab w:val="clear" w:pos="720"/>
        <w:tab w:val="left" w:pos="170" w:leader="none"/>
      </w:tabs>
      <w:suppressAutoHyphens w:val="false"/>
      <w:bidi w:val="0"/>
      <w:spacing w:lineRule="exact" w:line="120" w:before="0" w:after="20"/>
      <w:ind w:left="171" w:hanging="171"/>
      <w:jc w:val="both"/>
    </w:pPr>
    <w:rPr>
      <w:rFonts w:ascii="Arial" w:hAnsi="Arial" w:eastAsia="DejaVu Sans" w:cs="Arial"/>
      <w:color w:val="000000"/>
      <w:kern w:val="0"/>
      <w:sz w:val="12"/>
      <w:szCs w:val="12"/>
      <w:lang w:val="de-DE" w:eastAsia="zh-CN" w:bidi="hi-IN"/>
    </w:rPr>
  </w:style>
  <w:style w:type="paragraph" w:styleId="Kopf-undFuzeile" w:customStyle="1">
    <w:name w:val="Kopf- und Fußzeile"/>
    <w:basedOn w:val="Normal"/>
    <w:qFormat/>
    <w:pPr/>
    <w:rPr/>
  </w:style>
  <w:style w:type="paragraph" w:styleId="Fuzeile1" w:customStyle="1">
    <w:name w:val="Fußzeile1"/>
    <w:uiPriority w:val="99"/>
    <w:qFormat/>
    <w:pPr>
      <w:widowControl/>
      <w:tabs>
        <w:tab w:val="clear" w:pos="720"/>
        <w:tab w:val="left" w:pos="4989" w:leader="none"/>
        <w:tab w:val="left" w:pos="7455" w:leader="none"/>
        <w:tab w:val="left" w:pos="9978" w:leader="none"/>
      </w:tabs>
      <w:suppressAutoHyphens w:val="false"/>
      <w:bidi w:val="0"/>
      <w:spacing w:lineRule="exact" w:line="190" w:before="0" w:after="0"/>
      <w:ind w:left="1" w:hanging="1"/>
      <w:jc w:val="center"/>
    </w:pPr>
    <w:rPr>
      <w:rFonts w:ascii="Arial" w:hAnsi="Arial" w:eastAsia="DejaVu Sans" w:cs="Arial"/>
      <w:color w:val="000000"/>
      <w:kern w:val="0"/>
      <w:sz w:val="15"/>
      <w:szCs w:val="15"/>
      <w:lang w:val="de-DE" w:eastAsia="zh-CN" w:bidi="hi-IN"/>
    </w:rPr>
  </w:style>
  <w:style w:type="paragraph" w:styleId="Haupttext" w:customStyle="1">
    <w:name w:val="Haupttext"/>
    <w:uiPriority w:val="99"/>
    <w:qFormat/>
    <w:pPr>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suppressAutoHyphens w:val="false"/>
      <w:bidi w:val="0"/>
      <w:spacing w:lineRule="exact" w:line="40" w:before="0" w:after="0"/>
      <w:ind w:left="1" w:hanging="1"/>
      <w:jc w:val="left"/>
    </w:pPr>
    <w:rPr>
      <w:rFonts w:ascii="Arial" w:hAnsi="Arial" w:eastAsia="DejaVu Sans" w:cs="Arial"/>
      <w:b/>
      <w:bCs/>
      <w:color w:val="000000"/>
      <w:kern w:val="0"/>
      <w:sz w:val="4"/>
      <w:szCs w:val="4"/>
      <w:lang w:val="de-DE" w:eastAsia="zh-CN" w:bidi="hi-IN"/>
    </w:rPr>
  </w:style>
  <w:style w:type="paragraph" w:styleId="Haupttext1" w:customStyle="1">
    <w:name w:val="Haupttext1"/>
    <w:uiPriority w:val="99"/>
    <w:qFormat/>
    <w:pPr>
      <w:widowControl/>
      <w:suppressAutoHyphens w:val="false"/>
      <w:bidi w:val="0"/>
      <w:spacing w:lineRule="exact" w:line="80" w:before="0" w:after="0"/>
      <w:ind w:left="455" w:hanging="1"/>
      <w:jc w:val="both"/>
    </w:pPr>
    <w:rPr>
      <w:rFonts w:ascii="Arial" w:hAnsi="Arial" w:eastAsia="DejaVu Sans" w:cs="Arial"/>
      <w:color w:val="000000"/>
      <w:kern w:val="0"/>
      <w:sz w:val="8"/>
      <w:szCs w:val="8"/>
      <w:lang w:val="de-DE" w:eastAsia="zh-CN" w:bidi="hi-IN"/>
    </w:rPr>
  </w:style>
  <w:style w:type="paragraph" w:styleId="Hinweis1" w:customStyle="1">
    <w:name w:val="Hinweis 1"/>
    <w:uiPriority w:val="99"/>
    <w:qFormat/>
    <w:pPr>
      <w:widowControl/>
      <w:suppressAutoHyphens w:val="false"/>
      <w:bidi w:val="0"/>
      <w:spacing w:lineRule="exact" w:line="200" w:before="0" w:after="20"/>
      <w:ind w:left="1" w:hanging="1"/>
      <w:jc w:val="both"/>
    </w:pPr>
    <w:rPr>
      <w:rFonts w:ascii="Arial" w:hAnsi="Arial" w:eastAsia="DejaVu Sans" w:cs="Arial"/>
      <w:color w:val="000000"/>
      <w:kern w:val="0"/>
      <w:sz w:val="15"/>
      <w:szCs w:val="15"/>
      <w:lang w:val="de-DE" w:eastAsia="zh-CN" w:bidi="hi-IN"/>
    </w:rPr>
  </w:style>
  <w:style w:type="paragraph" w:styleId="Kopfzeile2" w:customStyle="1">
    <w:name w:val="Kopfzeile2"/>
    <w:uiPriority w:val="99"/>
    <w:qFormat/>
    <w:pPr>
      <w:widowControl/>
      <w:tabs>
        <w:tab w:val="clear" w:pos="720"/>
        <w:tab w:val="left" w:pos="4989" w:leader="none"/>
        <w:tab w:val="left" w:pos="9978" w:leader="none"/>
      </w:tabs>
      <w:suppressAutoHyphens w:val="false"/>
      <w:bidi w:val="0"/>
      <w:spacing w:lineRule="exact" w:line="220" w:before="0" w:after="0"/>
      <w:ind w:left="1" w:hanging="1"/>
      <w:jc w:val="right"/>
    </w:pPr>
    <w:rPr>
      <w:rFonts w:ascii="Arial" w:hAnsi="Arial" w:eastAsia="DejaVu Sans" w:cs="Arial"/>
      <w:color w:val="000000"/>
      <w:kern w:val="0"/>
      <w:sz w:val="18"/>
      <w:szCs w:val="18"/>
      <w:lang w:val="de-DE" w:eastAsia="zh-CN" w:bidi="hi-IN"/>
    </w:rPr>
  </w:style>
  <w:style w:type="paragraph" w:styleId="MappingTableCell" w:customStyle="1">
    <w:name w:val="Mapping Table Cell"/>
    <w:uiPriority w:val="99"/>
    <w:qFormat/>
    <w:pPr>
      <w:widowControl/>
      <w:suppressAutoHyphens w:val="false"/>
      <w:bidi w:val="0"/>
      <w:spacing w:lineRule="exact" w:line="280" w:before="40" w:after="40"/>
      <w:ind w:left="1" w:hanging="1"/>
      <w:jc w:val="left"/>
    </w:pPr>
    <w:rPr>
      <w:rFonts w:ascii="Times New Roman" w:hAnsi="Times New Roman" w:eastAsia="DejaVu Sans" w:cs="Times New Roman"/>
      <w:color w:val="000000"/>
      <w:kern w:val="0"/>
      <w:sz w:val="24"/>
      <w:szCs w:val="24"/>
      <w:lang w:val="de-DE" w:eastAsia="zh-CN" w:bidi="hi-IN"/>
    </w:rPr>
  </w:style>
  <w:style w:type="paragraph" w:styleId="MappingTableTitle" w:customStyle="1">
    <w:name w:val="Mapping Table Title"/>
    <w:uiPriority w:val="99"/>
    <w:qFormat/>
    <w:pPr>
      <w:widowControl/>
      <w:suppressAutoHyphens w:val="false"/>
      <w:bidi w:val="0"/>
      <w:spacing w:lineRule="exact" w:line="320" w:before="40" w:after="40"/>
      <w:ind w:left="1" w:hanging="1"/>
      <w:jc w:val="left"/>
    </w:pPr>
    <w:rPr>
      <w:rFonts w:ascii="Times New Roman" w:hAnsi="Times New Roman" w:eastAsia="DejaVu Sans" w:cs="Times New Roman"/>
      <w:color w:val="000000"/>
      <w:kern w:val="0"/>
      <w:sz w:val="28"/>
      <w:szCs w:val="28"/>
      <w:lang w:val="de-DE" w:eastAsia="zh-CN" w:bidi="hi-IN"/>
    </w:rPr>
  </w:style>
  <w:style w:type="paragraph" w:styleId="RLtabellenkopf90flweiss" w:customStyle="1">
    <w:name w:val="RL_tabellenkopf_90_f_l_weiss"/>
    <w:uiPriority w:val="99"/>
    <w:qFormat/>
    <w:pPr>
      <w:widowControl/>
      <w:tabs>
        <w:tab w:val="clear" w:pos="720"/>
        <w:tab w:val="left" w:pos="104" w:leader="none"/>
      </w:tabs>
      <w:suppressAutoHyphens w:val="false"/>
      <w:bidi w:val="0"/>
      <w:spacing w:lineRule="exact" w:line="190" w:before="0" w:after="0"/>
      <w:ind w:left="1" w:hanging="1"/>
      <w:jc w:val="left"/>
    </w:pPr>
    <w:rPr>
      <w:rFonts w:ascii="Arial" w:hAnsi="Arial" w:eastAsia="DejaVu Sans" w:cs="Arial"/>
      <w:b/>
      <w:bCs/>
      <w:color w:val="FFFFFF"/>
      <w:kern w:val="0"/>
      <w:sz w:val="18"/>
      <w:szCs w:val="18"/>
      <w:lang w:val="de-DE" w:eastAsia="zh-CN" w:bidi="hi-IN"/>
    </w:rPr>
  </w:style>
  <w:style w:type="paragraph" w:styleId="RV-Tabelle-Rechtsbndig" w:customStyle="1">
    <w:name w:val="RV-Tabelle - Rechtsbündig"/>
    <w:uiPriority w:val="99"/>
    <w:qFormat/>
    <w:pPr>
      <w:widowControl/>
      <w:tabs>
        <w:tab w:val="clear" w:pos="720"/>
        <w:tab w:val="left" w:pos="104" w:leader="none"/>
      </w:tabs>
      <w:suppressAutoHyphens w:val="false"/>
      <w:bidi w:val="0"/>
      <w:spacing w:lineRule="exact" w:line="160" w:before="0" w:after="0"/>
      <w:ind w:left="1" w:hanging="1"/>
      <w:jc w:val="right"/>
    </w:pPr>
    <w:rPr>
      <w:rFonts w:ascii="Arial" w:hAnsi="Arial" w:eastAsia="DejaVu Sans" w:cs="Arial"/>
      <w:color w:val="000000"/>
      <w:kern w:val="0"/>
      <w:sz w:val="15"/>
      <w:szCs w:val="15"/>
      <w:lang w:val="de-DE" w:eastAsia="zh-CN" w:bidi="hi-IN"/>
    </w:rPr>
  </w:style>
  <w:style w:type="paragraph" w:styleId="RVliste1n175flanfang" w:customStyle="1">
    <w:name w:val="RV_liste_1n_1_75_f_l_anfang"/>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2a175fbanfang" w:customStyle="1">
    <w:name w:val="RV_liste_2a_1_75_f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TabelleTitel" w:customStyle="1">
    <w:name w:val="TabelleTitel"/>
    <w:uiPriority w:val="99"/>
    <w:qFormat/>
    <w:pPr>
      <w:widowControl/>
      <w:suppressAutoHyphens w:val="false"/>
      <w:bidi w:val="0"/>
      <w:spacing w:lineRule="exact" w:line="140" w:before="0" w:after="0"/>
      <w:ind w:left="1" w:hanging="1"/>
      <w:jc w:val="center"/>
    </w:pPr>
    <w:rPr>
      <w:rFonts w:ascii="Arial" w:hAnsi="Arial" w:eastAsia="DejaVu Sans" w:cs="Arial"/>
      <w:b/>
      <w:bCs/>
      <w:color w:val="000000"/>
      <w:kern w:val="0"/>
      <w:sz w:val="13"/>
      <w:szCs w:val="13"/>
      <w:lang w:val="de-DE" w:eastAsia="zh-CN" w:bidi="hi-IN"/>
    </w:rPr>
  </w:style>
  <w:style w:type="paragraph" w:styleId="ZelleHaupttext" w:customStyle="1">
    <w:name w:val="ZelleHaupttext"/>
    <w:uiPriority w:val="99"/>
    <w:qFormat/>
    <w:pPr>
      <w:widowControl/>
      <w:tabs>
        <w:tab w:val="clear" w:pos="720"/>
        <w:tab w:val="left" w:pos="104" w:leader="none"/>
      </w:tabs>
      <w:suppressAutoHyphens w:val="false"/>
      <w:bidi w:val="0"/>
      <w:spacing w:lineRule="exact" w:line="160" w:before="0" w:after="0"/>
      <w:ind w:left="1" w:hanging="1"/>
      <w:jc w:val="left"/>
    </w:pPr>
    <w:rPr>
      <w:rFonts w:ascii="Arial" w:hAnsi="Arial" w:eastAsia="DejaVu Sans" w:cs="Arial"/>
      <w:color w:val="000000"/>
      <w:kern w:val="0"/>
      <w:sz w:val="15"/>
      <w:szCs w:val="15"/>
      <w:lang w:val="de-DE" w:eastAsia="zh-CN" w:bidi="hi-IN"/>
    </w:rPr>
  </w:style>
  <w:style w:type="paragraph" w:styleId="Rahmeninhalt" w:customStyle="1">
    <w:name w:val="Rahmeninhalt"/>
    <w:basedOn w:val="Normal"/>
    <w:qFormat/>
    <w:pPr/>
    <w:rPr/>
  </w:style>
  <w:style w:type="paragraph" w:styleId="Footer">
    <w:name w:val="Footer"/>
    <w:basedOn w:val="Kopf-undFuzeile"/>
    <w:pPr/>
    <w:rPr/>
  </w:style>
  <w:style w:type="paragraph" w:styleId="NormalTable">
    <w:name w:val="Normal Table"/>
    <w:qFormat/>
    <w:pPr>
      <w:widowControl/>
      <w:suppressAutoHyphens w:val="true"/>
      <w:bidi w:val="0"/>
      <w:spacing w:lineRule="auto" w:line="252" w:before="0" w:after="160"/>
      <w:jc w:val="left"/>
      <w:textAlignment w:val="auto"/>
    </w:pPr>
    <w:rPr>
      <w:rFonts w:ascii="Calibri" w:hAnsi="Calibri" w:eastAsia="Times New Roman" w:cs="Times New Roman"/>
      <w:color w:val="auto"/>
      <w:kern w:val="0"/>
      <w:sz w:val="22"/>
      <w:szCs w:val="22"/>
      <w:lang w:val="de-DE" w:eastAsia="de-DE" w:bidi="ar-SA"/>
      <w14:ligatures w14:val="standardContextual"/>
    </w:rPr>
  </w:style>
  <w:style w:type="paragraph" w:styleId="Annotationtext">
    <w:name w:val="annotation text"/>
    <w:basedOn w:val="Normal"/>
    <w:qFormat/>
    <w:pPr>
      <w:spacing w:lineRule="auto" w:line="240"/>
    </w:pPr>
    <w:rPr>
      <w:sz w:val="20"/>
      <w:szCs w:val="20"/>
    </w:rPr>
  </w:style>
  <w:style w:type="paragraph" w:styleId="Tabelleninhalt">
    <w:name w:val="Tabelleninhalt"/>
    <w:basedOn w:val="Normal"/>
    <w:qFormat/>
    <w:pPr>
      <w:widowControl w:val="false"/>
      <w:suppressLineNumbers/>
    </w:pPr>
    <w:rPr/>
  </w:style>
  <w:style w:type="paragraph" w:styleId="Header">
    <w:name w:val="Header"/>
    <w:pPr>
      <w:keepNext w:val="false"/>
      <w:widowControl/>
      <w:tabs>
        <w:tab w:val="clear" w:pos="720"/>
        <w:tab w:val="left" w:pos="4989" w:leader="none"/>
        <w:tab w:val="left" w:pos="9978" w:leader="none"/>
      </w:tabs>
      <w:suppressAutoHyphens w:val="false"/>
      <w:bidi w:val="0"/>
      <w:spacing w:lineRule="exact" w:line="220" w:before="0" w:after="0"/>
      <w:ind w:left="1" w:right="0" w:hanging="1"/>
      <w:jc w:val="right"/>
    </w:pPr>
    <w:rPr>
      <w:rFonts w:ascii="Arial" w:hAnsi="Arial" w:eastAsia="DejaVu Sans" w:cs="Arial" w:asciiTheme="minorHAnsi" w:eastAsiaTheme="minorEastAsia" w:hAnsiTheme="minorHAnsi"/>
      <w:b w:val="false"/>
      <w:bCs w:val="false"/>
      <w:i w:val="false"/>
      <w:iCs w:val="false"/>
      <w:strike w:val="false"/>
      <w:dstrike w:val="false"/>
      <w:outline w:val="false"/>
      <w:shadow w:val="false"/>
      <w:color w:val="000000"/>
      <w:w w:val="100"/>
      <w:kern w:val="0"/>
      <w:position w:val="0"/>
      <w:sz w:val="18"/>
      <w:sz w:val="18"/>
      <w:szCs w:val="18"/>
      <w:vertAlign w:val="baseline"/>
      <w:lang w:val="de-DE" w:eastAsia="zh-CN" w:bidi="hi-IN"/>
      <w14:ligatures w14:val="standardContextual"/>
    </w:rPr>
  </w:style>
  <w:style w:type="paragraph" w:styleId="FootnoteText">
    <w:name w:val="Footnote Text"/>
    <w:pPr>
      <w:keepNext w:val="false"/>
      <w:widowControl w:val="false"/>
      <w:tabs>
        <w:tab w:val="clear" w:pos="720"/>
        <w:tab w:val="left" w:pos="170" w:leader="none"/>
      </w:tabs>
      <w:suppressAutoHyphens w:val="false"/>
      <w:bidi w:val="0"/>
      <w:spacing w:lineRule="exact" w:line="120" w:before="0" w:after="20"/>
      <w:ind w:left="171" w:right="0" w:hanging="171"/>
      <w:jc w:val="both"/>
    </w:pPr>
    <w:rPr>
      <w:rFonts w:ascii="Arial" w:hAnsi="Arial" w:eastAsia="DejaVu Sans" w:cs="Arial" w:asciiTheme="minorHAnsi" w:eastAsiaTheme="minorEastAsia" w:hAnsiTheme="minorHAnsi"/>
      <w:b w:val="false"/>
      <w:bCs w:val="false"/>
      <w:i w:val="false"/>
      <w:iCs w:val="false"/>
      <w:strike w:val="false"/>
      <w:dstrike w:val="false"/>
      <w:outline w:val="false"/>
      <w:shadow w:val="false"/>
      <w:color w:val="000000"/>
      <w:w w:val="100"/>
      <w:kern w:val="0"/>
      <w:position w:val="0"/>
      <w:sz w:val="12"/>
      <w:sz w:val="12"/>
      <w:szCs w:val="12"/>
      <w:vertAlign w:val="baseline"/>
      <w:lang w:val="de-DE" w:eastAsia="zh-CN" w:bidi="hi-IN"/>
      <w14:ligatures w14:val="standardContextual"/>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recht.nrw.de/lmi/owa/br_vbl_detail_text?anw_nr=7&amp;vd_id=18531&amp;menu=1&amp;sg=0&amp;keyword=vv zur lho" TargetMode="External"/><Relationship Id="rId3" Type="http://schemas.openxmlformats.org/officeDocument/2006/relationships/hyperlink" Target="https://recht.nrw.de/lmi/owa/br_text_anzeigen?v_id=3420100108100636394" TargetMode="External"/><Relationship Id="rId4" Type="http://schemas.openxmlformats.org/officeDocument/2006/relationships/hyperlink" Target="https://recht.nrw.de/lmi/owa/br_vbl_detail_text?anw_nr=7&amp;vd_id=18531&amp;menu=1&amp;sg=0&amp;keyword=vv zur lho" TargetMode="Externa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footer" Target="footer1.xml"/><Relationship Id="rId19" Type="http://schemas.openxmlformats.org/officeDocument/2006/relationships/footer" Target="footer2.xml"/><Relationship Id="rId20" Type="http://schemas.openxmlformats.org/officeDocument/2006/relationships/footer" Target="footer3.xml"/><Relationship Id="rId21" Type="http://schemas.openxmlformats.org/officeDocument/2006/relationships/footnotes" Target="footnotes.xml"/><Relationship Id="rId22" Type="http://schemas.openxmlformats.org/officeDocument/2006/relationships/fontTable" Target="fontTable.xml"/><Relationship Id="rId23" Type="http://schemas.openxmlformats.org/officeDocument/2006/relationships/settings" Target="settings.xml"/><Relationship Id="rId24"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158</TotalTime>
  <Application>Collabora_Office/23.05.10.1$Linux_X86_64 LibreOffice_project/c8fa7c01aa8a3e263c07b5cf4f72ace70f1d9308</Application>
  <AppVersion>15.0000</AppVersion>
  <Pages>5</Pages>
  <Words>1362</Words>
  <Characters>9159</Characters>
  <CharactersWithSpaces>10422</CharactersWithSpaces>
  <Paragraphs>118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2023-08-14T22:24:00Z</dcterms:created>
  <dc:creator/>
  <dc:description/>
  <dc:language>de-DE</dc:language>
  <cp:lastModifiedBy/>
  <dcterms:modified xsi:type="dcterms:W3CDTF">2025-01-16T12:31:46Z</dcterms:modified>
  <cp:revision>103</cp:revision>
  <dc:subject/>
  <dc:title/>
</cp:coreProperties>
</file>

<file path=docProps/custom.xml><?xml version="1.0" encoding="utf-8"?>
<Properties xmlns="http://schemas.openxmlformats.org/officeDocument/2006/custom-properties" xmlns:vt="http://schemas.openxmlformats.org/officeDocument/2006/docPropsVTypes"/>
</file>