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5D4B" w14:textId="77777777" w:rsidR="00865A1F" w:rsidRDefault="00865A1F">
      <w:pPr>
        <w:pStyle w:val="BASS-Nr-ABl"/>
      </w:pPr>
      <w:r>
        <w:t xml:space="preserve">Zu BASS </w:t>
      </w:r>
      <w:hyperlink r:id="rId7" w:history="1">
        <w:r>
          <w:t>20-22 Nr. 8</w:t>
        </w:r>
      </w:hyperlink>
    </w:p>
    <w:p w14:paraId="42C5CA95" w14:textId="77777777" w:rsidR="00865A1F" w:rsidRDefault="00865A1F">
      <w:pPr>
        <w:pStyle w:val="RVueberschrift1100fz"/>
      </w:pPr>
      <w:r>
        <w:t xml:space="preserve">Fort- und Weiterbildung; </w:t>
      </w:r>
      <w:r>
        <w:br/>
        <w:t xml:space="preserve">Strukturen und Inhalte 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</w:r>
      <w:r>
        <w:t>Ä</w:t>
      </w:r>
      <w:r>
        <w:t>nderung Anlage 1 (XIII)</w:t>
      </w:r>
    </w:p>
    <w:p w14:paraId="38F982C8" w14:textId="77777777" w:rsidR="00865A1F" w:rsidRDefault="00865A1F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571B0587" w14:textId="77777777" w:rsidR="00865A1F" w:rsidRDefault="00865A1F">
      <w:pPr>
        <w:pStyle w:val="RVueberschrift285nz"/>
      </w:pPr>
      <w:r>
        <w:t>Vom 26. M</w:t>
      </w:r>
      <w:r>
        <w:t>ä</w:t>
      </w:r>
      <w:r>
        <w:t xml:space="preserve">rz 2024 </w:t>
      </w:r>
    </w:p>
    <w:p w14:paraId="42AFE1D6" w14:textId="77777777" w:rsidR="00865A1F" w:rsidRDefault="00865A1F">
      <w:pPr>
        <w:pStyle w:val="RVfliesstext175fb"/>
      </w:pPr>
      <w:r>
        <w:t>Bezug:</w:t>
      </w:r>
    </w:p>
    <w:p w14:paraId="7077A7C1" w14:textId="77777777" w:rsidR="00865A1F" w:rsidRDefault="00865A1F">
      <w:pPr>
        <w:pStyle w:val="RVfliesstext175nb"/>
      </w:pPr>
      <w:hyperlink r:id="rId8" w:history="1">
        <w:r>
          <w:t>Fort- und Weiterbildung; Strukturen und Inhalte der Fort- und Weiterbildung für das Schulpersonal (§§ 57 - 60 SchulG)</w:t>
        </w:r>
      </w:hyperlink>
      <w:r>
        <w:t xml:space="preserve"> - RdErl. d. Ministeriums f</w:t>
      </w:r>
      <w:r>
        <w:t>ü</w:t>
      </w:r>
      <w:r>
        <w:t>r Schule und Weiterbildung vom 6. April 2014 (ABl. NRW. S. 235).</w:t>
      </w:r>
    </w:p>
    <w:p w14:paraId="396B8F39" w14:textId="77777777" w:rsidR="00865A1F" w:rsidRDefault="00865A1F">
      <w:pPr>
        <w:pStyle w:val="RVueberschrift285fz"/>
      </w:pPr>
      <w:r>
        <w:t xml:space="preserve">1 </w:t>
      </w:r>
    </w:p>
    <w:p w14:paraId="6E625E23" w14:textId="77777777" w:rsidR="00865A1F" w:rsidRDefault="00865A1F">
      <w:pPr>
        <w:pStyle w:val="RVfliesstext175nb"/>
      </w:pPr>
      <w:r>
        <w:t>Die Anlage 1 XIII des Bezugserlasses, der zuletzt durch Runderlass des Ministeriums f</w:t>
      </w:r>
      <w:r>
        <w:t>ü</w:t>
      </w:r>
      <w:r>
        <w:t>r Schule und Bildung vom 18. Dezember 2023 (ABl. NRW. 01/24) ge</w:t>
      </w:r>
      <w:r>
        <w:t>ä</w:t>
      </w:r>
      <w:r>
        <w:t>ndert worden ist, erh</w:t>
      </w:r>
      <w:r>
        <w:t>ä</w:t>
      </w:r>
      <w:r>
        <w:t>lt folgende Fassung:</w:t>
      </w:r>
    </w:p>
    <w:p w14:paraId="4EC25C26" w14:textId="77777777" w:rsidR="00865A1F" w:rsidRDefault="00865A1F">
      <w:pPr>
        <w:pStyle w:val="RVueberschrift285fz"/>
      </w:pPr>
      <w:r>
        <w:t>„</w:t>
      </w:r>
      <w:bookmarkStart w:id="0" w:name="__DdeLink__181_2933709735"/>
      <w:r>
        <w:t>Qualifikation f</w:t>
      </w:r>
      <w:r>
        <w:t>ü</w:t>
      </w:r>
      <w:r>
        <w:t>r das Erteilen von Sportf</w:t>
      </w:r>
      <w:r>
        <w:t>ö</w:t>
      </w:r>
      <w:r>
        <w:t>rderunterricht</w:t>
      </w:r>
    </w:p>
    <w:p w14:paraId="11560C54" w14:textId="77777777" w:rsidR="00865A1F" w:rsidRDefault="00865A1F">
      <w:pPr>
        <w:pStyle w:val="RVfliesstext175nb"/>
      </w:pPr>
      <w:r>
        <w:t>1 Ziel dieser Fortbildung ist der Erwerb beziehungsweise die Erweiterung von Qualifikationen f</w:t>
      </w:r>
      <w:r>
        <w:t>ü</w:t>
      </w:r>
      <w:r>
        <w:t>r die Erteilung von Sportf</w:t>
      </w:r>
      <w:r>
        <w:t>ö</w:t>
      </w:r>
      <w:r>
        <w:t>rderunterricht sowie die Leitung von Bewegungs-, Spiel- und Sportangeboten zur individuellen Entwicklungsf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im unterrichtlichen und au</w:t>
      </w:r>
      <w:r>
        <w:t>ß</w:t>
      </w:r>
      <w:r>
        <w:t>erunterrichtlichen Schulsport sowie im Ganztag.</w:t>
      </w:r>
    </w:p>
    <w:p w14:paraId="2D23A2EC" w14:textId="77777777" w:rsidR="00865A1F" w:rsidRDefault="00865A1F">
      <w:pPr>
        <w:pStyle w:val="RVfliesstext175nb"/>
      </w:pPr>
      <w:r>
        <w:t>2 Die Fortbildungsma</w:t>
      </w:r>
      <w:r>
        <w:t>ß</w:t>
      </w:r>
      <w:r>
        <w:t>nahmen zum Erwerb der Bef</w:t>
      </w:r>
      <w:r>
        <w:t>ä</w:t>
      </w:r>
      <w:r>
        <w:t>higung f</w:t>
      </w:r>
      <w:r>
        <w:t>ü</w:t>
      </w:r>
      <w:r>
        <w:t>r das Erteilen des Sportf</w:t>
      </w:r>
      <w:r>
        <w:t>ö</w:t>
      </w:r>
      <w:r>
        <w:t>rderunterrichts umfassen insgesamt 72 Stunden (inklusive Pr</w:t>
      </w:r>
      <w:r>
        <w:t>ü</w:t>
      </w:r>
      <w:r>
        <w:t>fung). Eine erfolgreiche Teilnahme wird zertifiziert und berechtigt zur Leitung des Sportf</w:t>
      </w:r>
      <w:r>
        <w:t>ö</w:t>
      </w:r>
      <w:r>
        <w:t>rderunterrichts. Das Zertifikat wird von der zust</w:t>
      </w:r>
      <w:r>
        <w:t>ä</w:t>
      </w:r>
      <w:r>
        <w:t>ndigen Bezirksregierung ausgestellt.</w:t>
      </w:r>
    </w:p>
    <w:p w14:paraId="4B2DF83F" w14:textId="77777777" w:rsidR="00865A1F" w:rsidRDefault="00865A1F">
      <w:pPr>
        <w:pStyle w:val="RVfliesstext175nb"/>
      </w:pPr>
      <w:r>
        <w:t>3 Die Inhalte der Fortbildungsma</w:t>
      </w:r>
      <w:r>
        <w:t>ß</w:t>
      </w:r>
      <w:r>
        <w:t>nahmen basieren auf den Richtlinien und Lehrpl</w:t>
      </w:r>
      <w:r>
        <w:t>ä</w:t>
      </w:r>
      <w:r>
        <w:t>nen Sport f</w:t>
      </w:r>
      <w:r>
        <w:t>ü</w:t>
      </w:r>
      <w:r>
        <w:t xml:space="preserve">r die verschiedenen Schulformen sowie auf dem Runderlass </w:t>
      </w:r>
      <w:r>
        <w:t>„</w:t>
      </w:r>
      <w:r>
        <w:t>Sportf</w:t>
      </w:r>
      <w:r>
        <w:t>ö</w:t>
      </w:r>
      <w:r>
        <w:t>rderunterricht und au</w:t>
      </w:r>
      <w:r>
        <w:t>ß</w:t>
      </w:r>
      <w:r>
        <w:t>erunterrichtliche Bewegungs-, Spiel- und Sportangebote zur individuellen Entwicklungsf</w:t>
      </w:r>
      <w:r>
        <w:t>ö</w:t>
      </w:r>
      <w:r>
        <w:t>rderung</w:t>
      </w:r>
      <w:r>
        <w:t>“</w:t>
      </w:r>
      <w:r>
        <w:t xml:space="preserve"> (siehe auch </w:t>
      </w:r>
      <w:hyperlink r:id="rId9" w:history="1">
        <w:r>
          <w:t>BASS 14-14 Nr. 7</w:t>
        </w:r>
      </w:hyperlink>
      <w:r>
        <w:t xml:space="preserve">). Sie orientieren sich an den aktuellen Empfehlungen der KMK. </w:t>
      </w:r>
    </w:p>
    <w:p w14:paraId="3D9971C9" w14:textId="77777777" w:rsidR="00865A1F" w:rsidRDefault="00865A1F">
      <w:pPr>
        <w:pStyle w:val="RVfliesstext175nb"/>
      </w:pPr>
      <w:r>
        <w:t>Die Inhalte der Fortbildung von Lehrkr</w:t>
      </w:r>
      <w:r>
        <w:t>ä</w:t>
      </w:r>
      <w:r>
        <w:t>ften f</w:t>
      </w:r>
      <w:r>
        <w:t>ü</w:t>
      </w:r>
      <w:r>
        <w:t>r den Sportf</w:t>
      </w:r>
      <w:r>
        <w:t>ö</w:t>
      </w:r>
      <w:r>
        <w:t xml:space="preserve">rderunterricht sind im </w:t>
      </w:r>
      <w:hyperlink r:id="rId10" w:history="1">
        <w:r>
          <w:t>SCHULSPORTPORTAL NRW</w:t>
        </w:r>
      </w:hyperlink>
      <w:r>
        <w:t xml:space="preserve"> (www.schulsport-nrw.de) ver</w:t>
      </w:r>
      <w:r>
        <w:t>ö</w:t>
      </w:r>
      <w:r>
        <w:t>ffentlicht.</w:t>
      </w:r>
    </w:p>
    <w:p w14:paraId="42AF113F" w14:textId="77777777" w:rsidR="00865A1F" w:rsidRDefault="00865A1F">
      <w:pPr>
        <w:pStyle w:val="RVfliesstext175nb"/>
      </w:pPr>
      <w:r>
        <w:t>4 Die Fortbildung wendet sich an alle Lehrkr</w:t>
      </w:r>
      <w:r>
        <w:t>ä</w:t>
      </w:r>
      <w:r>
        <w:t>fte der Primarstufe der Sekundarstufen I und II sowie an alle Sport Studierenden an Universit</w:t>
      </w:r>
      <w:r>
        <w:t>ä</w:t>
      </w:r>
      <w:r>
        <w:t>ten und Hochschulen, die eine Qualifikation f</w:t>
      </w:r>
      <w:r>
        <w:t>ü</w:t>
      </w:r>
      <w:r>
        <w:t>r die T</w:t>
      </w:r>
      <w:r>
        <w:t>ä</w:t>
      </w:r>
      <w:r>
        <w:t>tigkeit im Schuldienst anstreben.</w:t>
      </w:r>
      <w:bookmarkEnd w:id="0"/>
      <w:r>
        <w:t>“</w:t>
      </w:r>
    </w:p>
    <w:p w14:paraId="513586EF" w14:textId="77777777" w:rsidR="00865A1F" w:rsidRDefault="00865A1F">
      <w:pPr>
        <w:pStyle w:val="RVueberschrift285fz"/>
      </w:pPr>
      <w:r>
        <w:t>2 Inkrafttreten</w:t>
      </w:r>
    </w:p>
    <w:p w14:paraId="0D8671FE" w14:textId="77777777" w:rsidR="00865A1F" w:rsidRDefault="00865A1F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79CFD7B7" w14:textId="77777777" w:rsidR="00865A1F" w:rsidRDefault="00865A1F">
      <w:pPr>
        <w:pStyle w:val="RVtabelle75nr"/>
      </w:pPr>
      <w:r>
        <w:t>ABI. NRW. 06/24</w:t>
      </w:r>
    </w:p>
    <w:p w14:paraId="35937B65" w14:textId="77777777" w:rsidR="00865A1F" w:rsidRDefault="00865A1F">
      <w:pPr>
        <w:pStyle w:val="RVfliesstext175nb"/>
      </w:pPr>
      <w:bookmarkStart w:id="1" w:name="__DdeLink__563_2875508536_Kopie_1"/>
      <w:bookmarkStart w:id="2" w:name="__DdeLink__530_2190513050_Kopie_1"/>
      <w:bookmarkEnd w:id="1"/>
      <w:bookmarkEnd w:id="2"/>
    </w:p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020F" w14:textId="77777777" w:rsidR="00865A1F" w:rsidRDefault="00865A1F">
      <w:r>
        <w:separator/>
      </w:r>
    </w:p>
  </w:endnote>
  <w:endnote w:type="continuationSeparator" w:id="0">
    <w:p w14:paraId="3E1D1D86" w14:textId="77777777" w:rsidR="00865A1F" w:rsidRDefault="0086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15E3" w14:textId="77777777" w:rsidR="00865A1F" w:rsidRDefault="00865A1F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5214" w14:textId="77777777" w:rsidR="00865A1F" w:rsidRDefault="00865A1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3059500" w14:textId="77777777" w:rsidR="00865A1F" w:rsidRDefault="0086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3513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6733"/>
    <w:rsid w:val="001D4CE3"/>
    <w:rsid w:val="00865A1F"/>
    <w:rsid w:val="009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8B0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  <w:rPr>
      <w:sz w:val="20"/>
    </w:rPr>
  </w:style>
  <w:style w:type="character" w:customStyle="1" w:styleId="Fuc39fzeileZchn">
    <w:name w:val="FuÃc3Ÿ9fzeile Zchn"/>
    <w:basedOn w:val="Absatz-Standardschriftart"/>
    <w:uiPriority w:val="99"/>
    <w:rPr>
      <w:sz w:val="20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414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#menu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sport-nrw.de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913.htm#menuhea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