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EAF0C" w14:textId="77777777" w:rsidR="008A3E02" w:rsidRDefault="008A3E02">
      <w:pPr>
        <w:pStyle w:val="BASS-Nr-ABl"/>
      </w:pPr>
      <w:r>
        <w:rPr>
          <w:szCs w:val="24"/>
        </w:rPr>
        <w:t xml:space="preserve">Zu BASS </w:t>
      </w:r>
      <w:hyperlink r:id="rId6" w:history="1">
        <w:r>
          <w:rPr>
            <w:szCs w:val="24"/>
          </w:rPr>
          <w:t>12-51 Nr. 7</w:t>
        </w:r>
      </w:hyperlink>
    </w:p>
    <w:p w14:paraId="5FEE24F7" w14:textId="77777777" w:rsidR="008A3E02" w:rsidRDefault="008A3E02">
      <w:pPr>
        <w:pStyle w:val="RVueberschrift1100fz"/>
      </w:pPr>
      <w:r>
        <w:rPr>
          <w:szCs w:val="24"/>
        </w:rPr>
        <w:t xml:space="preserve">Aufhebung des Runderlasses </w:t>
      </w:r>
      <w:r>
        <w:rPr>
          <w:szCs w:val="24"/>
        </w:rPr>
        <w:br/>
      </w:r>
      <w:r>
        <w:rPr>
          <w:szCs w:val="24"/>
        </w:rPr>
        <w:t>„</w:t>
      </w:r>
      <w:r>
        <w:rPr>
          <w:szCs w:val="24"/>
        </w:rPr>
        <w:t>Besuch au</w:t>
      </w:r>
      <w:r>
        <w:rPr>
          <w:szCs w:val="24"/>
        </w:rPr>
        <w:t>ß</w:t>
      </w:r>
      <w:r>
        <w:rPr>
          <w:szCs w:val="24"/>
        </w:rPr>
        <w:t xml:space="preserve">erschulischer Einrichtungen </w:t>
      </w:r>
      <w:r>
        <w:rPr>
          <w:szCs w:val="24"/>
        </w:rPr>
        <w:br/>
      </w:r>
      <w:r>
        <w:rPr>
          <w:szCs w:val="24"/>
        </w:rPr>
        <w:t xml:space="preserve">im letzten Jahr der Vollzeitschulpflicht </w:t>
      </w:r>
      <w:r>
        <w:rPr>
          <w:szCs w:val="24"/>
        </w:rPr>
        <w:br/>
        <w:t>gem</w:t>
      </w:r>
      <w:r>
        <w:rPr>
          <w:szCs w:val="24"/>
        </w:rPr>
        <w:t>äß</w:t>
      </w:r>
      <w:r>
        <w:rPr>
          <w:szCs w:val="24"/>
        </w:rPr>
        <w:t xml:space="preserve"> </w:t>
      </w:r>
      <w:r>
        <w:rPr>
          <w:szCs w:val="24"/>
        </w:rPr>
        <w:t>§</w:t>
      </w:r>
      <w:r>
        <w:rPr>
          <w:szCs w:val="24"/>
        </w:rPr>
        <w:t xml:space="preserve"> 37 Abs. 2 Schulgesetz</w:t>
      </w:r>
      <w:r>
        <w:rPr>
          <w:szCs w:val="24"/>
        </w:rPr>
        <w:t>“</w:t>
      </w:r>
    </w:p>
    <w:p w14:paraId="4E0D0E1E" w14:textId="77777777" w:rsidR="008A3E02" w:rsidRDefault="008A3E02">
      <w:pPr>
        <w:pStyle w:val="RVueberschrift285nz"/>
      </w:pPr>
      <w:r>
        <w:rPr>
          <w:bCs/>
          <w:szCs w:val="24"/>
        </w:rPr>
        <w:t>Runderlass des Ministeriums f</w:t>
      </w:r>
      <w:r>
        <w:rPr>
          <w:bCs/>
          <w:szCs w:val="24"/>
        </w:rPr>
        <w:t>ü</w:t>
      </w:r>
      <w:r>
        <w:rPr>
          <w:bCs/>
          <w:szCs w:val="24"/>
        </w:rPr>
        <w:t>r Schule und Bildung</w:t>
      </w:r>
    </w:p>
    <w:p w14:paraId="65E36E70" w14:textId="77777777" w:rsidR="008A3E02" w:rsidRDefault="008A3E02">
      <w:pPr>
        <w:pStyle w:val="RVueberschrift285nz"/>
      </w:pPr>
      <w:r>
        <w:t>V</w:t>
      </w:r>
      <w:r>
        <w:rPr>
          <w:bCs/>
          <w:szCs w:val="24"/>
        </w:rPr>
        <w:t>om 3. Mai 2024 - 313/2024-0002785</w:t>
      </w:r>
    </w:p>
    <w:p w14:paraId="61109AD9" w14:textId="77777777" w:rsidR="008A3E02" w:rsidRDefault="008A3E02">
      <w:pPr>
        <w:pStyle w:val="RVfliesstext175nb"/>
      </w:pPr>
      <w:r>
        <w:rPr>
          <w:b/>
          <w:bCs/>
          <w:color w:val="auto"/>
          <w:szCs w:val="24"/>
        </w:rPr>
        <w:t>Bezug:</w:t>
      </w:r>
      <w:r>
        <w:rPr>
          <w:color w:val="auto"/>
          <w:szCs w:val="24"/>
        </w:rPr>
        <w:t xml:space="preserve"> </w:t>
      </w:r>
      <w:r>
        <w:rPr>
          <w:szCs w:val="24"/>
        </w:rPr>
        <w:t xml:space="preserve">RdErl. d. Kultusministeriums vom 19.12.1985 (GABI. NW. 1986 S. 4; BASS 12-51 Nr. 7) </w:t>
      </w:r>
    </w:p>
    <w:p w14:paraId="551160B4" w14:textId="77777777" w:rsidR="008A3E02" w:rsidRDefault="008A3E02">
      <w:pPr>
        <w:pStyle w:val="RVueberschrift285fz"/>
      </w:pPr>
      <w:r>
        <w:rPr>
          <w:szCs w:val="24"/>
        </w:rPr>
        <w:t>1</w:t>
      </w:r>
    </w:p>
    <w:p w14:paraId="16B7CC7C" w14:textId="77777777" w:rsidR="008A3E02" w:rsidRDefault="008A3E02">
      <w:pPr>
        <w:pStyle w:val="RVfliesstext175nb"/>
      </w:pPr>
      <w:r>
        <w:rPr>
          <w:szCs w:val="24"/>
        </w:rPr>
        <w:t>Der Bezugserlass wird aufgehoben.</w:t>
      </w:r>
    </w:p>
    <w:p w14:paraId="242C6486" w14:textId="77777777" w:rsidR="008A3E02" w:rsidRDefault="008A3E02">
      <w:pPr>
        <w:pStyle w:val="RVfliesstext175nb"/>
      </w:pPr>
      <w:r>
        <w:t>Die Bezirksregierungen haben die M</w:t>
      </w:r>
      <w:r>
        <w:t>ö</w:t>
      </w:r>
      <w:r>
        <w:t>glichkeit, sich weiterhin an den im Bezugserlass genannten Leitkriterien zu orientieren.</w:t>
      </w:r>
    </w:p>
    <w:p w14:paraId="56193A5A" w14:textId="77777777" w:rsidR="008A3E02" w:rsidRDefault="008A3E02">
      <w:pPr>
        <w:pStyle w:val="RVueberschrift285fz"/>
      </w:pPr>
      <w:r>
        <w:rPr>
          <w:szCs w:val="24"/>
        </w:rPr>
        <w:t>2</w:t>
      </w:r>
    </w:p>
    <w:p w14:paraId="20E06816" w14:textId="77777777" w:rsidR="008A3E02" w:rsidRDefault="008A3E02">
      <w:pPr>
        <w:pStyle w:val="RVfliesstext175nb"/>
      </w:pPr>
      <w:r>
        <w:rPr>
          <w:szCs w:val="24"/>
        </w:rPr>
        <w:t>Dieser Runderlass tritt am 1. August 2024 in Kraft.</w:t>
      </w:r>
    </w:p>
    <w:p w14:paraId="5C05E237" w14:textId="77777777" w:rsidR="008A3E02" w:rsidRDefault="008A3E02">
      <w:pPr>
        <w:pStyle w:val="RVtabelle75nr"/>
      </w:pPr>
      <w:bookmarkStart w:id="0" w:name="__DdeLink__530_2190513050_Kopie_1"/>
      <w:bookmarkStart w:id="1" w:name="__DdeLink__563_2875508536_Kopie_1"/>
      <w:bookmarkEnd w:id="0"/>
      <w:bookmarkEnd w:id="1"/>
      <w:r>
        <w:t>ABI. NRW. 05/24</w:t>
      </w:r>
    </w:p>
    <w:sectPr w:rsidR="00000000">
      <w:footerReference w:type="default" r:id="rId7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CFA1B" w14:textId="77777777" w:rsidR="008A3E02" w:rsidRDefault="008A3E02">
      <w:r>
        <w:separator/>
      </w:r>
    </w:p>
  </w:endnote>
  <w:endnote w:type="continuationSeparator" w:id="0">
    <w:p w14:paraId="083EECB9" w14:textId="77777777" w:rsidR="008A3E02" w:rsidRDefault="008A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4223F" w14:textId="77777777" w:rsidR="008A3E02" w:rsidRDefault="008A3E02">
    <w:pPr>
      <w:pStyle w:val="Fudf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B6D0F" w14:textId="77777777" w:rsidR="008A3E02" w:rsidRDefault="008A3E02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3D99C666" w14:textId="77777777" w:rsidR="008A3E02" w:rsidRDefault="008A3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22EAD"/>
    <w:rsid w:val="001D4CE3"/>
    <w:rsid w:val="008A3E02"/>
    <w:rsid w:val="0092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8DC2B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">
    <w:name w:val="blau"/>
    <w:uiPriority w:val="99"/>
    <w:rPr>
      <w:color w:val="000000"/>
      <w:sz w:val="22"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keepNext/>
      <w:tabs>
        <w:tab w:val="left" w:pos="104"/>
      </w:tabs>
      <w:autoSpaceDE w:val="0"/>
      <w:autoSpaceDN w:val="0"/>
      <w:adjustRightInd w:val="0"/>
      <w:spacing w:before="6" w:after="6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Fliec39ftext">
    <w:name w:val="FlieÃc3Ÿ9ftext"/>
    <w:basedOn w:val="Standard"/>
    <w:uiPriority w:val="99"/>
    <w:pPr>
      <w:spacing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170.htm#menuhead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545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2024-09-10T18:31:00Z</dcterms:created>
  <dcterms:modified xsi:type="dcterms:W3CDTF">2024-09-10T18:31:00Z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