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26648E64" w14:textId="77777777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0DE14" w14:textId="77777777" w:rsidR="008125A5" w:rsidRDefault="008125A5">
            <w:pPr>
              <w:pStyle w:val="RVredhinweis"/>
            </w:pPr>
            <w:r>
              <w:t>Im Rahmen der vorgesehenen j</w:t>
            </w:r>
            <w:r>
              <w:t>ä</w:t>
            </w:r>
            <w:r>
              <w:t>hrlichen Dynamisierung der Elternbeitr</w:t>
            </w:r>
            <w:r>
              <w:t>ä</w:t>
            </w:r>
            <w:r>
              <w:t>ge wird der Erlass angepasst.</w:t>
            </w:r>
          </w:p>
        </w:tc>
      </w:tr>
    </w:tbl>
    <w:p w14:paraId="7AB76618" w14:textId="77777777" w:rsidR="008125A5" w:rsidRDefault="008125A5">
      <w:pPr>
        <w:pStyle w:val="BASS-Nr-ABl"/>
      </w:pPr>
      <w:r>
        <w:t xml:space="preserve">Zu BASS </w:t>
      </w:r>
      <w:hyperlink r:id="rId6" w:history="1">
        <w:r>
          <w:t>12-63 Nr. 2</w:t>
        </w:r>
      </w:hyperlink>
    </w:p>
    <w:p w14:paraId="68D4A9C4" w14:textId="77777777" w:rsidR="008125A5" w:rsidRDefault="008125A5">
      <w:pPr>
        <w:pStyle w:val="RVueberschrift1100fz"/>
      </w:pPr>
      <w:r>
        <w:t xml:space="preserve">Gebundene und offene Ganztagsschulen sowie </w:t>
      </w:r>
      <w:r>
        <w:br/>
        <w:t>au</w:t>
      </w:r>
      <w:r>
        <w:t>ß</w:t>
      </w:r>
      <w:r>
        <w:t xml:space="preserve">erunterrichtliche Ganztags- und </w:t>
      </w:r>
      <w:r>
        <w:br/>
        <w:t xml:space="preserve">Betreuungsangebote im Primarbereich und </w:t>
      </w:r>
      <w:r>
        <w:br/>
        <w:t xml:space="preserve">Sekundarstufe I; </w:t>
      </w:r>
      <w:r>
        <w:t>Ä</w:t>
      </w:r>
      <w:r>
        <w:t>nderung</w:t>
      </w:r>
    </w:p>
    <w:p w14:paraId="4181B891" w14:textId="77777777" w:rsidR="008125A5" w:rsidRDefault="008125A5">
      <w:pPr>
        <w:pStyle w:val="RVueberschrift285nz"/>
      </w:pPr>
      <w:r>
        <w:t>Runderlass des Ministeriums f</w:t>
      </w:r>
      <w:r>
        <w:t>ü</w:t>
      </w:r>
      <w:r>
        <w:t>r Schule und Bildung</w:t>
      </w:r>
    </w:p>
    <w:p w14:paraId="28926FE3" w14:textId="77777777" w:rsidR="008125A5" w:rsidRDefault="008125A5">
      <w:pPr>
        <w:pStyle w:val="RVueberschrift285nz"/>
      </w:pPr>
      <w:r>
        <w:t>Vom 27. M</w:t>
      </w:r>
      <w:r>
        <w:t>ä</w:t>
      </w:r>
      <w:r>
        <w:t>rz 2024</w:t>
      </w:r>
    </w:p>
    <w:p w14:paraId="14DB2FCF" w14:textId="77777777" w:rsidR="008125A5" w:rsidRDefault="008125A5">
      <w:pPr>
        <w:pStyle w:val="RVfliesstext175nb"/>
      </w:pPr>
      <w:r>
        <w:rPr>
          <w:b/>
          <w:bCs/>
        </w:rPr>
        <w:t>Bezug:</w:t>
      </w:r>
    </w:p>
    <w:p w14:paraId="37C5D198" w14:textId="77777777" w:rsidR="008125A5" w:rsidRDefault="008125A5">
      <w:pPr>
        <w:pStyle w:val="RVfliesstext175nb"/>
      </w:pPr>
      <w:r>
        <w:rPr>
          <w:shd w:val="clear" w:color="auto" w:fill="FFFFFF"/>
        </w:rPr>
        <w:t>Runderlass des Ministeriums f</w:t>
      </w:r>
      <w:r>
        <w:rPr>
          <w:shd w:val="clear" w:color="auto" w:fill="FFFFFF"/>
        </w:rPr>
        <w:t>ü</w:t>
      </w:r>
      <w:r>
        <w:rPr>
          <w:shd w:val="clear" w:color="auto" w:fill="FFFFFF"/>
        </w:rPr>
        <w:t>r Schule und Weiterbildung vom 23.12.2010 (ABl. NRW. 01/11 S. 38, berichtigt 02/11 S. 85)</w:t>
      </w:r>
    </w:p>
    <w:p w14:paraId="3B06934E" w14:textId="77777777" w:rsidR="008125A5" w:rsidRDefault="008125A5">
      <w:pPr>
        <w:pStyle w:val="RVueberschrift285fz"/>
      </w:pPr>
      <w:r>
        <w:t>1</w:t>
      </w:r>
    </w:p>
    <w:p w14:paraId="064DDE12" w14:textId="77777777" w:rsidR="008125A5" w:rsidRDefault="008125A5">
      <w:pPr>
        <w:pStyle w:val="RVfliesstext175nb"/>
      </w:pPr>
      <w:r>
        <w:rPr>
          <w:bCs/>
        </w:rPr>
        <w:t>Der Bezugserlass</w:t>
      </w:r>
      <w:r>
        <w:rPr>
          <w:bCs/>
        </w:rPr>
        <w:t>, der zuletzt durch Runderlass des Ministeriums f</w:t>
      </w:r>
      <w:r>
        <w:rPr>
          <w:bCs/>
        </w:rPr>
        <w:t>ü</w:t>
      </w:r>
      <w:r>
        <w:rPr>
          <w:bCs/>
        </w:rPr>
        <w:t>r Schule und Bildung vom 7. Dezember 2022 (ABl. NRW. 12/22) ge</w:t>
      </w:r>
      <w:r>
        <w:rPr>
          <w:bCs/>
        </w:rPr>
        <w:t>ä</w:t>
      </w:r>
      <w:r>
        <w:rPr>
          <w:bCs/>
        </w:rPr>
        <w:t>ndert worden ist, wird wie folgt ge</w:t>
      </w:r>
      <w:r>
        <w:rPr>
          <w:bCs/>
        </w:rPr>
        <w:t>ä</w:t>
      </w:r>
      <w:r>
        <w:rPr>
          <w:bCs/>
        </w:rPr>
        <w:t>ndert:</w:t>
      </w:r>
    </w:p>
    <w:p w14:paraId="744D1DFF" w14:textId="77777777" w:rsidR="008125A5" w:rsidRDefault="008125A5">
      <w:pPr>
        <w:pStyle w:val="RVfliesstext175nb"/>
      </w:pPr>
      <w:r>
        <w:rPr>
          <w:bCs/>
        </w:rPr>
        <w:t>Die Nummer 8.2 wird wie folgt gefasst:</w:t>
      </w:r>
    </w:p>
    <w:p w14:paraId="4D84A816" w14:textId="77777777" w:rsidR="008125A5" w:rsidRDefault="008125A5">
      <w:pPr>
        <w:pStyle w:val="RVfliesstext175nb"/>
      </w:pPr>
      <w:r>
        <w:rPr>
          <w:color w:val="231F20"/>
          <w:szCs w:val="24"/>
        </w:rPr>
        <w:t>„</w:t>
      </w:r>
      <w:bookmarkStart w:id="0" w:name="__DdeLink__524_928682722"/>
      <w:r>
        <w:rPr>
          <w:color w:val="231F20"/>
          <w:szCs w:val="24"/>
        </w:rPr>
        <w:t>In offenen Ganztagsschulen im Primarbereich kann der Schultr</w:t>
      </w:r>
      <w:r>
        <w:rPr>
          <w:color w:val="231F20"/>
          <w:szCs w:val="24"/>
        </w:rPr>
        <w:t>ä</w:t>
      </w:r>
      <w:r>
        <w:rPr>
          <w:color w:val="231F20"/>
          <w:szCs w:val="24"/>
        </w:rPr>
        <w:t xml:space="preserve">ger     oder der </w:t>
      </w:r>
      <w:r>
        <w:rPr>
          <w:color w:val="231F20"/>
          <w:szCs w:val="24"/>
        </w:rPr>
        <w:t>ö</w:t>
      </w:r>
      <w:r>
        <w:rPr>
          <w:color w:val="231F20"/>
          <w:szCs w:val="24"/>
        </w:rPr>
        <w:t>ffentliche Jugendhilfetr</w:t>
      </w:r>
      <w:r>
        <w:rPr>
          <w:color w:val="231F20"/>
          <w:szCs w:val="24"/>
        </w:rPr>
        <w:t>ä</w:t>
      </w:r>
      <w:r>
        <w:rPr>
          <w:color w:val="231F20"/>
          <w:szCs w:val="24"/>
        </w:rPr>
        <w:t>ger ab dem 01.08.2024 Elternbeitr</w:t>
      </w:r>
      <w:r>
        <w:rPr>
          <w:color w:val="231F20"/>
          <w:szCs w:val="24"/>
        </w:rPr>
        <w:t>ä</w:t>
      </w:r>
      <w:r>
        <w:rPr>
          <w:color w:val="231F20"/>
          <w:szCs w:val="24"/>
        </w:rPr>
        <w:t>ge bis zur H</w:t>
      </w:r>
      <w:r>
        <w:rPr>
          <w:color w:val="231F20"/>
          <w:szCs w:val="24"/>
        </w:rPr>
        <w:t>ö</w:t>
      </w:r>
      <w:r>
        <w:rPr>
          <w:color w:val="231F20"/>
          <w:szCs w:val="24"/>
        </w:rPr>
        <w:t xml:space="preserve">he von 228 </w:t>
      </w:r>
      <w:r>
        <w:rPr>
          <w:color w:val="231F20"/>
          <w:szCs w:val="24"/>
        </w:rPr>
        <w:t>€</w:t>
      </w:r>
      <w:r>
        <w:rPr>
          <w:color w:val="231F20"/>
          <w:szCs w:val="24"/>
        </w:rPr>
        <w:t xml:space="preserve"> pro Monat pro Kind erheben und einziehen. Ab dem 01.08.2025 erh</w:t>
      </w:r>
      <w:r>
        <w:rPr>
          <w:color w:val="231F20"/>
          <w:szCs w:val="24"/>
        </w:rPr>
        <w:t>ö</w:t>
      </w:r>
      <w:r>
        <w:rPr>
          <w:color w:val="231F20"/>
          <w:szCs w:val="24"/>
        </w:rPr>
        <w:t>ht sich die H</w:t>
      </w:r>
      <w:r>
        <w:rPr>
          <w:color w:val="231F20"/>
          <w:szCs w:val="24"/>
        </w:rPr>
        <w:t>ö</w:t>
      </w:r>
      <w:r>
        <w:rPr>
          <w:color w:val="231F20"/>
          <w:szCs w:val="24"/>
        </w:rPr>
        <w:t>chstgrenze j</w:t>
      </w:r>
      <w:r>
        <w:rPr>
          <w:color w:val="231F20"/>
          <w:szCs w:val="24"/>
        </w:rPr>
        <w:t>ä</w:t>
      </w:r>
      <w:r>
        <w:rPr>
          <w:color w:val="231F20"/>
          <w:szCs w:val="24"/>
        </w:rPr>
        <w:t xml:space="preserve">hrlich zum Schuljahresbeginn </w:t>
      </w:r>
      <w:r>
        <w:rPr>
          <w:color w:val="231F20"/>
          <w:szCs w:val="24"/>
        </w:rPr>
        <w:t>–</w:t>
      </w:r>
      <w:r>
        <w:rPr>
          <w:color w:val="231F20"/>
          <w:szCs w:val="24"/>
        </w:rPr>
        <w:t xml:space="preserve"> kaufm</w:t>
      </w:r>
      <w:r>
        <w:rPr>
          <w:color w:val="231F20"/>
          <w:szCs w:val="24"/>
        </w:rPr>
        <w:t>ä</w:t>
      </w:r>
      <w:r>
        <w:rPr>
          <w:color w:val="231F20"/>
          <w:szCs w:val="24"/>
        </w:rPr>
        <w:t xml:space="preserve">nnisch gerundet </w:t>
      </w:r>
      <w:r>
        <w:rPr>
          <w:color w:val="231F20"/>
          <w:szCs w:val="24"/>
        </w:rPr>
        <w:t>–</w:t>
      </w:r>
      <w:r>
        <w:rPr>
          <w:color w:val="231F20"/>
          <w:szCs w:val="24"/>
        </w:rPr>
        <w:t xml:space="preserve"> um jeweils 3%. Er kann dies auf Dritte </w:t>
      </w:r>
      <w:r>
        <w:rPr>
          <w:color w:val="231F20"/>
          <w:szCs w:val="24"/>
        </w:rPr>
        <w:t>ü</w:t>
      </w:r>
      <w:r>
        <w:rPr>
          <w:color w:val="231F20"/>
          <w:szCs w:val="24"/>
        </w:rPr>
        <w:t>bertragen. Zus</w:t>
      </w:r>
      <w:r>
        <w:rPr>
          <w:color w:val="231F20"/>
          <w:szCs w:val="24"/>
        </w:rPr>
        <w:t>ä</w:t>
      </w:r>
      <w:r>
        <w:rPr>
          <w:color w:val="231F20"/>
          <w:szCs w:val="24"/>
        </w:rPr>
        <w:t>tzlich zur sozialen Staffelung der Beitr</w:t>
      </w:r>
      <w:r>
        <w:rPr>
          <w:color w:val="231F20"/>
          <w:szCs w:val="24"/>
        </w:rPr>
        <w:t>ä</w:t>
      </w:r>
      <w:r>
        <w:rPr>
          <w:color w:val="231F20"/>
          <w:szCs w:val="24"/>
        </w:rPr>
        <w:t>ge nach Einkommen der Eltern k</w:t>
      </w:r>
      <w:r>
        <w:rPr>
          <w:color w:val="231F20"/>
          <w:szCs w:val="24"/>
        </w:rPr>
        <w:t>ö</w:t>
      </w:r>
      <w:r>
        <w:rPr>
          <w:color w:val="231F20"/>
          <w:szCs w:val="24"/>
        </w:rPr>
        <w:t>nnen auch eine Erm</w:t>
      </w:r>
      <w:r>
        <w:rPr>
          <w:color w:val="231F20"/>
          <w:szCs w:val="24"/>
        </w:rPr>
        <w:t>äß</w:t>
      </w:r>
      <w:r>
        <w:rPr>
          <w:color w:val="231F20"/>
          <w:szCs w:val="24"/>
        </w:rPr>
        <w:t>igung f</w:t>
      </w:r>
      <w:r>
        <w:rPr>
          <w:color w:val="231F20"/>
          <w:szCs w:val="24"/>
        </w:rPr>
        <w:t>ü</w:t>
      </w:r>
      <w:r>
        <w:rPr>
          <w:color w:val="231F20"/>
          <w:szCs w:val="24"/>
        </w:rPr>
        <w:t>r Geschwisterkinder, auch f</w:t>
      </w:r>
      <w:r>
        <w:rPr>
          <w:color w:val="231F20"/>
          <w:szCs w:val="24"/>
        </w:rPr>
        <w:t>ü</w:t>
      </w:r>
      <w:r>
        <w:rPr>
          <w:color w:val="231F20"/>
          <w:szCs w:val="24"/>
        </w:rPr>
        <w:t xml:space="preserve">r Kinder, die eine Kindertageseinrichtung besuchen, sowie ein Ausgleich zwischen Stadt- oder Gemeindeteilen oder Schulen mit unterschiedlich hohem Beitragsaufkommen vorgesehen werden </w:t>
      </w:r>
      <w:r>
        <w:rPr>
          <w:szCs w:val="24"/>
        </w:rPr>
        <w:t>(</w:t>
      </w:r>
      <w:r>
        <w:rPr>
          <w:szCs w:val="24"/>
        </w:rPr>
        <w:t>§</w:t>
      </w:r>
      <w:r>
        <w:rPr>
          <w:szCs w:val="24"/>
        </w:rPr>
        <w:t xml:space="preserve"> 9 Absatz 3 Satz 4 SchulG in Verbindung mit </w:t>
      </w:r>
      <w:r>
        <w:rPr>
          <w:szCs w:val="24"/>
        </w:rPr>
        <w:t>§</w:t>
      </w:r>
      <w:r>
        <w:rPr>
          <w:szCs w:val="24"/>
        </w:rPr>
        <w:t xml:space="preserve"> 5 Absatz 2 KiBiz).</w:t>
      </w:r>
      <w:r>
        <w:rPr>
          <w:szCs w:val="24"/>
        </w:rPr>
        <w:t>“</w:t>
      </w:r>
      <w:bookmarkEnd w:id="0"/>
    </w:p>
    <w:p w14:paraId="753135EC" w14:textId="77777777" w:rsidR="008125A5" w:rsidRDefault="008125A5">
      <w:pPr>
        <w:pStyle w:val="RVueberschrift285fz"/>
      </w:pPr>
      <w:r>
        <w:rPr>
          <w:szCs w:val="24"/>
        </w:rPr>
        <w:t>2</w:t>
      </w:r>
    </w:p>
    <w:p w14:paraId="7BEE8815" w14:textId="77777777" w:rsidR="008125A5" w:rsidRDefault="008125A5">
      <w:pPr>
        <w:pStyle w:val="RVfliesstext175nb"/>
      </w:pPr>
      <w:r>
        <w:rPr>
          <w:bCs/>
        </w:rPr>
        <w:t>Dieser Runderlass tritt am 1. August 2024 in Kraft.</w:t>
      </w:r>
    </w:p>
    <w:p w14:paraId="08E77675" w14:textId="77777777" w:rsidR="008125A5" w:rsidRDefault="008125A5">
      <w:pPr>
        <w:pStyle w:val="RVtabelle75nr"/>
      </w:pPr>
      <w:r>
        <w:t>ABI. NRW. 04/24</w:t>
      </w:r>
    </w:p>
    <w:p w14:paraId="32B81E7A" w14:textId="77777777" w:rsidR="008125A5" w:rsidRDefault="008125A5">
      <w:pPr>
        <w:pStyle w:val="Betreff"/>
        <w:spacing w:line="320" w:lineRule="exact"/>
        <w:jc w:val="both"/>
      </w:pPr>
    </w:p>
    <w:p w14:paraId="5C75FC18" w14:textId="77777777" w:rsidR="008125A5" w:rsidRDefault="008125A5">
      <w:pPr>
        <w:pStyle w:val="Betreff"/>
        <w:spacing w:line="320" w:lineRule="exact"/>
        <w:jc w:val="both"/>
      </w:pPr>
    </w:p>
    <w:p w14:paraId="35551364" w14:textId="77777777" w:rsidR="008125A5" w:rsidRDefault="008125A5">
      <w:pPr>
        <w:pStyle w:val="Betreff"/>
        <w:spacing w:line="320" w:lineRule="exact"/>
        <w:jc w:val="both"/>
        <w:rPr>
          <w:b w:val="0"/>
          <w:bCs/>
        </w:rPr>
      </w:pPr>
      <w:bookmarkStart w:id="1" w:name="__DdeLink__563_2875508536_Kopie_1"/>
      <w:bookmarkStart w:id="2" w:name="__DdeLink__530_2190513050_Kopie_1"/>
      <w:bookmarkEnd w:id="1"/>
      <w:bookmarkEnd w:id="2"/>
    </w:p>
    <w:sectPr w:rsidR="00000000">
      <w:footerReference w:type="default" r:id="rId7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492EF" w14:textId="77777777" w:rsidR="008125A5" w:rsidRDefault="008125A5">
      <w:r>
        <w:separator/>
      </w:r>
    </w:p>
  </w:endnote>
  <w:endnote w:type="continuationSeparator" w:id="0">
    <w:p w14:paraId="0221BEE5" w14:textId="77777777" w:rsidR="008125A5" w:rsidRDefault="0081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59882" w14:textId="77777777" w:rsidR="008125A5" w:rsidRDefault="008125A5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7FBC1" w14:textId="77777777" w:rsidR="008125A5" w:rsidRDefault="008125A5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112D8B2E" w14:textId="77777777" w:rsidR="008125A5" w:rsidRDefault="0081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470DA"/>
    <w:rsid w:val="001D4CE3"/>
    <w:rsid w:val="004470DA"/>
    <w:rsid w:val="0081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3BCD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00000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customStyle="1" w:styleId="KopfzeileZchn">
    <w:name w:val="Kopfzeile Zchn"/>
    <w:basedOn w:val="Absatz-Standardschriftart"/>
    <w:uiPriority w:val="99"/>
  </w:style>
  <w:style w:type="character" w:styleId="Seitenzahl">
    <w:name w:val="page number"/>
    <w:basedOn w:val="Absatz-Standardschriftart"/>
    <w:uiPriority w:val="99"/>
    <w:rPr>
      <w:sz w:val="20"/>
    </w:rPr>
  </w:style>
  <w:style w:type="character" w:customStyle="1" w:styleId="Textkc3b6rperZchn">
    <w:name w:val="TextkÃc3¶b6rper Zchn"/>
    <w:basedOn w:val="Absatz-Standardschriftart"/>
    <w:uiPriority w:val="99"/>
    <w:rPr>
      <w:rFonts w:eastAsia="Times New Roman"/>
      <w:sz w:val="15"/>
      <w:szCs w:val="15"/>
      <w:lang w:val="en-US" w:eastAsia="en-US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Betreff">
    <w:name w:val="Betreff"/>
    <w:basedOn w:val="Standard"/>
    <w:uiPriority w:val="99"/>
    <w:rPr>
      <w:b/>
    </w:rPr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11042.htm#menuhead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