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</w:tblGrid>
      <w:tr w:rsidR="00000000" w14:paraId="78D64CAF" w14:textId="77777777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B20CF" w14:textId="77777777" w:rsidR="00C52938" w:rsidRDefault="00C52938">
            <w:pPr>
              <w:pStyle w:val="RVredhinweis"/>
            </w:pPr>
            <w:r>
              <w:t>Im Rahmen der vorgesehenen j</w:t>
            </w:r>
            <w:r>
              <w:t>ä</w:t>
            </w:r>
            <w:r>
              <w:t>hrlichen Dynamisierung der F</w:t>
            </w:r>
            <w:r>
              <w:t>ö</w:t>
            </w:r>
            <w:r>
              <w:t>rders</w:t>
            </w:r>
            <w:r>
              <w:t>ä</w:t>
            </w:r>
            <w:r>
              <w:t xml:space="preserve">tze wird der Erlass angepasst. Eine </w:t>
            </w:r>
            <w:r>
              <w:t>Ä</w:t>
            </w:r>
            <w:r>
              <w:t>nderung der Nr. 5.4.1 der BASS 11-02 Nr. 24 ist dar</w:t>
            </w:r>
            <w:r>
              <w:t>ü</w:t>
            </w:r>
            <w:r>
              <w:t>ber hinaus aus Gr</w:t>
            </w:r>
            <w:r>
              <w:t>ü</w:t>
            </w:r>
            <w:r>
              <w:t>nden der sprachlichen Pr</w:t>
            </w:r>
            <w:r>
              <w:t>ä</w:t>
            </w:r>
            <w:r>
              <w:t>zisierung erforderlich (Unterscheidung zwischen Gymnasien mit acht- und neunj</w:t>
            </w:r>
            <w:r>
              <w:t>ä</w:t>
            </w:r>
            <w:r>
              <w:t>hrigem Bildungsgang).</w:t>
            </w:r>
          </w:p>
        </w:tc>
      </w:tr>
    </w:tbl>
    <w:p w14:paraId="5048CB36" w14:textId="77777777" w:rsidR="00C52938" w:rsidRDefault="00C52938">
      <w:pPr>
        <w:pStyle w:val="BASS-Nr-ABl"/>
      </w:pPr>
      <w:r>
        <w:t xml:space="preserve">Zu BASS </w:t>
      </w:r>
      <w:hyperlink r:id="rId6" w:history="1">
        <w:r>
          <w:t>11-02 Nr. 24</w:t>
        </w:r>
      </w:hyperlink>
    </w:p>
    <w:p w14:paraId="13A8B75A" w14:textId="77777777" w:rsidR="00C52938" w:rsidRDefault="00C52938">
      <w:pPr>
        <w:jc w:val="center"/>
      </w:pPr>
      <w:r>
        <w:rPr>
          <w:rFonts w:cs="Arial"/>
          <w:b/>
          <w:bCs/>
        </w:rPr>
        <w:t xml:space="preserve">Geld oder Stelle </w:t>
      </w:r>
      <w:r>
        <w:rPr>
          <w:rFonts w:cs="Arial"/>
          <w:b/>
          <w:bCs/>
        </w:rPr>
        <w:t>–</w:t>
      </w:r>
      <w:r>
        <w:rPr>
          <w:rFonts w:cs="Arial"/>
          <w:b/>
          <w:bCs/>
        </w:rPr>
        <w:t xml:space="preserve"> Sekundarstufe I; </w:t>
      </w:r>
      <w:r>
        <w:rPr>
          <w:rFonts w:cs="Arial"/>
          <w:b/>
          <w:bCs/>
        </w:rPr>
        <w:br/>
        <w:t>Zuwendungen p</w:t>
      </w:r>
      <w:r>
        <w:rPr>
          <w:rFonts w:cs="Arial"/>
          <w:b/>
          <w:bCs/>
        </w:rPr>
        <w:t>ä</w:t>
      </w:r>
      <w:r>
        <w:rPr>
          <w:rFonts w:cs="Arial"/>
          <w:b/>
          <w:bCs/>
        </w:rPr>
        <w:t xml:space="preserve">dagogischen </w:t>
      </w:r>
      <w:r>
        <w:rPr>
          <w:rFonts w:cs="Arial"/>
          <w:b/>
          <w:bCs/>
        </w:rPr>
        <w:br/>
      </w:r>
      <w:r>
        <w:rPr>
          <w:rFonts w:cs="Arial"/>
          <w:b/>
          <w:bCs/>
        </w:rPr>
        <w:t>Ü</w:t>
      </w:r>
      <w:r>
        <w:rPr>
          <w:rFonts w:cs="Arial"/>
          <w:b/>
          <w:bCs/>
        </w:rPr>
        <w:t xml:space="preserve">bermittagsbetreuung/Ganztagsangebote; </w:t>
      </w:r>
      <w:r>
        <w:rPr>
          <w:rFonts w:cs="Arial"/>
          <w:b/>
          <w:bCs/>
        </w:rPr>
        <w:br/>
      </w:r>
      <w:r>
        <w:rPr>
          <w:rFonts w:cs="Arial"/>
          <w:b/>
          <w:bCs/>
        </w:rPr>
        <w:t>Ä</w:t>
      </w:r>
      <w:r>
        <w:rPr>
          <w:rFonts w:cs="Arial"/>
          <w:b/>
          <w:bCs/>
        </w:rPr>
        <w:t>nderung</w:t>
      </w:r>
    </w:p>
    <w:p w14:paraId="4A8EBE47" w14:textId="77777777" w:rsidR="00C52938" w:rsidRDefault="00C52938">
      <w:pPr>
        <w:pStyle w:val="RVueberschrift285nz"/>
      </w:pPr>
      <w:r>
        <w:t>Runderlass des Ministeriums f</w:t>
      </w:r>
      <w:r>
        <w:t>ü</w:t>
      </w:r>
      <w:r>
        <w:t>r Schule und Bildung</w:t>
      </w:r>
    </w:p>
    <w:p w14:paraId="612687AD" w14:textId="77777777" w:rsidR="00C52938" w:rsidRDefault="00C52938">
      <w:pPr>
        <w:pStyle w:val="RVueberschrift285nz"/>
      </w:pPr>
      <w:r>
        <w:t>Vom 27. M</w:t>
      </w:r>
      <w:r>
        <w:t>ä</w:t>
      </w:r>
      <w:r>
        <w:t>rz 2024</w:t>
      </w:r>
    </w:p>
    <w:p w14:paraId="1E2FE88B" w14:textId="77777777" w:rsidR="00C52938" w:rsidRDefault="00C52938">
      <w:pPr>
        <w:pStyle w:val="RVfliesstext175nb"/>
      </w:pPr>
      <w:r>
        <w:rPr>
          <w:b/>
          <w:bCs/>
        </w:rPr>
        <w:t>Bezug:</w:t>
      </w:r>
    </w:p>
    <w:p w14:paraId="2EF8D72B" w14:textId="77777777" w:rsidR="00C52938" w:rsidRDefault="00C52938">
      <w:pPr>
        <w:pStyle w:val="RVfliesstext175nb"/>
      </w:pPr>
      <w:r>
        <w:rPr>
          <w:shd w:val="clear" w:color="auto" w:fill="FFFFFF"/>
        </w:rPr>
        <w:t>Runderlass des Ministeriums f</w:t>
      </w:r>
      <w:r>
        <w:rPr>
          <w:shd w:val="clear" w:color="auto" w:fill="FFFFFF"/>
        </w:rPr>
        <w:t>ü</w:t>
      </w:r>
      <w:r>
        <w:rPr>
          <w:shd w:val="clear" w:color="auto" w:fill="FFFFFF"/>
        </w:rPr>
        <w:t>r Schule und Weiterbildung vom 31.07.2008 (ABl. NRW. S. 403, berichtigt 10/08 S. 524)</w:t>
      </w:r>
    </w:p>
    <w:p w14:paraId="1B6348B7" w14:textId="77777777" w:rsidR="00C52938" w:rsidRDefault="00C52938">
      <w:pPr>
        <w:pStyle w:val="RVueberschrift285fz"/>
      </w:pPr>
      <w:r>
        <w:t>1</w:t>
      </w:r>
    </w:p>
    <w:p w14:paraId="4AE961E2" w14:textId="77777777" w:rsidR="00C52938" w:rsidRDefault="00C52938">
      <w:pPr>
        <w:pStyle w:val="RVfliesstext175nb"/>
      </w:pPr>
      <w:r>
        <w:rPr>
          <w:bCs/>
        </w:rPr>
        <w:t>Der Bezugserlass, der zuletzt durch Runderlass des Ministeriums f</w:t>
      </w:r>
      <w:r>
        <w:rPr>
          <w:bCs/>
        </w:rPr>
        <w:t>ü</w:t>
      </w:r>
      <w:r>
        <w:rPr>
          <w:bCs/>
        </w:rPr>
        <w:t>r Schule und Bildung vom 7. Dezember 2022 (ABl. NRW. 12/22) ge</w:t>
      </w:r>
      <w:r>
        <w:rPr>
          <w:bCs/>
        </w:rPr>
        <w:t>ä</w:t>
      </w:r>
      <w:r>
        <w:rPr>
          <w:bCs/>
        </w:rPr>
        <w:t>ndert worden ist, wird wie folgt ge</w:t>
      </w:r>
      <w:r>
        <w:rPr>
          <w:bCs/>
        </w:rPr>
        <w:t>ä</w:t>
      </w:r>
      <w:r>
        <w:rPr>
          <w:bCs/>
        </w:rPr>
        <w:t>ndert:</w:t>
      </w:r>
    </w:p>
    <w:p w14:paraId="765CE6ED" w14:textId="77777777" w:rsidR="00C52938" w:rsidRDefault="00C52938">
      <w:pPr>
        <w:pStyle w:val="RVfliesstext175nb"/>
      </w:pPr>
      <w:r>
        <w:rPr>
          <w:bCs/>
        </w:rPr>
        <w:t>1. Die Nummer 5.4.1 wird wie folgt gefasst:</w:t>
      </w:r>
    </w:p>
    <w:p w14:paraId="65140B68" w14:textId="77777777" w:rsidR="00C52938" w:rsidRDefault="00C52938">
      <w:pPr>
        <w:pStyle w:val="RVfliesstext175nb"/>
      </w:pPr>
      <w:r>
        <w:rPr>
          <w:bCs/>
        </w:rPr>
        <w:t>„</w:t>
      </w:r>
      <w:r>
        <w:rPr>
          <w:bCs/>
        </w:rPr>
        <w:t>Pro Halbtagsschule werden pro Schuljahr auf der Grundlage der aktuellen Amtlichen Schuldaten des Vorjahres zur Verf</w:t>
      </w:r>
      <w:r>
        <w:rPr>
          <w:bCs/>
        </w:rPr>
        <w:t>ü</w:t>
      </w:r>
      <w:r>
        <w:rPr>
          <w:bCs/>
        </w:rPr>
        <w:t>gung gestellt:</w:t>
      </w:r>
    </w:p>
    <w:p w14:paraId="4D06719E" w14:textId="77777777" w:rsidR="00C52938" w:rsidRDefault="00C52938">
      <w:pPr>
        <w:pStyle w:val="RVfliesstext175nb"/>
      </w:pPr>
      <w:r>
        <w:rPr>
          <w:bCs/>
        </w:rPr>
        <w:t>a) unter 300 Sch</w:t>
      </w:r>
      <w:r>
        <w:rPr>
          <w:bCs/>
        </w:rPr>
        <w:t>ü</w:t>
      </w:r>
      <w:r>
        <w:rPr>
          <w:bCs/>
        </w:rPr>
        <w:t>lerinnen und Sch</w:t>
      </w:r>
      <w:r>
        <w:rPr>
          <w:bCs/>
        </w:rPr>
        <w:t>ü</w:t>
      </w:r>
      <w:r>
        <w:rPr>
          <w:bCs/>
        </w:rPr>
        <w:t xml:space="preserve">ler der Sekundarstufe I: bis zu 19.600 </w:t>
      </w:r>
      <w:r>
        <w:rPr>
          <w:bCs/>
        </w:rPr>
        <w:t>€</w:t>
      </w:r>
      <w:r>
        <w:rPr>
          <w:bCs/>
        </w:rPr>
        <w:t xml:space="preserve"> an Stelle von 0,3 Lehrerstellen,</w:t>
      </w:r>
    </w:p>
    <w:p w14:paraId="0B419644" w14:textId="77777777" w:rsidR="00C52938" w:rsidRDefault="00C52938">
      <w:pPr>
        <w:pStyle w:val="RVfliesstext175nb"/>
      </w:pPr>
      <w:r>
        <w:rPr>
          <w:bCs/>
        </w:rPr>
        <w:t>b) 300 bis 500 Sch</w:t>
      </w:r>
      <w:r>
        <w:rPr>
          <w:bCs/>
        </w:rPr>
        <w:t>ü</w:t>
      </w:r>
      <w:r>
        <w:rPr>
          <w:bCs/>
        </w:rPr>
        <w:t>lerinnen und Sch</w:t>
      </w:r>
      <w:r>
        <w:rPr>
          <w:bCs/>
        </w:rPr>
        <w:t>ü</w:t>
      </w:r>
      <w:r>
        <w:rPr>
          <w:bCs/>
        </w:rPr>
        <w:t xml:space="preserve">ler der Sekundarstufe I: bis zu 26.100 </w:t>
      </w:r>
      <w:r>
        <w:rPr>
          <w:bCs/>
        </w:rPr>
        <w:t>€</w:t>
      </w:r>
      <w:r>
        <w:rPr>
          <w:bCs/>
        </w:rPr>
        <w:t xml:space="preserve"> an Stelle von 0,4 Lehrerstellen,</w:t>
      </w:r>
    </w:p>
    <w:p w14:paraId="6E2E5656" w14:textId="77777777" w:rsidR="00C52938" w:rsidRDefault="00C52938">
      <w:pPr>
        <w:pStyle w:val="RVfliesstext175nb"/>
      </w:pPr>
      <w:r>
        <w:rPr>
          <w:bCs/>
        </w:rPr>
        <w:t>c) 501 bis 700 Sch</w:t>
      </w:r>
      <w:r>
        <w:rPr>
          <w:bCs/>
        </w:rPr>
        <w:t>ü</w:t>
      </w:r>
      <w:r>
        <w:rPr>
          <w:bCs/>
        </w:rPr>
        <w:t>lerinnen und Sch</w:t>
      </w:r>
      <w:r>
        <w:rPr>
          <w:bCs/>
        </w:rPr>
        <w:t>ü</w:t>
      </w:r>
      <w:r>
        <w:rPr>
          <w:bCs/>
        </w:rPr>
        <w:t xml:space="preserve">ler der Sekundarstufe I: bis zu 32.500 </w:t>
      </w:r>
      <w:r>
        <w:rPr>
          <w:bCs/>
        </w:rPr>
        <w:t>€</w:t>
      </w:r>
      <w:r>
        <w:rPr>
          <w:bCs/>
        </w:rPr>
        <w:t xml:space="preserve"> an Stelle von 0,5 Lehrerstellen,</w:t>
      </w:r>
    </w:p>
    <w:p w14:paraId="02B324D2" w14:textId="77777777" w:rsidR="00C52938" w:rsidRDefault="00C52938">
      <w:pPr>
        <w:pStyle w:val="RVfliesstext175nb"/>
      </w:pPr>
      <w:r>
        <w:rPr>
          <w:bCs/>
        </w:rPr>
        <w:t>d) 701 und mehr Sch</w:t>
      </w:r>
      <w:r>
        <w:rPr>
          <w:bCs/>
        </w:rPr>
        <w:t>ü</w:t>
      </w:r>
      <w:r>
        <w:rPr>
          <w:bCs/>
        </w:rPr>
        <w:t>lerinnen und Sch</w:t>
      </w:r>
      <w:r>
        <w:rPr>
          <w:bCs/>
        </w:rPr>
        <w:t>ü</w:t>
      </w:r>
      <w:r>
        <w:rPr>
          <w:bCs/>
        </w:rPr>
        <w:t xml:space="preserve">ler der Sekundarstufe I: bis zu 39.100 </w:t>
      </w:r>
      <w:r>
        <w:rPr>
          <w:bCs/>
        </w:rPr>
        <w:t>€</w:t>
      </w:r>
      <w:r>
        <w:rPr>
          <w:bCs/>
        </w:rPr>
        <w:t xml:space="preserve"> an Stelle von 0,6 Lehrerstellen.</w:t>
      </w:r>
    </w:p>
    <w:p w14:paraId="2D983E45" w14:textId="77777777" w:rsidR="00C52938" w:rsidRDefault="00C52938">
      <w:pPr>
        <w:pStyle w:val="RVfliesstext175nb"/>
      </w:pPr>
      <w:r>
        <w:rPr>
          <w:bCs/>
        </w:rPr>
        <w:t>Die F</w:t>
      </w:r>
      <w:r>
        <w:rPr>
          <w:bCs/>
        </w:rPr>
        <w:t>ö</w:t>
      </w:r>
      <w:r>
        <w:rPr>
          <w:bCs/>
        </w:rPr>
        <w:t>rders</w:t>
      </w:r>
      <w:r>
        <w:rPr>
          <w:bCs/>
        </w:rPr>
        <w:t>ä</w:t>
      </w:r>
      <w:r>
        <w:rPr>
          <w:bCs/>
        </w:rPr>
        <w:t>tze werden jedes Jahr jeweils zum 01.08. um jeweils weitere 3 Prozent erh</w:t>
      </w:r>
      <w:r>
        <w:rPr>
          <w:bCs/>
        </w:rPr>
        <w:t>ö</w:t>
      </w:r>
      <w:r>
        <w:rPr>
          <w:bCs/>
        </w:rPr>
        <w:t>ht. Die F</w:t>
      </w:r>
      <w:r>
        <w:rPr>
          <w:bCs/>
        </w:rPr>
        <w:t>ö</w:t>
      </w:r>
      <w:r>
        <w:rPr>
          <w:bCs/>
        </w:rPr>
        <w:t>rders</w:t>
      </w:r>
      <w:r>
        <w:rPr>
          <w:bCs/>
        </w:rPr>
        <w:t>ä</w:t>
      </w:r>
      <w:r>
        <w:rPr>
          <w:bCs/>
        </w:rPr>
        <w:t>tze werden auf volle 100-Euro-Betr</w:t>
      </w:r>
      <w:r>
        <w:rPr>
          <w:bCs/>
        </w:rPr>
        <w:t>ä</w:t>
      </w:r>
      <w:r>
        <w:rPr>
          <w:bCs/>
        </w:rPr>
        <w:t>ge kaufm</w:t>
      </w:r>
      <w:r>
        <w:rPr>
          <w:bCs/>
        </w:rPr>
        <w:t>ä</w:t>
      </w:r>
      <w:r>
        <w:rPr>
          <w:bCs/>
        </w:rPr>
        <w:t>nnisch gerundet.</w:t>
      </w:r>
    </w:p>
    <w:p w14:paraId="44999677" w14:textId="77777777" w:rsidR="00C52938" w:rsidRDefault="00C52938">
      <w:pPr>
        <w:pStyle w:val="RVfliesstext175nb"/>
      </w:pPr>
      <w:r>
        <w:rPr>
          <w:bCs/>
        </w:rPr>
        <w:t>In F</w:t>
      </w:r>
      <w:r>
        <w:rPr>
          <w:bCs/>
        </w:rPr>
        <w:t>ö</w:t>
      </w:r>
      <w:r>
        <w:rPr>
          <w:bCs/>
        </w:rPr>
        <w:t>rderschulen mit Primarbereich, die nach dem Erlass des MSW v. 12.02.2003 (BASS 11-02 Nr. 19) eine F</w:t>
      </w:r>
      <w:r>
        <w:rPr>
          <w:bCs/>
        </w:rPr>
        <w:t>ö</w:t>
      </w:r>
      <w:r>
        <w:rPr>
          <w:bCs/>
        </w:rPr>
        <w:t>rderung als offene Ganztagsschule im Primarbereich auch f</w:t>
      </w:r>
      <w:r>
        <w:rPr>
          <w:bCs/>
        </w:rPr>
        <w:t>ü</w:t>
      </w:r>
      <w:r>
        <w:rPr>
          <w:bCs/>
        </w:rPr>
        <w:t>r die Klassen 5 und 6 erhalten, wird die Zahl der Sch</w:t>
      </w:r>
      <w:r>
        <w:rPr>
          <w:bCs/>
        </w:rPr>
        <w:t>ü</w:t>
      </w:r>
      <w:r>
        <w:rPr>
          <w:bCs/>
        </w:rPr>
        <w:t>lerinnen und Sch</w:t>
      </w:r>
      <w:r>
        <w:rPr>
          <w:bCs/>
        </w:rPr>
        <w:t>ü</w:t>
      </w:r>
      <w:r>
        <w:rPr>
          <w:bCs/>
        </w:rPr>
        <w:t>ler ab Klasse 7 als Bemessungsgrundlage zuz</w:t>
      </w:r>
      <w:r>
        <w:rPr>
          <w:bCs/>
        </w:rPr>
        <w:t>ü</w:t>
      </w:r>
      <w:r>
        <w:rPr>
          <w:bCs/>
        </w:rPr>
        <w:t>glich der Sch</w:t>
      </w:r>
      <w:r>
        <w:rPr>
          <w:bCs/>
        </w:rPr>
        <w:t>ü</w:t>
      </w:r>
      <w:r>
        <w:rPr>
          <w:bCs/>
        </w:rPr>
        <w:t>lerinnen und Sch</w:t>
      </w:r>
      <w:r>
        <w:rPr>
          <w:bCs/>
        </w:rPr>
        <w:t>ü</w:t>
      </w:r>
      <w:r>
        <w:rPr>
          <w:bCs/>
        </w:rPr>
        <w:t>ler der Klassen 5 und 6, die nicht am offenen Ganztag teilnehmen, zugrunde gelegt.</w:t>
      </w:r>
    </w:p>
    <w:p w14:paraId="532E22F4" w14:textId="77777777" w:rsidR="00C52938" w:rsidRDefault="00C52938">
      <w:pPr>
        <w:pStyle w:val="RVfliesstext175nb"/>
      </w:pPr>
      <w:r>
        <w:rPr>
          <w:bCs/>
        </w:rPr>
        <w:t>Schulen, die zum 01.02.2006 oder sp</w:t>
      </w:r>
      <w:r>
        <w:rPr>
          <w:bCs/>
        </w:rPr>
        <w:t>ä</w:t>
      </w:r>
      <w:r>
        <w:rPr>
          <w:bCs/>
        </w:rPr>
        <w:t xml:space="preserve">ter als gebundene oder erweiterte Ganztagsschule nach </w:t>
      </w:r>
      <w:r>
        <w:rPr>
          <w:bCs/>
        </w:rPr>
        <w:t>§</w:t>
      </w:r>
      <w:r>
        <w:rPr>
          <w:bCs/>
        </w:rPr>
        <w:t xml:space="preserve"> 9 Abs. 1 SchulG genehmigt worden sind, erhalten im Rahmen dieser Bemessungsgrundlage eine anteilige F</w:t>
      </w:r>
      <w:r>
        <w:rPr>
          <w:bCs/>
        </w:rPr>
        <w:t>ö</w:t>
      </w:r>
      <w:r>
        <w:rPr>
          <w:bCs/>
        </w:rPr>
        <w:t>rderung in H</w:t>
      </w:r>
      <w:r>
        <w:rPr>
          <w:bCs/>
        </w:rPr>
        <w:t>ö</w:t>
      </w:r>
      <w:r>
        <w:rPr>
          <w:bCs/>
        </w:rPr>
        <w:t>he von einem Sechstel, ausschlie</w:t>
      </w:r>
      <w:r>
        <w:rPr>
          <w:bCs/>
        </w:rPr>
        <w:t>ß</w:t>
      </w:r>
      <w:r>
        <w:rPr>
          <w:bCs/>
        </w:rPr>
        <w:t>lich in Gymnasien mit achtj</w:t>
      </w:r>
      <w:r>
        <w:rPr>
          <w:bCs/>
        </w:rPr>
        <w:t>ä</w:t>
      </w:r>
      <w:r>
        <w:rPr>
          <w:bCs/>
        </w:rPr>
        <w:t>hrigem Bildungsgang einem F</w:t>
      </w:r>
      <w:r>
        <w:rPr>
          <w:bCs/>
        </w:rPr>
        <w:t>ü</w:t>
      </w:r>
      <w:r>
        <w:rPr>
          <w:bCs/>
        </w:rPr>
        <w:t>nftel, pro Halbtagsjahrgangsstufe. Dabei wird jeweils auf durch 100 teilbare Betr</w:t>
      </w:r>
      <w:r>
        <w:rPr>
          <w:bCs/>
        </w:rPr>
        <w:t>ä</w:t>
      </w:r>
      <w:r>
        <w:rPr>
          <w:bCs/>
        </w:rPr>
        <w:t>ge gerundet.</w:t>
      </w:r>
    </w:p>
    <w:p w14:paraId="2BFFCEAC" w14:textId="77777777" w:rsidR="00C52938" w:rsidRDefault="00C52938">
      <w:pPr>
        <w:pStyle w:val="RVfliesstext175nb"/>
      </w:pPr>
      <w:bookmarkStart w:id="0" w:name="__DdeLink__382_2594882140"/>
      <w:bookmarkStart w:id="1" w:name="__DdeLink__373_2594882140"/>
      <w:r>
        <w:rPr>
          <w:bCs/>
        </w:rPr>
        <w:t xml:space="preserve">Halbtagsschulen, die </w:t>
      </w:r>
      <w:r>
        <w:rPr>
          <w:bCs/>
        </w:rPr>
        <w:t>ü</w:t>
      </w:r>
      <w:r>
        <w:rPr>
          <w:bCs/>
        </w:rPr>
        <w:t xml:space="preserve">ber die Programme </w:t>
      </w:r>
      <w:r>
        <w:rPr>
          <w:bCs/>
        </w:rPr>
        <w:t>„</w:t>
      </w:r>
      <w:r>
        <w:rPr>
          <w:bCs/>
        </w:rPr>
        <w:t>Dreizehn Plus in der Sekundarstufe I</w:t>
      </w:r>
      <w:r>
        <w:rPr>
          <w:bCs/>
        </w:rPr>
        <w:t>“</w:t>
      </w:r>
      <w:r>
        <w:rPr>
          <w:bCs/>
        </w:rPr>
        <w:t xml:space="preserve"> im Schuljahr 2008/2009 (Stichtag: erster Tag nach den Herbstferien) einen h</w:t>
      </w:r>
      <w:r>
        <w:rPr>
          <w:bCs/>
        </w:rPr>
        <w:t>ö</w:t>
      </w:r>
      <w:r>
        <w:rPr>
          <w:bCs/>
        </w:rPr>
        <w:t>heren Betrag erhalten haben, steht bis auf weiteres ein entsprechend h</w:t>
      </w:r>
      <w:r>
        <w:rPr>
          <w:bCs/>
        </w:rPr>
        <w:t>ö</w:t>
      </w:r>
      <w:r>
        <w:rPr>
          <w:bCs/>
        </w:rPr>
        <w:t>herer Zuwendungsbetrag/Zuschussbetrag zu.</w:t>
      </w:r>
      <w:r>
        <w:rPr>
          <w:bCs/>
        </w:rPr>
        <w:t>“</w:t>
      </w:r>
      <w:bookmarkEnd w:id="0"/>
      <w:bookmarkEnd w:id="1"/>
    </w:p>
    <w:p w14:paraId="0FA862C5" w14:textId="77777777" w:rsidR="00C52938" w:rsidRDefault="00C52938">
      <w:pPr>
        <w:pStyle w:val="RVfliesstext175nb"/>
      </w:pPr>
      <w:r>
        <w:rPr>
          <w:bCs/>
        </w:rPr>
        <w:t>2. Die Nummer 9 wird wie folgt gefasst:</w:t>
      </w:r>
    </w:p>
    <w:p w14:paraId="49E1E194" w14:textId="77777777" w:rsidR="00C52938" w:rsidRDefault="00C52938">
      <w:pPr>
        <w:pStyle w:val="RVfliesstext175nb"/>
      </w:pPr>
      <w:bookmarkStart w:id="2" w:name="__DdeLink__375_2594882140"/>
      <w:r>
        <w:rPr>
          <w:bCs/>
        </w:rPr>
        <w:t>„</w:t>
      </w:r>
      <w:r>
        <w:rPr>
          <w:szCs w:val="24"/>
        </w:rPr>
        <w:t xml:space="preserve">Diese Regelungen treten zum </w:t>
      </w:r>
      <w:r>
        <w:rPr>
          <w:color w:val="231F20"/>
          <w:szCs w:val="24"/>
        </w:rPr>
        <w:t xml:space="preserve">01.08.2024 </w:t>
      </w:r>
      <w:r>
        <w:rPr>
          <w:szCs w:val="24"/>
        </w:rPr>
        <w:t>in Kraft und gelten l</w:t>
      </w:r>
      <w:r>
        <w:rPr>
          <w:szCs w:val="24"/>
        </w:rPr>
        <w:t>ä</w:t>
      </w:r>
      <w:r>
        <w:rPr>
          <w:szCs w:val="24"/>
        </w:rPr>
        <w:t>ngstens bis zum 31.07.2026.</w:t>
      </w:r>
      <w:r>
        <w:rPr>
          <w:szCs w:val="24"/>
        </w:rPr>
        <w:t>“</w:t>
      </w:r>
      <w:bookmarkStart w:id="3" w:name="pgfId-1110617"/>
      <w:bookmarkEnd w:id="3"/>
      <w:bookmarkEnd w:id="2"/>
    </w:p>
    <w:p w14:paraId="7997C593" w14:textId="77777777" w:rsidR="00C52938" w:rsidRDefault="00C52938">
      <w:pPr>
        <w:pStyle w:val="RVfliesstext175nb"/>
      </w:pPr>
      <w:r>
        <w:rPr>
          <w:bCs/>
        </w:rPr>
        <w:t>3. In der Anlage zur Anlage 1 wird die Spalte 8 wie folgt gefasst:</w:t>
      </w:r>
    </w:p>
    <w:p w14:paraId="4E839E4C" w14:textId="77777777" w:rsidR="00C52938" w:rsidRDefault="00C52938">
      <w:pPr>
        <w:pStyle w:val="RVfliesstext175nb"/>
      </w:pPr>
      <w:r>
        <w:rPr>
          <w:bCs/>
        </w:rPr>
        <w:t>„</w:t>
      </w:r>
      <w:r>
        <w:rPr>
          <w:bCs/>
        </w:rPr>
        <w:t>U</w:t>
      </w:r>
      <w:r>
        <w:rPr>
          <w:shd w:val="clear" w:color="auto" w:fill="FFFFFF"/>
        </w:rPr>
        <w:t>mfang der beantragten Stellenanteile</w:t>
      </w:r>
      <w:r>
        <w:rPr>
          <w:shd w:val="clear" w:color="auto" w:fill="FFFFFF"/>
        </w:rPr>
        <w:t>“</w:t>
      </w:r>
    </w:p>
    <w:p w14:paraId="2A5CBA3A" w14:textId="77777777" w:rsidR="00C52938" w:rsidRDefault="00C52938">
      <w:pPr>
        <w:pStyle w:val="RVueberschrift285fz"/>
      </w:pPr>
      <w:r>
        <w:t>2</w:t>
      </w:r>
    </w:p>
    <w:p w14:paraId="42611D22" w14:textId="77777777" w:rsidR="00C52938" w:rsidRDefault="00C52938">
      <w:pPr>
        <w:pStyle w:val="RVfliesstext175nb"/>
      </w:pPr>
      <w:r>
        <w:rPr>
          <w:bCs/>
        </w:rPr>
        <w:t>Dieser Runderlass tritt am 1. August 2024 in Kraft.</w:t>
      </w:r>
    </w:p>
    <w:p w14:paraId="22A787EE" w14:textId="77777777" w:rsidR="00C52938" w:rsidRDefault="00C52938">
      <w:pPr>
        <w:pStyle w:val="RVfliesstext175nb"/>
        <w:rPr>
          <w:bCs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</w:tblGrid>
      <w:tr w:rsidR="00000000" w14:paraId="4A98C4C2" w14:textId="77777777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6827E" w14:textId="77777777" w:rsidR="00C52938" w:rsidRDefault="00C52938">
            <w:pPr>
              <w:pStyle w:val="RVredhinweis"/>
            </w:pPr>
            <w:r>
              <w:t>Nachfolgend finden Sie die Anlage zum Runderlass:</w:t>
            </w:r>
          </w:p>
        </w:tc>
      </w:tr>
    </w:tbl>
    <w:p w14:paraId="61C12E07" w14:textId="77777777" w:rsidR="00C52938" w:rsidRDefault="00C52938">
      <w:pPr>
        <w:pStyle w:val="RVfliesstext175nb"/>
        <w:rPr>
          <w:bCs/>
        </w:rPr>
      </w:pPr>
    </w:p>
    <w:p w14:paraId="4B0F9D6E" w14:textId="77777777" w:rsidR="00C52938" w:rsidRDefault="00C52938">
      <w:r>
        <w:rPr>
          <w:bCs/>
        </w:rPr>
        <w:br w:type="column"/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326"/>
        <w:gridCol w:w="336"/>
        <w:gridCol w:w="408"/>
        <w:gridCol w:w="448"/>
        <w:gridCol w:w="425"/>
        <w:gridCol w:w="354"/>
        <w:gridCol w:w="455"/>
        <w:gridCol w:w="379"/>
        <w:gridCol w:w="495"/>
        <w:gridCol w:w="432"/>
        <w:gridCol w:w="469"/>
      </w:tblGrid>
      <w:tr w:rsidR="00000000" w14:paraId="73DB5C6B" w14:textId="77777777">
        <w:trPr>
          <w:trHeight w:val="480"/>
        </w:trPr>
        <w:tc>
          <w:tcPr>
            <w:tcW w:w="35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31176B77" w14:textId="77777777" w:rsidR="00C52938" w:rsidRDefault="00C52938">
            <w:pPr>
              <w:pStyle w:val="RVtabellenanker"/>
              <w:rPr>
                <w:sz w:val="15"/>
              </w:rPr>
            </w:pPr>
          </w:p>
          <w:p w14:paraId="6A827A49" w14:textId="77777777" w:rsidR="00C52938" w:rsidRDefault="00C52938">
            <w:pPr>
              <w:pStyle w:val="RVfliesstext175nb"/>
            </w:pPr>
          </w:p>
        </w:tc>
        <w:tc>
          <w:tcPr>
            <w:tcW w:w="4527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2A9A3C5B" w14:textId="77777777" w:rsidR="00C52938" w:rsidRDefault="00C52938">
            <w:pPr>
              <w:pStyle w:val="RVtabellenfcberschrift"/>
            </w:pPr>
            <w:r>
              <w:t>Anlage zum Antrag und Zuwendungsbescheid</w:t>
            </w:r>
          </w:p>
          <w:p w14:paraId="7A0A2FDE" w14:textId="77777777" w:rsidR="00C52938" w:rsidRDefault="00C52938">
            <w:pPr>
              <w:pStyle w:val="RVtabellenfcberschrift"/>
            </w:pPr>
            <w:r>
              <w:t>Aufstellung der Schulen des Schultr</w:t>
            </w:r>
            <w:r>
              <w:t>ä</w:t>
            </w:r>
            <w:r>
              <w:t>gers (Ganztagsschulen im Aufbau werden jeweils doppelt aufgef</w:t>
            </w:r>
            <w:r>
              <w:t>ü</w:t>
            </w:r>
            <w:r>
              <w:t>hrt)</w:t>
            </w:r>
          </w:p>
        </w:tc>
      </w:tr>
      <w:tr w:rsidR="00000000" w14:paraId="787BFEC8" w14:textId="77777777">
        <w:trPr>
          <w:trHeight w:val="1750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41756FFB" w14:textId="77777777" w:rsidR="00C52938" w:rsidRDefault="00C52938">
            <w:pPr>
              <w:pStyle w:val="RVtabelle75fb"/>
            </w:pPr>
            <w:r>
              <w:t>Schultr</w:t>
            </w:r>
            <w:r>
              <w:t>ä</w:t>
            </w:r>
            <w:r>
              <w:t>ger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5155B471" w14:textId="77777777" w:rsidR="00C52938" w:rsidRDefault="00C52938">
            <w:pPr>
              <w:pStyle w:val="RVtabelle75nl"/>
            </w:pPr>
            <w:r>
              <w:t xml:space="preserve">Schulname und </w:t>
            </w:r>
            <w:r>
              <w:br/>
              <w:t>Schulform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5FF83F19" w14:textId="77777777" w:rsidR="00C52938" w:rsidRDefault="00C52938">
            <w:pPr>
              <w:pStyle w:val="RVtabelle75nl"/>
            </w:pPr>
            <w:r>
              <w:t>Schulnummer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51997913" w14:textId="77777777" w:rsidR="00C52938" w:rsidRDefault="00C52938">
            <w:pPr>
              <w:pStyle w:val="RVtabelle75nl"/>
            </w:pPr>
            <w:r>
              <w:t>Anzahl der Sch</w:t>
            </w:r>
            <w:r>
              <w:t>ü</w:t>
            </w:r>
            <w:r>
              <w:t>ler/innen in der Sek. I gem. ASD v. 15.10.20.. (Vorjahr)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07C6A353" w14:textId="77777777" w:rsidR="00C52938" w:rsidRDefault="00C52938">
            <w:pPr>
              <w:pStyle w:val="RVtabelle75nl"/>
            </w:pPr>
            <w:r>
              <w:t>Status der Schule:</w:t>
            </w:r>
          </w:p>
          <w:p w14:paraId="6A745D53" w14:textId="77777777" w:rsidR="00C52938" w:rsidRDefault="00C52938">
            <w:pPr>
              <w:pStyle w:val="RVtabelle75nl"/>
            </w:pPr>
            <w:r>
              <w:t>Halbtagsschule / Ganztagsschule mit 20%igem Zuschlag/mit 30%igem Zuschlag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0D2D1F82" w14:textId="77777777" w:rsidR="00C52938" w:rsidRDefault="00C52938">
            <w:pPr>
              <w:pStyle w:val="RVtabelle75nl"/>
            </w:pPr>
            <w:r>
              <w:t>Ganztags- schule im Aufbau?</w:t>
            </w:r>
          </w:p>
          <w:p w14:paraId="171E765A" w14:textId="77777777" w:rsidR="00C52938" w:rsidRDefault="00C52938">
            <w:pPr>
              <w:pStyle w:val="RVtabelle75nl"/>
            </w:pPr>
            <w:r>
              <w:t>Ja/Nein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06AF100C" w14:textId="77777777" w:rsidR="00C52938" w:rsidRDefault="00C52938">
            <w:pPr>
              <w:pStyle w:val="RVtabelle75nl"/>
            </w:pPr>
            <w:r>
              <w:t>wenn ja:</w:t>
            </w:r>
          </w:p>
          <w:p w14:paraId="05075C6D" w14:textId="77777777" w:rsidR="00C52938" w:rsidRDefault="00C52938">
            <w:pPr>
              <w:pStyle w:val="RVtabelle75nl"/>
            </w:pPr>
            <w:r>
              <w:t>Anzahl der Jahrg</w:t>
            </w:r>
            <w:r>
              <w:t>ä</w:t>
            </w:r>
            <w:r>
              <w:t>nge/Z</w:t>
            </w:r>
            <w:r>
              <w:t>ü</w:t>
            </w:r>
            <w:r>
              <w:t>ge im Ganztag im kommenden Schuljahr: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067180B1" w14:textId="77777777" w:rsidR="00C52938" w:rsidRDefault="00C52938">
            <w:pPr>
              <w:pStyle w:val="RVtabelle75nl"/>
            </w:pPr>
            <w:r>
              <w:t>Umfang der beantragten Stellenanteile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4B62B787" w14:textId="77777777" w:rsidR="00C52938" w:rsidRDefault="00C52938">
            <w:pPr>
              <w:pStyle w:val="RVtabelle75nl"/>
            </w:pPr>
            <w:r>
              <w:t>Umfang der beantragten bzw. bewilligten Barmittel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25279CD9" w14:textId="77777777" w:rsidR="00C52938" w:rsidRDefault="00C52938">
            <w:pPr>
              <w:pStyle w:val="RVtabelle75nl"/>
            </w:pPr>
            <w:r>
              <w:t>Im Schuljahr 2008 / 2009 bewilligte F</w:t>
            </w:r>
            <w:r>
              <w:t>ö</w:t>
            </w:r>
            <w:r>
              <w:t xml:space="preserve">rdersumme aus </w:t>
            </w:r>
            <w:r>
              <w:t>„</w:t>
            </w:r>
            <w:r>
              <w:t>Dreizehn Plus in der Sek. I</w:t>
            </w:r>
            <w:r>
              <w:t>“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7BB8EC66" w14:textId="77777777" w:rsidR="00C52938" w:rsidRDefault="00C52938">
            <w:pPr>
              <w:pStyle w:val="RVtabelle75nl"/>
            </w:pPr>
            <w:r>
              <w:t>Differenzbetrag zwischen niedrigerer Neuf</w:t>
            </w:r>
            <w:r>
              <w:t>ö</w:t>
            </w:r>
            <w:r>
              <w:t>rderung und h</w:t>
            </w:r>
            <w:r>
              <w:t>ö</w:t>
            </w:r>
            <w:r>
              <w:t>herer Altf</w:t>
            </w:r>
            <w:r>
              <w:t>ö</w:t>
            </w:r>
            <w:r>
              <w:t xml:space="preserve">rderung aus </w:t>
            </w:r>
            <w:r>
              <w:t>„</w:t>
            </w:r>
            <w:r>
              <w:t>Dreizehn Plus in der Sek. I</w:t>
            </w:r>
            <w:r>
              <w:t>“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0051EE68" w14:textId="77777777" w:rsidR="00C52938" w:rsidRDefault="00C52938">
            <w:pPr>
              <w:pStyle w:val="RVtabelle75nl"/>
            </w:pPr>
            <w:r>
              <w:t>Zuwendungsbetrag</w:t>
            </w:r>
          </w:p>
          <w:p w14:paraId="6233CE3E" w14:textId="77777777" w:rsidR="00C52938" w:rsidRDefault="00C52938">
            <w:pPr>
              <w:pStyle w:val="RVtabelle75nl"/>
            </w:pPr>
            <w:r>
              <w:t>(tr</w:t>
            </w:r>
            <w:r>
              <w:t>ä</w:t>
            </w:r>
            <w:r>
              <w:t>gt Bezirksregierung ein)</w:t>
            </w:r>
          </w:p>
        </w:tc>
      </w:tr>
      <w:tr w:rsidR="00000000" w14:paraId="63372749" w14:textId="77777777">
        <w:trPr>
          <w:trHeight w:val="210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47EA3A36" w14:textId="77777777" w:rsidR="00C52938" w:rsidRDefault="00C52938">
            <w:pPr>
              <w:pStyle w:val="RVtabelle75nl"/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7FC817AF" w14:textId="77777777" w:rsidR="00C52938" w:rsidRDefault="00C52938">
            <w:pPr>
              <w:pStyle w:val="RVtabelle75nl"/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3A418E42" w14:textId="77777777" w:rsidR="00C52938" w:rsidRDefault="00C52938">
            <w:pPr>
              <w:pStyle w:val="RVtabelle75nl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7FFB5336" w14:textId="77777777" w:rsidR="00C52938" w:rsidRDefault="00C52938">
            <w:pPr>
              <w:pStyle w:val="RVtabelle75nl"/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67B44BA1" w14:textId="77777777" w:rsidR="00C52938" w:rsidRDefault="00C52938">
            <w:pPr>
              <w:pStyle w:val="RVtabelle75nl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0AC65A00" w14:textId="77777777" w:rsidR="00C52938" w:rsidRDefault="00C52938">
            <w:pPr>
              <w:pStyle w:val="RVtabelle75nl"/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767764CC" w14:textId="77777777" w:rsidR="00C52938" w:rsidRDefault="00C52938">
            <w:pPr>
              <w:pStyle w:val="RVtabelle75nl"/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5D62EC28" w14:textId="77777777" w:rsidR="00C52938" w:rsidRDefault="00C52938">
            <w:pPr>
              <w:pStyle w:val="RVtabelle75nl"/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370A92B9" w14:textId="77777777" w:rsidR="00C52938" w:rsidRDefault="00C52938">
            <w:pPr>
              <w:pStyle w:val="RVtabelle75nl"/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2BAB9508" w14:textId="77777777" w:rsidR="00C52938" w:rsidRDefault="00C52938">
            <w:pPr>
              <w:pStyle w:val="RVtabelle75nl"/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708114DE" w14:textId="77777777" w:rsidR="00C52938" w:rsidRDefault="00C52938">
            <w:pPr>
              <w:pStyle w:val="RVtabelle75nl"/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230A74FF" w14:textId="77777777" w:rsidR="00C52938" w:rsidRDefault="00C52938">
            <w:pPr>
              <w:pStyle w:val="RVtabelle75nl"/>
            </w:pPr>
          </w:p>
        </w:tc>
      </w:tr>
      <w:tr w:rsidR="00000000" w14:paraId="062D787D" w14:textId="77777777">
        <w:trPr>
          <w:trHeight w:val="210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55EB14C1" w14:textId="77777777" w:rsidR="00C52938" w:rsidRDefault="00C52938">
            <w:pPr>
              <w:pStyle w:val="RVtabelle75nl"/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368805E8" w14:textId="77777777" w:rsidR="00C52938" w:rsidRDefault="00C52938">
            <w:pPr>
              <w:pStyle w:val="RVtabelle75nl"/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1B576E4C" w14:textId="77777777" w:rsidR="00C52938" w:rsidRDefault="00C52938">
            <w:pPr>
              <w:pStyle w:val="RVtabelle75nl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042F2B5C" w14:textId="77777777" w:rsidR="00C52938" w:rsidRDefault="00C52938">
            <w:pPr>
              <w:pStyle w:val="RVtabelle75nl"/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209F226B" w14:textId="77777777" w:rsidR="00C52938" w:rsidRDefault="00C52938">
            <w:pPr>
              <w:pStyle w:val="RVtabelle75nl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13F82CFA" w14:textId="77777777" w:rsidR="00C52938" w:rsidRDefault="00C52938">
            <w:pPr>
              <w:pStyle w:val="RVtabelle75nl"/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32E23EF3" w14:textId="77777777" w:rsidR="00C52938" w:rsidRDefault="00C52938">
            <w:pPr>
              <w:pStyle w:val="RVtabelle75nl"/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2C95B8BC" w14:textId="77777777" w:rsidR="00C52938" w:rsidRDefault="00C52938">
            <w:pPr>
              <w:pStyle w:val="RVtabelle75nl"/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06DCD094" w14:textId="77777777" w:rsidR="00C52938" w:rsidRDefault="00C52938">
            <w:pPr>
              <w:pStyle w:val="RVtabelle75nl"/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603A6DCB" w14:textId="77777777" w:rsidR="00C52938" w:rsidRDefault="00C52938">
            <w:pPr>
              <w:pStyle w:val="RVtabelle75nl"/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3C92EF25" w14:textId="77777777" w:rsidR="00C52938" w:rsidRDefault="00C52938">
            <w:pPr>
              <w:pStyle w:val="RVtabelle75nl"/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6BED3595" w14:textId="77777777" w:rsidR="00C52938" w:rsidRDefault="00C52938">
            <w:pPr>
              <w:pStyle w:val="RVtabelle75nl"/>
            </w:pPr>
          </w:p>
        </w:tc>
      </w:tr>
      <w:tr w:rsidR="00000000" w14:paraId="08A0B4B8" w14:textId="77777777">
        <w:trPr>
          <w:trHeight w:val="210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1974017E" w14:textId="77777777" w:rsidR="00C52938" w:rsidRDefault="00C52938">
            <w:pPr>
              <w:pStyle w:val="RVtabelle75nl"/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126A0D74" w14:textId="77777777" w:rsidR="00C52938" w:rsidRDefault="00C52938">
            <w:pPr>
              <w:pStyle w:val="RVtabelle75nl"/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0992C3FB" w14:textId="77777777" w:rsidR="00C52938" w:rsidRDefault="00C52938">
            <w:pPr>
              <w:pStyle w:val="RVtabelle75nl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5E75276F" w14:textId="77777777" w:rsidR="00C52938" w:rsidRDefault="00C52938">
            <w:pPr>
              <w:pStyle w:val="RVtabelle75nl"/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4F76B074" w14:textId="77777777" w:rsidR="00C52938" w:rsidRDefault="00C52938">
            <w:pPr>
              <w:pStyle w:val="RVtabelle75nl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175C37E5" w14:textId="77777777" w:rsidR="00C52938" w:rsidRDefault="00C52938">
            <w:pPr>
              <w:pStyle w:val="RVtabelle75nl"/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47D9194B" w14:textId="77777777" w:rsidR="00C52938" w:rsidRDefault="00C52938">
            <w:pPr>
              <w:pStyle w:val="RVtabelle75nl"/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6EAC2890" w14:textId="77777777" w:rsidR="00C52938" w:rsidRDefault="00C52938">
            <w:pPr>
              <w:pStyle w:val="RVtabelle75nl"/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5D9CFFBE" w14:textId="77777777" w:rsidR="00C52938" w:rsidRDefault="00C52938">
            <w:pPr>
              <w:pStyle w:val="RVtabelle75nl"/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6B0BF75C" w14:textId="77777777" w:rsidR="00C52938" w:rsidRDefault="00C52938">
            <w:pPr>
              <w:pStyle w:val="RVtabelle75nl"/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451D6E5F" w14:textId="77777777" w:rsidR="00C52938" w:rsidRDefault="00C52938">
            <w:pPr>
              <w:pStyle w:val="RVtabelle75nl"/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1520065C" w14:textId="77777777" w:rsidR="00C52938" w:rsidRDefault="00C52938">
            <w:pPr>
              <w:pStyle w:val="RVtabelle75nl"/>
            </w:pPr>
          </w:p>
        </w:tc>
      </w:tr>
      <w:tr w:rsidR="00000000" w14:paraId="2073B802" w14:textId="77777777">
        <w:trPr>
          <w:trHeight w:val="210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18419A4A" w14:textId="77777777" w:rsidR="00C52938" w:rsidRDefault="00C52938">
            <w:pPr>
              <w:pStyle w:val="RVtabelle75nl"/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27C8B923" w14:textId="77777777" w:rsidR="00C52938" w:rsidRDefault="00C52938">
            <w:pPr>
              <w:pStyle w:val="RVtabelle75nl"/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5A734CA7" w14:textId="77777777" w:rsidR="00C52938" w:rsidRDefault="00C52938">
            <w:pPr>
              <w:pStyle w:val="RVtabelle75nl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145093D0" w14:textId="77777777" w:rsidR="00C52938" w:rsidRDefault="00C52938">
            <w:pPr>
              <w:pStyle w:val="RVtabelle75nl"/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724350AD" w14:textId="77777777" w:rsidR="00C52938" w:rsidRDefault="00C52938">
            <w:pPr>
              <w:pStyle w:val="RVtabelle75nl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1B7AECF1" w14:textId="77777777" w:rsidR="00C52938" w:rsidRDefault="00C52938">
            <w:pPr>
              <w:pStyle w:val="RVtabelle75nl"/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55E0A933" w14:textId="77777777" w:rsidR="00C52938" w:rsidRDefault="00C52938">
            <w:pPr>
              <w:pStyle w:val="RVtabelle75nl"/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26C7E697" w14:textId="77777777" w:rsidR="00C52938" w:rsidRDefault="00C52938">
            <w:pPr>
              <w:pStyle w:val="RVtabelle75nl"/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5DE5F942" w14:textId="77777777" w:rsidR="00C52938" w:rsidRDefault="00C52938">
            <w:pPr>
              <w:pStyle w:val="RVtabelle75nl"/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5A9840FA" w14:textId="77777777" w:rsidR="00C52938" w:rsidRDefault="00C52938">
            <w:pPr>
              <w:pStyle w:val="RVtabelle75nl"/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1E019528" w14:textId="77777777" w:rsidR="00C52938" w:rsidRDefault="00C52938">
            <w:pPr>
              <w:pStyle w:val="RVtabelle75nl"/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3DC3ED4F" w14:textId="77777777" w:rsidR="00C52938" w:rsidRDefault="00C52938">
            <w:pPr>
              <w:pStyle w:val="RVtabelle75nl"/>
            </w:pPr>
          </w:p>
        </w:tc>
      </w:tr>
      <w:tr w:rsidR="00000000" w14:paraId="5BC1B9C5" w14:textId="77777777">
        <w:trPr>
          <w:trHeight w:val="210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1266E312" w14:textId="77777777" w:rsidR="00C52938" w:rsidRDefault="00C52938">
            <w:pPr>
              <w:pStyle w:val="RVtabelle75nl"/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1021E1D0" w14:textId="77777777" w:rsidR="00C52938" w:rsidRDefault="00C52938">
            <w:pPr>
              <w:pStyle w:val="RVtabelle75nl"/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7EE0ABD8" w14:textId="77777777" w:rsidR="00C52938" w:rsidRDefault="00C52938">
            <w:pPr>
              <w:pStyle w:val="RVtabelle75nl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0C2D8205" w14:textId="77777777" w:rsidR="00C52938" w:rsidRDefault="00C52938">
            <w:pPr>
              <w:pStyle w:val="RVtabelle75nl"/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48E1B9BB" w14:textId="77777777" w:rsidR="00C52938" w:rsidRDefault="00C52938">
            <w:pPr>
              <w:pStyle w:val="RVtabelle75nl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169F1274" w14:textId="77777777" w:rsidR="00C52938" w:rsidRDefault="00C52938">
            <w:pPr>
              <w:pStyle w:val="RVtabelle75nl"/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6F93A59C" w14:textId="77777777" w:rsidR="00C52938" w:rsidRDefault="00C52938">
            <w:pPr>
              <w:pStyle w:val="RVtabelle75nl"/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0E4537BA" w14:textId="77777777" w:rsidR="00C52938" w:rsidRDefault="00C52938">
            <w:pPr>
              <w:pStyle w:val="RVtabelle75nl"/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10779D56" w14:textId="77777777" w:rsidR="00C52938" w:rsidRDefault="00C52938">
            <w:pPr>
              <w:pStyle w:val="RVtabelle75nl"/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57DB99A6" w14:textId="77777777" w:rsidR="00C52938" w:rsidRDefault="00C52938">
            <w:pPr>
              <w:pStyle w:val="RVtabelle75nl"/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1EA251FE" w14:textId="77777777" w:rsidR="00C52938" w:rsidRDefault="00C52938">
            <w:pPr>
              <w:pStyle w:val="RVtabelle75nl"/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54304B33" w14:textId="77777777" w:rsidR="00C52938" w:rsidRDefault="00C52938">
            <w:pPr>
              <w:pStyle w:val="RVtabelle75nl"/>
            </w:pPr>
          </w:p>
        </w:tc>
      </w:tr>
      <w:tr w:rsidR="00000000" w14:paraId="2630EDFF" w14:textId="77777777">
        <w:trPr>
          <w:trHeight w:val="210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32009707" w14:textId="77777777" w:rsidR="00C52938" w:rsidRDefault="00C52938">
            <w:pPr>
              <w:pStyle w:val="RVtabelle75nl"/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5BAEC6ED" w14:textId="77777777" w:rsidR="00C52938" w:rsidRDefault="00C52938">
            <w:pPr>
              <w:pStyle w:val="RVtabelle75nl"/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5B1254B4" w14:textId="77777777" w:rsidR="00C52938" w:rsidRDefault="00C52938">
            <w:pPr>
              <w:pStyle w:val="RVtabelle75nl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694858BA" w14:textId="77777777" w:rsidR="00C52938" w:rsidRDefault="00C52938">
            <w:pPr>
              <w:pStyle w:val="RVtabelle75nl"/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1780C186" w14:textId="77777777" w:rsidR="00C52938" w:rsidRDefault="00C52938">
            <w:pPr>
              <w:pStyle w:val="RVtabelle75nl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418CDF03" w14:textId="77777777" w:rsidR="00C52938" w:rsidRDefault="00C52938">
            <w:pPr>
              <w:pStyle w:val="RVtabelle75nl"/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54544BCF" w14:textId="77777777" w:rsidR="00C52938" w:rsidRDefault="00C52938">
            <w:pPr>
              <w:pStyle w:val="RVtabelle75nl"/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40ED163F" w14:textId="77777777" w:rsidR="00C52938" w:rsidRDefault="00C52938">
            <w:pPr>
              <w:pStyle w:val="RVtabelle75nl"/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627B44C1" w14:textId="77777777" w:rsidR="00C52938" w:rsidRDefault="00C52938">
            <w:pPr>
              <w:pStyle w:val="RVtabelle75nl"/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2E098019" w14:textId="77777777" w:rsidR="00C52938" w:rsidRDefault="00C52938">
            <w:pPr>
              <w:pStyle w:val="RVtabelle75nl"/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3D840CB5" w14:textId="77777777" w:rsidR="00C52938" w:rsidRDefault="00C52938">
            <w:pPr>
              <w:pStyle w:val="RVtabelle75nl"/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0DE85C7D" w14:textId="77777777" w:rsidR="00C52938" w:rsidRDefault="00C52938">
            <w:pPr>
              <w:pStyle w:val="RVtabelle75nl"/>
            </w:pPr>
          </w:p>
        </w:tc>
      </w:tr>
      <w:tr w:rsidR="00000000" w14:paraId="338FA537" w14:textId="77777777">
        <w:trPr>
          <w:trHeight w:val="210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3E270729" w14:textId="77777777" w:rsidR="00C52938" w:rsidRDefault="00C52938">
            <w:pPr>
              <w:pStyle w:val="RVtabelle75nl"/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7A4A7A38" w14:textId="77777777" w:rsidR="00C52938" w:rsidRDefault="00C52938">
            <w:pPr>
              <w:pStyle w:val="RVtabelle75nl"/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163FBDBE" w14:textId="77777777" w:rsidR="00C52938" w:rsidRDefault="00C52938">
            <w:pPr>
              <w:pStyle w:val="RVtabelle75nl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265EDE31" w14:textId="77777777" w:rsidR="00C52938" w:rsidRDefault="00C52938">
            <w:pPr>
              <w:pStyle w:val="RVtabelle75nl"/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207ED22C" w14:textId="77777777" w:rsidR="00C52938" w:rsidRDefault="00C52938">
            <w:pPr>
              <w:pStyle w:val="RVtabelle75nl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3C51A9B1" w14:textId="77777777" w:rsidR="00C52938" w:rsidRDefault="00C52938">
            <w:pPr>
              <w:pStyle w:val="RVtabelle75nl"/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23E7BEA0" w14:textId="77777777" w:rsidR="00C52938" w:rsidRDefault="00C52938">
            <w:pPr>
              <w:pStyle w:val="RVtabelle75nl"/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0C88B301" w14:textId="77777777" w:rsidR="00C52938" w:rsidRDefault="00C52938">
            <w:pPr>
              <w:pStyle w:val="RVtabelle75nl"/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7347EDA6" w14:textId="77777777" w:rsidR="00C52938" w:rsidRDefault="00C52938">
            <w:pPr>
              <w:pStyle w:val="RVtabelle75nl"/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2974F3AA" w14:textId="77777777" w:rsidR="00C52938" w:rsidRDefault="00C52938">
            <w:pPr>
              <w:pStyle w:val="RVtabelle75nl"/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06B48C11" w14:textId="77777777" w:rsidR="00C52938" w:rsidRDefault="00C52938">
            <w:pPr>
              <w:pStyle w:val="RVtabelle75nl"/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576E0A58" w14:textId="77777777" w:rsidR="00C52938" w:rsidRDefault="00C52938">
            <w:pPr>
              <w:pStyle w:val="RVtabelle75nl"/>
            </w:pPr>
          </w:p>
        </w:tc>
      </w:tr>
      <w:tr w:rsidR="00000000" w14:paraId="0DB89663" w14:textId="77777777">
        <w:trPr>
          <w:trHeight w:val="210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28C20141" w14:textId="77777777" w:rsidR="00C52938" w:rsidRDefault="00C52938">
            <w:pPr>
              <w:pStyle w:val="RVtabelle75nl"/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35B6DF06" w14:textId="77777777" w:rsidR="00C52938" w:rsidRDefault="00C52938">
            <w:pPr>
              <w:pStyle w:val="RVtabelle75nl"/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4396BCCD" w14:textId="77777777" w:rsidR="00C52938" w:rsidRDefault="00C52938">
            <w:pPr>
              <w:pStyle w:val="RVtabelle75nl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08D5D33A" w14:textId="77777777" w:rsidR="00C52938" w:rsidRDefault="00C52938">
            <w:pPr>
              <w:pStyle w:val="RVtabelle75nl"/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0E1507E1" w14:textId="77777777" w:rsidR="00C52938" w:rsidRDefault="00C52938">
            <w:pPr>
              <w:pStyle w:val="RVtabelle75nl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57DBF1DE" w14:textId="77777777" w:rsidR="00C52938" w:rsidRDefault="00C52938">
            <w:pPr>
              <w:pStyle w:val="RVtabelle75nl"/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2BDAB528" w14:textId="77777777" w:rsidR="00C52938" w:rsidRDefault="00C52938">
            <w:pPr>
              <w:pStyle w:val="RVtabelle75nl"/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00647B67" w14:textId="77777777" w:rsidR="00C52938" w:rsidRDefault="00C52938">
            <w:pPr>
              <w:pStyle w:val="RVtabelle75nl"/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29DED6EA" w14:textId="77777777" w:rsidR="00C52938" w:rsidRDefault="00C52938">
            <w:pPr>
              <w:pStyle w:val="RVtabelle75nl"/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64E7A733" w14:textId="77777777" w:rsidR="00C52938" w:rsidRDefault="00C52938">
            <w:pPr>
              <w:pStyle w:val="RVtabelle75nl"/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26062FBD" w14:textId="77777777" w:rsidR="00C52938" w:rsidRDefault="00C52938">
            <w:pPr>
              <w:pStyle w:val="RVtabelle75nl"/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566221D4" w14:textId="77777777" w:rsidR="00C52938" w:rsidRDefault="00C52938">
            <w:pPr>
              <w:pStyle w:val="RVtabelle75nl"/>
            </w:pPr>
          </w:p>
        </w:tc>
      </w:tr>
      <w:tr w:rsidR="00000000" w14:paraId="7D0A80BE" w14:textId="77777777">
        <w:trPr>
          <w:trHeight w:val="210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7D6E1BAB" w14:textId="77777777" w:rsidR="00C52938" w:rsidRDefault="00C52938">
            <w:pPr>
              <w:pStyle w:val="RVtabelle75nl"/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042868CF" w14:textId="77777777" w:rsidR="00C52938" w:rsidRDefault="00C52938">
            <w:pPr>
              <w:pStyle w:val="RVtabelle75nl"/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1D498014" w14:textId="77777777" w:rsidR="00C52938" w:rsidRDefault="00C52938">
            <w:pPr>
              <w:pStyle w:val="RVtabelle75nl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27C33F8E" w14:textId="77777777" w:rsidR="00C52938" w:rsidRDefault="00C52938">
            <w:pPr>
              <w:pStyle w:val="RVtabelle75nl"/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0869FE96" w14:textId="77777777" w:rsidR="00C52938" w:rsidRDefault="00C52938">
            <w:pPr>
              <w:pStyle w:val="RVtabelle75nl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6558655B" w14:textId="77777777" w:rsidR="00C52938" w:rsidRDefault="00C52938">
            <w:pPr>
              <w:pStyle w:val="RVtabelle75nl"/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0B353BFD" w14:textId="77777777" w:rsidR="00C52938" w:rsidRDefault="00C52938">
            <w:pPr>
              <w:pStyle w:val="RVtabelle75nl"/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144B09EB" w14:textId="77777777" w:rsidR="00C52938" w:rsidRDefault="00C52938">
            <w:pPr>
              <w:pStyle w:val="RVtabelle75nl"/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1DC827E8" w14:textId="77777777" w:rsidR="00C52938" w:rsidRDefault="00C52938">
            <w:pPr>
              <w:pStyle w:val="RVtabelle75nl"/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22AFB737" w14:textId="77777777" w:rsidR="00C52938" w:rsidRDefault="00C52938">
            <w:pPr>
              <w:pStyle w:val="RVtabelle75nl"/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4A147AD8" w14:textId="77777777" w:rsidR="00C52938" w:rsidRDefault="00C52938">
            <w:pPr>
              <w:pStyle w:val="RVtabelle75nl"/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0EB97D59" w14:textId="77777777" w:rsidR="00C52938" w:rsidRDefault="00C52938">
            <w:pPr>
              <w:pStyle w:val="RVtabelle75nl"/>
            </w:pPr>
          </w:p>
        </w:tc>
      </w:tr>
      <w:tr w:rsidR="00000000" w14:paraId="7E56DF3C" w14:textId="77777777">
        <w:trPr>
          <w:trHeight w:val="730"/>
        </w:trPr>
        <w:tc>
          <w:tcPr>
            <w:tcW w:w="48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14:paraId="16F9E8D2" w14:textId="77777777" w:rsidR="00C52938" w:rsidRDefault="00C52938">
            <w:pPr>
              <w:pStyle w:val="RVtabelle75nl"/>
            </w:pPr>
            <w:r>
              <w:t>Die Richtigkeit der oben gemachten Angaben wird best</w:t>
            </w:r>
            <w:r>
              <w:t>ä</w:t>
            </w:r>
            <w:r>
              <w:t>tigt:</w:t>
            </w:r>
          </w:p>
          <w:p w14:paraId="0C657411" w14:textId="77777777" w:rsidR="00C52938" w:rsidRDefault="00C52938">
            <w:pPr>
              <w:pStyle w:val="RVtabelle75nl"/>
            </w:pPr>
          </w:p>
          <w:p w14:paraId="2B22775C" w14:textId="77777777" w:rsidR="00C52938" w:rsidRDefault="00C52938">
            <w:pPr>
              <w:pStyle w:val="RVtabelle75nl"/>
            </w:pPr>
            <w:r>
              <w:t>___________________________________________</w:t>
            </w:r>
          </w:p>
          <w:p w14:paraId="6449CD53" w14:textId="77777777" w:rsidR="00C52938" w:rsidRDefault="00C52938">
            <w:pPr>
              <w:pStyle w:val="RVFudfnote160nb"/>
            </w:pPr>
            <w:r>
              <w:t>(Datum, Unterschrift)</w:t>
            </w:r>
          </w:p>
        </w:tc>
      </w:tr>
      <w:tr w:rsidR="00000000" w14:paraId="6D1D1D28" w14:textId="77777777">
        <w:trPr>
          <w:cantSplit/>
          <w:trHeight w:val="181"/>
        </w:trPr>
        <w:tc>
          <w:tcPr>
            <w:tcW w:w="4886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20" w:type="dxa"/>
              <w:bottom w:w="60" w:type="dxa"/>
              <w:right w:w="20" w:type="dxa"/>
            </w:tcMar>
          </w:tcPr>
          <w:p w14:paraId="65BF0B30" w14:textId="77777777" w:rsidR="00C52938" w:rsidRDefault="00C52938">
            <w:pPr>
              <w:pStyle w:val="RVtabellenunterschrift"/>
            </w:pPr>
            <w: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t>: Anlage zum Antrag und Zuwendungsbescheid</w:t>
            </w:r>
          </w:p>
        </w:tc>
      </w:tr>
    </w:tbl>
    <w:p w14:paraId="10F476E1" w14:textId="77777777" w:rsidR="00C52938" w:rsidRDefault="00C52938">
      <w:pPr>
        <w:rPr>
          <w:rFonts w:cs="Arial"/>
          <w:b/>
          <w:bCs/>
          <w:sz w:val="15"/>
          <w:szCs w:val="15"/>
        </w:rPr>
      </w:pPr>
    </w:p>
    <w:p w14:paraId="0D814638" w14:textId="77777777" w:rsidR="00C52938" w:rsidRDefault="00C52938">
      <w:pPr>
        <w:pStyle w:val="RVtabelle75nr"/>
      </w:pPr>
      <w:bookmarkStart w:id="4" w:name="__DdeLink__563_2875508536_Kopie_1_Kopie_"/>
      <w:bookmarkStart w:id="5" w:name="__DdeLink__530_2190513050_Kopie_1_Kopie_"/>
      <w:bookmarkEnd w:id="4"/>
      <w:bookmarkEnd w:id="5"/>
      <w:r>
        <w:t>ABI. NRW. 04/24</w:t>
      </w:r>
    </w:p>
    <w:p w14:paraId="336F99D4" w14:textId="77777777" w:rsidR="00C52938" w:rsidRDefault="00C52938">
      <w:pPr>
        <w:pStyle w:val="RVtabelle75nr"/>
      </w:pPr>
    </w:p>
    <w:p w14:paraId="5B6D186E" w14:textId="77777777" w:rsidR="00C52938" w:rsidRDefault="00C52938">
      <w:pPr>
        <w:pStyle w:val="RVtabelle75nr"/>
      </w:pPr>
    </w:p>
    <w:p w14:paraId="034F1991" w14:textId="77777777" w:rsidR="00C52938" w:rsidRDefault="00C52938">
      <w:pPr>
        <w:pStyle w:val="RVtabelle75nr"/>
      </w:pPr>
    </w:p>
    <w:p w14:paraId="0C948ED8" w14:textId="77777777" w:rsidR="00C52938" w:rsidRDefault="00C52938">
      <w:pPr>
        <w:pStyle w:val="RVtabelle75nr"/>
      </w:pPr>
    </w:p>
    <w:p w14:paraId="3A38ACAB" w14:textId="77777777" w:rsidR="00C52938" w:rsidRDefault="00C52938">
      <w:pPr>
        <w:pStyle w:val="RVtabelle75nr"/>
      </w:pPr>
    </w:p>
    <w:p w14:paraId="2B44EF6F" w14:textId="77777777" w:rsidR="00C52938" w:rsidRDefault="00C52938">
      <w:pPr>
        <w:pStyle w:val="RVtabelle75nr"/>
      </w:pPr>
    </w:p>
    <w:p w14:paraId="0EA23F48" w14:textId="77777777" w:rsidR="00C52938" w:rsidRDefault="00C52938">
      <w:pPr>
        <w:pStyle w:val="RVtabelle75nr"/>
      </w:pPr>
    </w:p>
    <w:p w14:paraId="01626B5A" w14:textId="77777777" w:rsidR="00C52938" w:rsidRDefault="00C52938">
      <w:pPr>
        <w:pStyle w:val="RVtabelle75nr"/>
      </w:pPr>
    </w:p>
    <w:p w14:paraId="37BD0608" w14:textId="77777777" w:rsidR="00C52938" w:rsidRDefault="00C52938">
      <w:pPr>
        <w:pStyle w:val="RVtabelle75nr"/>
      </w:pPr>
    </w:p>
    <w:p w14:paraId="699D2C6F" w14:textId="77777777" w:rsidR="00C52938" w:rsidRDefault="00C52938">
      <w:pPr>
        <w:pStyle w:val="RVtabelle75nr"/>
      </w:pPr>
    </w:p>
    <w:p w14:paraId="4DBE8739" w14:textId="77777777" w:rsidR="00C52938" w:rsidRDefault="00C52938">
      <w:pPr>
        <w:pStyle w:val="RVtabelle75nr"/>
      </w:pPr>
    </w:p>
    <w:p w14:paraId="21567AF0" w14:textId="77777777" w:rsidR="00C52938" w:rsidRDefault="00C52938">
      <w:pPr>
        <w:pStyle w:val="RVtabelle75nr"/>
      </w:pPr>
    </w:p>
    <w:sectPr w:rsidR="00000000">
      <w:footerReference w:type="default" r:id="rId7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6A444" w14:textId="77777777" w:rsidR="00C52938" w:rsidRDefault="00C52938">
      <w:r>
        <w:separator/>
      </w:r>
    </w:p>
  </w:endnote>
  <w:endnote w:type="continuationSeparator" w:id="0">
    <w:p w14:paraId="09A5CCF3" w14:textId="77777777" w:rsidR="00C52938" w:rsidRDefault="00C5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C0B18" w14:textId="77777777" w:rsidR="00C52938" w:rsidRDefault="00C52938">
    <w:pPr>
      <w:pStyle w:val="Fudf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F5D2D" w14:textId="77777777" w:rsidR="00C52938" w:rsidRDefault="00C52938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65C69414" w14:textId="77777777" w:rsidR="00C52938" w:rsidRDefault="00C52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56FB"/>
    <w:rsid w:val="001D4CE3"/>
    <w:rsid w:val="004656FB"/>
    <w:rsid w:val="00C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A702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00000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Tabelleninhalt">
    <w:name w:val="Tabelleninhalt"/>
    <w:basedOn w:val="Standard"/>
    <w:uiPriority w:val="99"/>
    <w:pPr>
      <w:widowControl w:val="0"/>
      <w:suppressLineNumbers/>
    </w:pPr>
  </w:style>
  <w:style w:type="paragraph" w:customStyle="1" w:styleId="Tabellenfcberschrift">
    <w:name w:val="Tabellenüfcberschrift"/>
    <w:basedOn w:val="Tabelleninhalt"/>
    <w:uiPriority w:val="99"/>
    <w:pPr>
      <w:jc w:val="center"/>
    </w:pPr>
    <w:rPr>
      <w:b/>
      <w:bCs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9107.htm#menuhead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2024-09-10T18:31:00Z</dcterms:created>
  <dcterms:modified xsi:type="dcterms:W3CDTF">2024-09-10T18:31:00Z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