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1A3FB1B2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A9701" w14:textId="77777777" w:rsidR="00414C94" w:rsidRDefault="00414C94">
            <w:pPr>
              <w:pStyle w:val="RVredhinweis"/>
            </w:pPr>
            <w:r>
              <w:t xml:space="preserve">Die </w:t>
            </w:r>
            <w:r>
              <w:t>Ä</w:t>
            </w:r>
            <w:r>
              <w:t>nderung der Verwaltungsvorschriften erm</w:t>
            </w:r>
            <w:r>
              <w:t>ö</w:t>
            </w:r>
            <w:r>
              <w:t>glicht die Ausstellung geschlechtsneutraler Zeugnisse und Bescheinigungen.</w:t>
            </w:r>
          </w:p>
        </w:tc>
      </w:tr>
    </w:tbl>
    <w:p w14:paraId="1890B336" w14:textId="77777777" w:rsidR="00414C94" w:rsidRDefault="00414C94">
      <w:pPr>
        <w:pStyle w:val="BASS-Nr-ABl"/>
      </w:pPr>
      <w:r>
        <w:t xml:space="preserve">Zu BASS </w:t>
      </w:r>
      <w:hyperlink r:id="rId7" w:history="1">
        <w:r>
          <w:t>13-51 Nr. 2.2</w:t>
        </w:r>
      </w:hyperlink>
    </w:p>
    <w:p w14:paraId="0237E547" w14:textId="77777777" w:rsidR="00414C94" w:rsidRDefault="00414C94">
      <w:pPr>
        <w:pStyle w:val="BASS-Nr-ABl"/>
      </w:pPr>
      <w:r>
        <w:t xml:space="preserve">Zu BASS </w:t>
      </w:r>
      <w:hyperlink r:id="rId8" w:history="1">
        <w:r>
          <w:t>19-32 Nr. 4.2</w:t>
        </w:r>
      </w:hyperlink>
    </w:p>
    <w:p w14:paraId="35639349" w14:textId="77777777" w:rsidR="00414C94" w:rsidRDefault="00414C94">
      <w:pPr>
        <w:pStyle w:val="RVueberschrift1100fz"/>
      </w:pPr>
      <w:r>
        <w:t xml:space="preserve">Verwaltungsvorschriften </w:t>
      </w:r>
      <w:r>
        <w:br/>
        <w:t xml:space="preserve">zur Verordnung </w:t>
      </w:r>
      <w:r>
        <w:t>ü</w:t>
      </w:r>
      <w:r>
        <w:t xml:space="preserve">ber den Erwerb von </w:t>
      </w:r>
      <w:r>
        <w:br/>
        <w:t>Abschl</w:t>
      </w:r>
      <w:r>
        <w:t>ü</w:t>
      </w:r>
      <w:r>
        <w:t xml:space="preserve">ssen der Sekundarstufe I an </w:t>
      </w:r>
      <w:r>
        <w:br/>
        <w:t xml:space="preserve">Waldorfschulen (VVzPO-Waldorf-S I) und zur </w:t>
      </w:r>
      <w:r>
        <w:br/>
        <w:t xml:space="preserve">Verordnung </w:t>
      </w:r>
      <w:r>
        <w:t>ü</w:t>
      </w:r>
      <w:r>
        <w:t>ber die Externenpr</w:t>
      </w:r>
      <w:r>
        <w:t>ü</w:t>
      </w:r>
      <w:r>
        <w:t xml:space="preserve">fung zum </w:t>
      </w:r>
      <w:r>
        <w:br/>
        <w:t>Erwerb der Abschl</w:t>
      </w:r>
      <w:r>
        <w:t>ü</w:t>
      </w:r>
      <w:r>
        <w:t xml:space="preserve">sse der Sekundarstufe I </w:t>
      </w:r>
      <w:r>
        <w:br/>
        <w:t xml:space="preserve">(VVzPO-Externe-S I); </w:t>
      </w:r>
      <w:r>
        <w:t>Ä</w:t>
      </w:r>
      <w:r>
        <w:t>nderung</w:t>
      </w:r>
    </w:p>
    <w:p w14:paraId="48161DBB" w14:textId="77777777" w:rsidR="00414C94" w:rsidRDefault="00414C94">
      <w:pPr>
        <w:pStyle w:val="RVueberschrift285nz"/>
      </w:pPr>
      <w:r>
        <w:t>Runderlass des Ministeriums f</w:t>
      </w:r>
      <w:r>
        <w:t>ü</w:t>
      </w:r>
      <w:r>
        <w:t>r Schule und Bildung</w:t>
      </w:r>
    </w:p>
    <w:p w14:paraId="137F60FC" w14:textId="77777777" w:rsidR="00414C94" w:rsidRDefault="00414C94">
      <w:pPr>
        <w:pStyle w:val="RVueberschrift285nz"/>
      </w:pPr>
      <w:r>
        <w:t>Vom 20. M</w:t>
      </w:r>
      <w:r>
        <w:t>ä</w:t>
      </w:r>
      <w:r>
        <w:t xml:space="preserve">rz 2024 </w:t>
      </w:r>
      <w:r>
        <w:t>–</w:t>
      </w:r>
      <w:r>
        <w:t xml:space="preserve"> 226-2024-0001327   </w:t>
      </w:r>
    </w:p>
    <w:p w14:paraId="18B8530E" w14:textId="77777777" w:rsidR="00414C94" w:rsidRDefault="00414C94">
      <w:pPr>
        <w:pStyle w:val="RVfliesstext175nb"/>
      </w:pPr>
      <w:r>
        <w:rPr>
          <w:b/>
          <w:bCs/>
        </w:rPr>
        <w:t>Bezug:</w:t>
      </w:r>
    </w:p>
    <w:p w14:paraId="7256F9B4" w14:textId="77777777" w:rsidR="00414C94" w:rsidRDefault="00414C94">
      <w:pPr>
        <w:pStyle w:val="RVfliesstext175nb"/>
        <w:ind w:left="0" w:firstLine="0"/>
      </w:pPr>
      <w:r>
        <w:t xml:space="preserve">1. Verwaltungsvorschriften zur Verordnung </w:t>
      </w:r>
      <w:r>
        <w:t>ü</w:t>
      </w:r>
      <w:r>
        <w:t>ber den Erwerb von Abschl</w:t>
      </w:r>
      <w:r>
        <w:t>ü</w:t>
      </w:r>
      <w:r>
        <w:t xml:space="preserve">ssen der Sekundarstufe I an Waldorfschulen (VVzPO-Waldorf-S I) </w:t>
      </w:r>
      <w:r>
        <w:t>–</w:t>
      </w:r>
      <w:r>
        <w:t xml:space="preserve"> Runderlass des. Ministeriums f</w:t>
      </w:r>
      <w:r>
        <w:t>ü</w:t>
      </w:r>
      <w:r>
        <w:t>r Schule und Weiterbildung vom 5. Januar 2012 (</w:t>
      </w:r>
      <w:r>
        <w:rPr>
          <w:shd w:val="clear" w:color="auto" w:fill="FFFFFF"/>
        </w:rPr>
        <w:t>ABl. NRW. S. 91</w:t>
      </w:r>
      <w:r>
        <w:t>)</w:t>
      </w:r>
    </w:p>
    <w:p w14:paraId="0DB66262" w14:textId="77777777" w:rsidR="00414C94" w:rsidRDefault="00414C94">
      <w:pPr>
        <w:pStyle w:val="RVfliesstext175nb"/>
        <w:ind w:left="0" w:firstLine="0"/>
      </w:pPr>
      <w:r>
        <w:t xml:space="preserve">2. Verwaltungsvorschriften zur Verordnung </w:t>
      </w:r>
      <w:r>
        <w:t>ü</w:t>
      </w:r>
      <w:r>
        <w:t>ber die Externenpr</w:t>
      </w:r>
      <w:r>
        <w:t>ü</w:t>
      </w:r>
      <w:r>
        <w:t>fung zum Erwerb der Abschl</w:t>
      </w:r>
      <w:r>
        <w:t>ü</w:t>
      </w:r>
      <w:r>
        <w:t xml:space="preserve">sse der Sekundarstufe I (VVzPO-Externe-S I) </w:t>
      </w:r>
      <w:r>
        <w:t>–</w:t>
      </w:r>
      <w:r>
        <w:t xml:space="preserve"> Runderlass des Ministeriums f</w:t>
      </w:r>
      <w:r>
        <w:t>ü</w:t>
      </w:r>
      <w:r>
        <w:t>r Schule und Weiterbildung vom 12. Mai 2008 (ABl. NRW. S. 295)</w:t>
      </w:r>
    </w:p>
    <w:p w14:paraId="28E903F9" w14:textId="77777777" w:rsidR="00414C94" w:rsidRDefault="00414C94">
      <w:pPr>
        <w:pStyle w:val="RVueberschrift285fz"/>
      </w:pPr>
      <w:r>
        <w:t>1</w:t>
      </w:r>
    </w:p>
    <w:p w14:paraId="0E4A2E0B" w14:textId="77777777" w:rsidR="00414C94" w:rsidRDefault="00414C94">
      <w:pPr>
        <w:pStyle w:val="RVtabelle75nz"/>
      </w:pPr>
      <w:r>
        <w:t>I</w:t>
      </w:r>
    </w:p>
    <w:p w14:paraId="4ED51384" w14:textId="77777777" w:rsidR="00414C94" w:rsidRDefault="00414C94">
      <w:pPr>
        <w:pStyle w:val="RVfliesstext175nb"/>
      </w:pPr>
      <w:r>
        <w:t>Der Bezugserlass zu 1., der zuletzt durch Runderlass vom 22. Mai 2018 (ABl. NRW. 06/18 S. 42)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5F5A9FA5" w14:textId="77777777" w:rsidR="00414C94" w:rsidRDefault="00414C94">
      <w:pPr>
        <w:pStyle w:val="RVfliesstext175nb"/>
      </w:pPr>
      <w:r>
        <w:t xml:space="preserve">1. Der VV zu </w:t>
      </w:r>
      <w:r>
        <w:t>§</w:t>
      </w:r>
      <w:r>
        <w:t xml:space="preserve"> 7 wird folgende VV 7.1 angef</w:t>
      </w:r>
      <w:r>
        <w:t>ü</w:t>
      </w:r>
      <w:r>
        <w:t>gt:</w:t>
      </w:r>
    </w:p>
    <w:p w14:paraId="32AB5DFA" w14:textId="77777777" w:rsidR="00414C94" w:rsidRDefault="00414C94">
      <w:pPr>
        <w:pStyle w:val="RVfliesstext175nb"/>
      </w:pPr>
      <w:r>
        <w:t>„</w:t>
      </w:r>
      <w:r>
        <w:t>7.1 zu Absatz 1</w:t>
      </w:r>
    </w:p>
    <w:p w14:paraId="7340FBE9" w14:textId="77777777" w:rsidR="00414C94" w:rsidRDefault="00414C94">
      <w:pPr>
        <w:pStyle w:val="RVfliesstext175nb"/>
      </w:pPr>
      <w:bookmarkStart w:id="0" w:name="__DdeLink__70_975109881"/>
      <w:r>
        <w:t xml:space="preserve">Personen mit dem Geschlecht </w:t>
      </w:r>
      <w:r>
        <w:t>„</w:t>
      </w:r>
      <w:r>
        <w:t>divers</w:t>
      </w:r>
      <w:r>
        <w:t>“</w:t>
      </w:r>
      <w:r>
        <w:t xml:space="preserve"> und ohne Geschlechtsangabe erhalten geschlechtsneutrale Zeugnisse.</w:t>
      </w:r>
      <w:r>
        <w:t>“</w:t>
      </w:r>
      <w:bookmarkEnd w:id="0"/>
    </w:p>
    <w:p w14:paraId="1F0D0D69" w14:textId="77777777" w:rsidR="00414C94" w:rsidRDefault="00414C94">
      <w:pPr>
        <w:pStyle w:val="RVfliesstext175nb"/>
      </w:pPr>
      <w:r>
        <w:t xml:space="preserve">2. Der VV 7.2 zu </w:t>
      </w:r>
      <w:r>
        <w:t>§</w:t>
      </w:r>
      <w:r>
        <w:t xml:space="preserve"> 7 Absatz 2 wird folgender Satz 5 angef</w:t>
      </w:r>
      <w:r>
        <w:t>ü</w:t>
      </w:r>
      <w:r>
        <w:t>gt:</w:t>
      </w:r>
    </w:p>
    <w:p w14:paraId="52C8410C" w14:textId="77777777" w:rsidR="00414C94" w:rsidRDefault="00414C94">
      <w:pPr>
        <w:pStyle w:val="RVfliesstext175nb"/>
      </w:pPr>
      <w:bookmarkStart w:id="1" w:name="__DdeLink__72_975109881"/>
      <w:r>
        <w:t>„</w:t>
      </w:r>
      <w:r>
        <w:rPr>
          <w:bCs/>
        </w:rPr>
        <w:t xml:space="preserve">Personen mit dem Geschlecht </w:t>
      </w:r>
      <w:r>
        <w:rPr>
          <w:bCs/>
        </w:rPr>
        <w:t>„</w:t>
      </w:r>
      <w:r>
        <w:rPr>
          <w:bCs/>
        </w:rPr>
        <w:t>divers</w:t>
      </w:r>
      <w:r>
        <w:rPr>
          <w:bCs/>
        </w:rPr>
        <w:t>“</w:t>
      </w:r>
      <w:r>
        <w:rPr>
          <w:bCs/>
        </w:rPr>
        <w:t xml:space="preserve"> und ohne Geschlechtsangabe erhalten geschlechtsneutrale Bescheinigungen</w:t>
      </w:r>
      <w:r>
        <w:t>.</w:t>
      </w:r>
      <w:r>
        <w:t>“</w:t>
      </w:r>
      <w:bookmarkEnd w:id="1"/>
    </w:p>
    <w:p w14:paraId="67744345" w14:textId="77777777" w:rsidR="00414C94" w:rsidRDefault="00414C94">
      <w:pPr>
        <w:pStyle w:val="RVtabelle75nz"/>
      </w:pPr>
      <w:r>
        <w:t>II</w:t>
      </w:r>
    </w:p>
    <w:p w14:paraId="7245AD11" w14:textId="77777777" w:rsidR="00414C94" w:rsidRDefault="00414C94">
      <w:pPr>
        <w:pStyle w:val="RVfliesstext175nb"/>
      </w:pPr>
      <w:r>
        <w:t>Der Bezugserlass zu 2., der zuletzt durch Runderlass vom 6. Dezember 2022 (ABl. NRW. 12/22)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760D60CE" w14:textId="77777777" w:rsidR="00414C94" w:rsidRDefault="00414C94">
      <w:pPr>
        <w:pStyle w:val="RVfliesstext175nb"/>
      </w:pPr>
      <w:r>
        <w:t xml:space="preserve">1. Der VV 16.11 zu </w:t>
      </w:r>
      <w:r>
        <w:t>§</w:t>
      </w:r>
      <w:r>
        <w:t xml:space="preserve"> 16 Absatz 1 wird folgender Satz 3 angef</w:t>
      </w:r>
      <w:r>
        <w:t>ü</w:t>
      </w:r>
      <w:r>
        <w:t>gt:</w:t>
      </w:r>
    </w:p>
    <w:p w14:paraId="7A47B3F2" w14:textId="77777777" w:rsidR="00414C94" w:rsidRDefault="00414C94">
      <w:pPr>
        <w:pStyle w:val="RVfliesstext175nb"/>
      </w:pPr>
      <w:r>
        <w:t>„</w:t>
      </w:r>
      <w:bookmarkStart w:id="2" w:name="__DdeLink__74_975109881"/>
      <w:r>
        <w:rPr>
          <w:bCs/>
        </w:rPr>
        <w:t xml:space="preserve">Personen mit dem Geschlecht </w:t>
      </w:r>
      <w:r>
        <w:rPr>
          <w:bCs/>
        </w:rPr>
        <w:t>„</w:t>
      </w:r>
      <w:r>
        <w:rPr>
          <w:bCs/>
        </w:rPr>
        <w:t>divers</w:t>
      </w:r>
      <w:r>
        <w:rPr>
          <w:bCs/>
        </w:rPr>
        <w:t>“</w:t>
      </w:r>
      <w:r>
        <w:rPr>
          <w:bCs/>
        </w:rPr>
        <w:t xml:space="preserve"> und ohne Geschlechtsangabe erhalten geschlechtsneutrale Zeugnisse und Bescheinigungen.</w:t>
      </w:r>
      <w:bookmarkEnd w:id="2"/>
      <w:r>
        <w:t>“</w:t>
      </w:r>
    </w:p>
    <w:p w14:paraId="2BCF4785" w14:textId="77777777" w:rsidR="00414C94" w:rsidRDefault="00414C94">
      <w:pPr>
        <w:pStyle w:val="RVueberschrift285fz"/>
      </w:pPr>
      <w:r>
        <w:t>2</w:t>
      </w:r>
    </w:p>
    <w:p w14:paraId="49F795DA" w14:textId="77777777" w:rsidR="00414C94" w:rsidRDefault="00414C94">
      <w:pPr>
        <w:pStyle w:val="RVfliesstext175nb"/>
      </w:pPr>
      <w:r>
        <w:rPr>
          <w:shd w:val="clear" w:color="auto" w:fill="FFFFFF"/>
        </w:rPr>
        <w:t>Dieser Runderlass tritt am Tag nach der Ver</w:t>
      </w:r>
      <w:r>
        <w:rPr>
          <w:shd w:val="clear" w:color="auto" w:fill="FFFFFF"/>
        </w:rPr>
        <w:t>ö</w:t>
      </w:r>
      <w:r>
        <w:rPr>
          <w:shd w:val="clear" w:color="auto" w:fill="FFFFFF"/>
        </w:rPr>
        <w:t>ffentlichung in Kraft.</w:t>
      </w:r>
    </w:p>
    <w:p w14:paraId="3A3CB28C" w14:textId="77777777" w:rsidR="00414C94" w:rsidRDefault="00414C94">
      <w:pPr>
        <w:pStyle w:val="RVtabelle75nr"/>
      </w:pPr>
      <w:bookmarkStart w:id="3" w:name="__DdeLink__530_2190513050_Kopie_1"/>
      <w:bookmarkStart w:id="4" w:name="__DdeLink__563_2875508536_Kopie_1"/>
      <w:bookmarkEnd w:id="3"/>
      <w:bookmarkEnd w:id="4"/>
      <w:r>
        <w:t>ABI. NRW. 04/24</w:t>
      </w:r>
    </w:p>
    <w:sectPr w:rsidR="00000000">
      <w:footerReference w:type="default" r:id="rId9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E8EB" w14:textId="77777777" w:rsidR="00414C94" w:rsidRDefault="00414C94">
      <w:r>
        <w:separator/>
      </w:r>
    </w:p>
  </w:endnote>
  <w:endnote w:type="continuationSeparator" w:id="0">
    <w:p w14:paraId="7274289E" w14:textId="77777777" w:rsidR="00414C94" w:rsidRDefault="0041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2DCD" w14:textId="77777777" w:rsidR="00414C94" w:rsidRDefault="00414C94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DA2AE" w14:textId="77777777" w:rsidR="00414C94" w:rsidRDefault="00414C94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331F9AC" w14:textId="77777777" w:rsidR="00414C94" w:rsidRDefault="0041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cs="Times New Roman"/>
      </w:rPr>
    </w:lvl>
  </w:abstractNum>
  <w:num w:numId="1" w16cid:durableId="56310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240A"/>
    <w:rsid w:val="001D4CE3"/>
    <w:rsid w:val="002D240A"/>
    <w:rsid w:val="0041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4CC2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1">
    <w:name w:val="heading 1"/>
    <w:basedOn w:val="dcberschrift"/>
    <w:next w:val="Textkrper"/>
    <w:link w:val="berschrift1Zchn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00000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c39cberschrift1Zchn">
    <w:name w:val="Ãc3œ9cberschrift 1 Zchn"/>
    <w:basedOn w:val="Absatz-Standardschriftart"/>
    <w:uiPriority w:val="99"/>
    <w:rPr>
      <w:rFonts w:ascii="Calibri Light" w:eastAsia="Times New Roman" w:hAnsi="Calibri Light"/>
      <w:color w:val="2E74B5"/>
      <w:sz w:val="40"/>
      <w:szCs w:val="40"/>
    </w:rPr>
  </w:style>
  <w:style w:type="character" w:customStyle="1" w:styleId="ListLabel1">
    <w:name w:val="ListLabel 1"/>
    <w:uiPriority w:val="99"/>
    <w:rPr>
      <w:rFonts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GliederungsPunkt">
    <w:name w:val="GliederungsPunkt"/>
    <w:basedOn w:val="berschrift1"/>
    <w:next w:val="Standard"/>
    <w:uiPriority w:val="99"/>
    <w:pPr>
      <w:tabs>
        <w:tab w:val="left" w:pos="360"/>
      </w:tabs>
      <w:ind w:left="-23" w:hanging="357"/>
    </w:pPr>
  </w:style>
  <w:style w:type="paragraph" w:customStyle="1" w:styleId="Betreff">
    <w:name w:val="Betreff"/>
    <w:basedOn w:val="Standard"/>
    <w:uiPriority w:val="99"/>
    <w:rPr>
      <w:b/>
    </w:rPr>
  </w:style>
  <w:style w:type="paragraph" w:customStyle="1" w:styleId="Fliec39ftext">
    <w:name w:val="FlieÃc3Ÿ9ftext"/>
    <w:basedOn w:val="Standard"/>
    <w:uiPriority w:val="99"/>
    <w:pPr>
      <w:spacing w:after="280"/>
    </w:p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885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107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