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>
        <w:trPr>
          <w:trHeight w:val="125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43DD" w:rsidRDefault="000343DD">
            <w:pPr>
              <w:pStyle w:val="RVtabellenanker"/>
            </w:pPr>
          </w:p>
          <w:p w:rsidR="000343DD" w:rsidRDefault="000343DD">
            <w:pPr>
              <w:pStyle w:val="RVredhinweis"/>
            </w:pPr>
            <w:r>
              <w:t>Sprachbildung als Herausbildung allgemeinsprachlicher und auch fachbezogener sprachlicher Kompetenzen ist eine Querschnittsaufgabe, die alle Bildungsg</w:t>
            </w:r>
            <w:r>
              <w:t>ä</w:t>
            </w:r>
            <w:r>
              <w:t>nge und Unterrichtsf</w:t>
            </w:r>
            <w:r>
              <w:t>ä</w:t>
            </w:r>
            <w:r>
              <w:t>cher am Berufskolleg betrifft. Die Fortbildungsreihe richtet sich an Lehrkr</w:t>
            </w:r>
            <w:r>
              <w:t>ä</w:t>
            </w:r>
            <w:r>
              <w:t>fte, p</w:t>
            </w:r>
            <w:r>
              <w:t>ä</w:t>
            </w:r>
            <w:r>
              <w:t>dagogische und sozialp</w:t>
            </w:r>
            <w:r>
              <w:t>ä</w:t>
            </w:r>
            <w:r>
              <w:t>dagogische Mitarbeiterinnen und Mitarbeiter der Schule und an Angeh</w:t>
            </w:r>
            <w:r>
              <w:t>ö</w:t>
            </w:r>
            <w:r>
              <w:t>rige der Schulaufsicht, die im Bereich der durchg</w:t>
            </w:r>
            <w:r>
              <w:t>ä</w:t>
            </w:r>
            <w:r>
              <w:t>ngigen Sprachbildung am Berufskolleg t</w:t>
            </w:r>
            <w:r>
              <w:t>ä</w:t>
            </w:r>
            <w:r>
              <w:t xml:space="preserve">tig sind. </w:t>
            </w:r>
          </w:p>
        </w:tc>
      </w:tr>
    </w:tbl>
    <w:p w:rsidR="000343DD" w:rsidRDefault="000343DD">
      <w:pPr>
        <w:pStyle w:val="BASS-Nr-ABl"/>
      </w:pPr>
      <w:r>
        <w:t xml:space="preserve">Zu BASS </w:t>
      </w:r>
      <w:hyperlink r:id="rId6" w:history="1">
        <w:r>
          <w:t>20-22 Nr. 8</w:t>
        </w:r>
      </w:hyperlink>
    </w:p>
    <w:p w:rsidR="000343DD" w:rsidRDefault="000343DD">
      <w:pPr>
        <w:pStyle w:val="RVueberschrift1100fz"/>
      </w:pPr>
      <w:r>
        <w:t>Ä</w:t>
      </w:r>
      <w:r>
        <w:t xml:space="preserve">nderung des Runderlasses </w:t>
      </w:r>
      <w:r>
        <w:br/>
      </w:r>
      <w:r>
        <w:t>„</w:t>
      </w:r>
      <w:r>
        <w:t xml:space="preserve">Fort- und Weiterbildung; Strukturen und </w:t>
      </w:r>
      <w:r>
        <w:br/>
        <w:t xml:space="preserve"> Inhalte der Fort- und Weiterbildung </w:t>
      </w:r>
      <w:r>
        <w:br/>
        <w:t>f</w:t>
      </w:r>
      <w:r>
        <w:t>ü</w:t>
      </w:r>
      <w:r>
        <w:t>r das Schulpersonal (</w:t>
      </w:r>
      <w:r>
        <w:t>§§</w:t>
      </w:r>
      <w:r>
        <w:t xml:space="preserve"> 57 - 60 SchulG)</w:t>
      </w:r>
      <w:r>
        <w:t>“</w:t>
      </w:r>
    </w:p>
    <w:p w:rsidR="000343DD" w:rsidRDefault="000343DD">
      <w:pPr>
        <w:pStyle w:val="RVueberschrift285nz"/>
      </w:pPr>
      <w:r>
        <w:t>Runderlass des Ministeriums f</w:t>
      </w:r>
      <w:r>
        <w:t>ü</w:t>
      </w:r>
      <w:r>
        <w:t xml:space="preserve">r Schule und Bildung </w:t>
      </w:r>
    </w:p>
    <w:p w:rsidR="000343DD" w:rsidRDefault="000343DD">
      <w:pPr>
        <w:pStyle w:val="RVueberschrift285nz"/>
      </w:pPr>
      <w:r>
        <w:t>Vom 10. Oktober 2023 - 424-01.08.01.03-000017</w:t>
      </w:r>
    </w:p>
    <w:p w:rsidR="000343DD" w:rsidRDefault="000343DD">
      <w:pPr>
        <w:pStyle w:val="RVueberschrift285fz"/>
      </w:pPr>
      <w:r>
        <w:t>1</w:t>
      </w:r>
    </w:p>
    <w:p w:rsidR="000343DD" w:rsidRDefault="000343DD">
      <w:pPr>
        <w:pStyle w:val="RVfliesstext175nb"/>
      </w:pPr>
      <w:r>
        <w:t xml:space="preserve">In dem Runderlass </w:t>
      </w:r>
      <w:r>
        <w:t>„</w:t>
      </w:r>
      <w:r>
        <w:t>Fort- und Weiterbildung; Strukturen und Inhalte der Fort- und Weiterbildung f</w:t>
      </w:r>
      <w:r>
        <w:t>ü</w:t>
      </w:r>
      <w:r>
        <w:t>r das Schulpersonal (</w:t>
      </w:r>
      <w:r>
        <w:t>§§</w:t>
      </w:r>
      <w:r>
        <w:t xml:space="preserve"> 57 </w:t>
      </w:r>
      <w:r>
        <w:t>–</w:t>
      </w:r>
      <w:r>
        <w:t xml:space="preserve"> 60 SchulG)</w:t>
      </w:r>
      <w:r>
        <w:t>“</w:t>
      </w:r>
      <w:r>
        <w:t xml:space="preserve"> des Ministeriums f</w:t>
      </w:r>
      <w:r>
        <w:t>ü</w:t>
      </w:r>
      <w:r>
        <w:t>r Schule und Weiterbildung vom 06. April 2014 (ABl. NRW. S. 235), der zuletzt durch Runderlass vom 15. Dezember 2022 (ABl. NRW. 01/23) ge</w:t>
      </w:r>
      <w:r>
        <w:t>ä</w:t>
      </w:r>
      <w:r>
        <w:t>ndert worden ist, wird der Anlage 1 folgende Nummer XX angef</w:t>
      </w:r>
      <w:r>
        <w:t>ü</w:t>
      </w:r>
      <w:r>
        <w:t xml:space="preserve">gt:  </w:t>
      </w:r>
    </w:p>
    <w:p w:rsidR="000343DD" w:rsidRDefault="000343DD">
      <w:pPr>
        <w:pStyle w:val="RVueberschrift285fz"/>
      </w:pPr>
      <w:r>
        <w:t>„</w:t>
      </w:r>
      <w:r>
        <w:t>XX. Durchg</w:t>
      </w:r>
      <w:r>
        <w:t>ä</w:t>
      </w:r>
      <w:r>
        <w:t>ngige Sprachbildung am Berufskolleg</w:t>
      </w:r>
    </w:p>
    <w:p w:rsidR="000343DD" w:rsidRDefault="000343DD">
      <w:pPr>
        <w:pStyle w:val="RVfliesstext175nb"/>
      </w:pPr>
      <w:r>
        <w:t>Die digitale Fortbildungsreihe richtet sich an das Schulpersonal (Lehrkr</w:t>
      </w:r>
      <w:r>
        <w:t>ä</w:t>
      </w:r>
      <w:r>
        <w:t>fte, p</w:t>
      </w:r>
      <w:r>
        <w:t>ä</w:t>
      </w:r>
      <w:r>
        <w:t>dagogische und sozialp</w:t>
      </w:r>
      <w:r>
        <w:t>ä</w:t>
      </w:r>
      <w:r>
        <w:t>dagogische Mitarbeiterinnen und Mitarbeiter, Schulleitungen), das im Bereich der durchg</w:t>
      </w:r>
      <w:r>
        <w:t>ä</w:t>
      </w:r>
      <w:r>
        <w:t>ngigen Sprachbildung am Berufskolleg t</w:t>
      </w:r>
      <w:r>
        <w:t>ä</w:t>
      </w:r>
      <w:r>
        <w:t>tig ist. Auch Angeh</w:t>
      </w:r>
      <w:r>
        <w:t>ö</w:t>
      </w:r>
      <w:r>
        <w:t>rige der Schulaufsicht, bei denen ein dienstliches Interesse an der Thematik besteht, k</w:t>
      </w:r>
      <w:r>
        <w:t>ö</w:t>
      </w:r>
      <w:r>
        <w:t>nnen an der Ma</w:t>
      </w:r>
      <w:r>
        <w:t>ß</w:t>
      </w:r>
      <w:r>
        <w:t>nahme teilnehmen.</w:t>
      </w:r>
    </w:p>
    <w:p w:rsidR="000343DD" w:rsidRDefault="000343DD">
      <w:pPr>
        <w:pStyle w:val="RVfliesstext175nb"/>
      </w:pPr>
      <w:r>
        <w:t>Die Fortbildungsreihe vermittelt zur Erweiterung der Fachkenntnisse fach- und bildungsgangspezifische Impulse zur Sprachbildung sowie Praxisbeispiele und bietet Austauschm</w:t>
      </w:r>
      <w:r>
        <w:t>ö</w:t>
      </w:r>
      <w:r>
        <w:t>glichkeiten. Sie gliedert sich in vier Bausteine sowie einen Reflexionsworkshop:</w:t>
      </w:r>
    </w:p>
    <w:p w:rsidR="000343DD" w:rsidRDefault="000343DD">
      <w:pPr>
        <w:pStyle w:val="RVfliesstext175nb"/>
      </w:pPr>
      <w:r>
        <w:t>1.</w:t>
      </w:r>
      <w:r>
        <w:tab/>
        <w:t xml:space="preserve"> Auftaktveranstaltung</w:t>
      </w:r>
    </w:p>
    <w:p w:rsidR="000343DD" w:rsidRDefault="000343DD">
      <w:pPr>
        <w:pStyle w:val="RVfliesstext175nb"/>
      </w:pPr>
      <w:r>
        <w:t>2.</w:t>
      </w:r>
      <w:r>
        <w:tab/>
        <w:t xml:space="preserve"> Workshopangebot</w:t>
      </w:r>
    </w:p>
    <w:p w:rsidR="000343DD" w:rsidRDefault="000343DD">
      <w:pPr>
        <w:pStyle w:val="RVfliesstext175nb"/>
      </w:pPr>
      <w:r>
        <w:t>3.</w:t>
      </w:r>
      <w:r>
        <w:tab/>
        <w:t xml:space="preserve"> Praxisbeispiele von Schulen</w:t>
      </w:r>
    </w:p>
    <w:p w:rsidR="000343DD" w:rsidRDefault="000343DD">
      <w:pPr>
        <w:pStyle w:val="RVfliesstext175nb"/>
      </w:pPr>
      <w:r>
        <w:t>4.</w:t>
      </w:r>
      <w:r>
        <w:tab/>
        <w:t xml:space="preserve"> Abschlussveranstaltung</w:t>
      </w:r>
    </w:p>
    <w:p w:rsidR="000343DD" w:rsidRDefault="000343DD">
      <w:pPr>
        <w:pStyle w:val="RVfliesstext175nb"/>
      </w:pPr>
      <w:r>
        <w:t>5.</w:t>
      </w:r>
      <w:r>
        <w:tab/>
        <w:t xml:space="preserve"> Reflexionsworkshop</w:t>
      </w:r>
    </w:p>
    <w:p w:rsidR="000343DD" w:rsidRDefault="000343DD">
      <w:pPr>
        <w:pStyle w:val="RVfliesstext175nb"/>
      </w:pPr>
      <w:r>
        <w:t>Die Ma</w:t>
      </w:r>
      <w:r>
        <w:t>ß</w:t>
      </w:r>
      <w:r>
        <w:t>nahme findet in der Regel j</w:t>
      </w:r>
      <w:r>
        <w:t>ä</w:t>
      </w:r>
      <w:r>
        <w:t>hrlich unter der Federf</w:t>
      </w:r>
      <w:r>
        <w:t>ü</w:t>
      </w:r>
      <w:r>
        <w:t xml:space="preserve">hrung einer Bezirksregierung (Dezernat 46) statt und erstreckt sich </w:t>
      </w:r>
      <w:r>
        <w:t>ü</w:t>
      </w:r>
      <w:r>
        <w:t xml:space="preserve">ber einen Zeitraum von zwei bis drei Wochen. Sie wird von Moderatorinnen und Moderatoren der staatlichen Lehrerfortbildung </w:t>
      </w:r>
      <w:r>
        <w:t>–</w:t>
      </w:r>
      <w:r>
        <w:t xml:space="preserve"> ggf. unter Einbeziehung von Expertinnen und Experten sowie von Lehrkr</w:t>
      </w:r>
      <w:r>
        <w:t>ä</w:t>
      </w:r>
      <w:r>
        <w:t xml:space="preserve">ften (Praxisbeispiele) </w:t>
      </w:r>
      <w:r>
        <w:t>–</w:t>
      </w:r>
      <w:r>
        <w:t xml:space="preserve"> als landesweites Angebot durchgef</w:t>
      </w:r>
      <w:r>
        <w:t>ü</w:t>
      </w:r>
      <w:r>
        <w:t xml:space="preserve">hrt. </w:t>
      </w:r>
    </w:p>
    <w:p w:rsidR="000343DD" w:rsidRDefault="000343DD">
      <w:pPr>
        <w:pStyle w:val="RVfliesstext175nb"/>
      </w:pPr>
      <w:r>
        <w:t>Die Teilnahme an den einzelnen Bausteinen sowie am Reflexionsworkshop kann frei gew</w:t>
      </w:r>
      <w:r>
        <w:t>ä</w:t>
      </w:r>
      <w:r>
        <w:t>hlt werden, die voraussichtliche mittlere Bearbeitungsdauer der einzelnen Bausteine ist den Anmeldeunterlagen zu entnehmen. Die Anmeldemodalit</w:t>
      </w:r>
      <w:r>
        <w:t>ä</w:t>
      </w:r>
      <w:r>
        <w:t xml:space="preserve">ten werden im Vorfeld bekanntgegeben. </w:t>
      </w:r>
    </w:p>
    <w:p w:rsidR="000343DD" w:rsidRDefault="000343DD">
      <w:pPr>
        <w:pStyle w:val="RVfliesstext175nb"/>
      </w:pPr>
      <w:r>
        <w:t>Zur Qualit</w:t>
      </w:r>
      <w:r>
        <w:t>ä</w:t>
      </w:r>
      <w:r>
        <w:t>tssicherung werden alle Bausteine und Workshops fortlaufend evaluiert. Auf Basis der ermittelten Daten sowie aktueller Forschungsergebnisse und bildungspolitischer Herausforderungen wird das Konzept regelm</w:t>
      </w:r>
      <w:r>
        <w:t>äß</w:t>
      </w:r>
      <w:r>
        <w:t xml:space="preserve">ig </w:t>
      </w:r>
      <w:r>
        <w:t>ü</w:t>
      </w:r>
      <w:r>
        <w:t>berpr</w:t>
      </w:r>
      <w:r>
        <w:t>ü</w:t>
      </w:r>
      <w:r>
        <w:t>ft und weiterentwickelt.</w:t>
      </w:r>
      <w:r>
        <w:t>“</w:t>
      </w:r>
      <w:r>
        <w:t xml:space="preserve"> </w:t>
      </w:r>
    </w:p>
    <w:p w:rsidR="000343DD" w:rsidRDefault="000343DD">
      <w:pPr>
        <w:pStyle w:val="RVueberschrift285fz"/>
      </w:pPr>
      <w:r>
        <w:t>2</w:t>
      </w:r>
    </w:p>
    <w:p w:rsidR="000343DD" w:rsidRDefault="000343DD">
      <w:pPr>
        <w:pStyle w:val="RVfliesstext175nb"/>
      </w:pPr>
      <w:r>
        <w:t>Dieser Runderlass tritt am Tag nach der Ver</w:t>
      </w:r>
      <w:r>
        <w:t>ö</w:t>
      </w:r>
      <w:r>
        <w:t>ffentlichung in Kraft.</w:t>
      </w:r>
    </w:p>
    <w:p w:rsidR="000343DD" w:rsidRDefault="000343DD">
      <w:pPr>
        <w:pStyle w:val="RVtabelle75nr"/>
      </w:pPr>
      <w:r>
        <w:t>ABI. NRW. Sonderausgabe 10/23</w:t>
      </w:r>
    </w:p>
    <w:p w:rsidR="000343DD" w:rsidRDefault="000343DD">
      <w:pPr>
        <w:pStyle w:val="RVredhinweis"/>
      </w:pPr>
    </w:p>
    <w:p w:rsidR="000343DD" w:rsidRDefault="000343DD">
      <w:pPr>
        <w:pStyle w:val="RVtabelle75nr"/>
        <w:spacing w:before="10" w:after="10" w:line="240" w:lineRule="exact"/>
      </w:pPr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43DD" w:rsidRDefault="000343DD">
      <w:r>
        <w:separator/>
      </w:r>
    </w:p>
  </w:endnote>
  <w:endnote w:type="continuationSeparator" w:id="0">
    <w:p w:rsidR="000343DD" w:rsidRDefault="0003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43DD" w:rsidRDefault="000343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43DD" w:rsidRDefault="000343DD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:rsidR="000343DD" w:rsidRDefault="0003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4177F"/>
    <w:rsid w:val="000343DD"/>
    <w:rsid w:val="001D4CE3"/>
    <w:rsid w:val="00D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-Tabellenueberschrift">
    <w:name w:val="RV-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4149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2024-09-10T18:30:00Z</dcterms:created>
  <dcterms:modified xsi:type="dcterms:W3CDTF">2024-09-10T18:30:00Z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