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69C35" w14:textId="77777777" w:rsidR="004A4BE7" w:rsidRDefault="004A4BE7">
      <w:pPr>
        <w:pStyle w:val="BASS-Nr-ABl"/>
        <w:tabs>
          <w:tab w:val="clear" w:pos="720"/>
        </w:tabs>
      </w:pPr>
      <w:hyperlink r:id="rId7" w:history="1">
        <w:r>
          <w:rPr>
            <w:rFonts w:cs="Arial"/>
          </w:rPr>
          <w:t>Zu BASS 11-02 Nr. 50</w:t>
        </w:r>
      </w:hyperlink>
    </w:p>
    <w:p w14:paraId="15E35321" w14:textId="77777777" w:rsidR="004A4BE7" w:rsidRDefault="004A4BE7">
      <w:pPr>
        <w:pStyle w:val="RVueberschrift1100fz"/>
        <w:keepNext/>
        <w:keepLines/>
      </w:pPr>
      <w:r>
        <w:rPr>
          <w:rFonts w:cs="Arial"/>
        </w:rPr>
        <w:t>Richtlinie</w:t>
      </w:r>
      <w:r>
        <w:br/>
      </w:r>
      <w:r>
        <w:rPr>
          <w:rFonts w:cs="Arial"/>
        </w:rPr>
        <w:t>ü</w:t>
      </w:r>
      <w:r>
        <w:rPr>
          <w:rFonts w:cs="Arial"/>
        </w:rPr>
        <w:t>ber die Gew</w:t>
      </w:r>
      <w:r>
        <w:rPr>
          <w:rFonts w:cs="Arial"/>
        </w:rPr>
        <w:t>ä</w:t>
      </w:r>
      <w:r>
        <w:rPr>
          <w:rFonts w:cs="Arial"/>
        </w:rPr>
        <w:t>hrung von Zuwendungen</w:t>
      </w:r>
      <w:r>
        <w:br/>
      </w:r>
      <w:r>
        <w:rPr>
          <w:rFonts w:cs="Arial"/>
        </w:rPr>
        <w:t>f</w:t>
      </w:r>
      <w:r>
        <w:rPr>
          <w:rFonts w:cs="Arial"/>
        </w:rPr>
        <w:t>ü</w:t>
      </w:r>
      <w:r>
        <w:rPr>
          <w:rFonts w:cs="Arial"/>
        </w:rPr>
        <w:t>r die Durchf</w:t>
      </w:r>
      <w:r>
        <w:rPr>
          <w:rFonts w:cs="Arial"/>
        </w:rPr>
        <w:t>ü</w:t>
      </w:r>
      <w:r>
        <w:rPr>
          <w:rFonts w:cs="Arial"/>
        </w:rPr>
        <w:t>hrung des Landesprogramms</w:t>
      </w:r>
      <w:r>
        <w:br/>
      </w:r>
      <w:r>
        <w:rPr>
          <w:rFonts w:cs="Arial"/>
        </w:rPr>
        <w:t>„</w:t>
      </w:r>
      <w:r>
        <w:rPr>
          <w:rFonts w:cs="Arial"/>
        </w:rPr>
        <w:t>Rucksack Schule NRW</w:t>
      </w:r>
      <w:r>
        <w:rPr>
          <w:rFonts w:cs="Arial"/>
        </w:rPr>
        <w:t>“</w:t>
      </w:r>
      <w:r>
        <w:rPr>
          <w:rFonts w:cs="Arial"/>
        </w:rPr>
        <w:t xml:space="preserve">; </w:t>
      </w:r>
      <w:r>
        <w:rPr>
          <w:rFonts w:cs="Arial"/>
        </w:rPr>
        <w:t>Ä</w:t>
      </w:r>
      <w:r>
        <w:rPr>
          <w:rFonts w:cs="Arial"/>
        </w:rPr>
        <w:t>nderung</w:t>
      </w:r>
    </w:p>
    <w:p w14:paraId="4CF8E377" w14:textId="77777777" w:rsidR="004A4BE7" w:rsidRDefault="004A4BE7">
      <w:pPr>
        <w:pStyle w:val="RVueberschrift285nz"/>
        <w:keepNext/>
        <w:keepLines/>
        <w:rPr>
          <w:rFonts w:cs="Calibri"/>
        </w:rPr>
      </w:pPr>
      <w:r>
        <w:t>Runderlass des Ministeriums f</w:t>
      </w:r>
      <w:r>
        <w:t>ü</w:t>
      </w:r>
      <w:r>
        <w:t>r Schule und Bildung</w:t>
      </w:r>
    </w:p>
    <w:p w14:paraId="033B3B34" w14:textId="77777777" w:rsidR="004A4BE7" w:rsidRDefault="004A4BE7">
      <w:pPr>
        <w:pStyle w:val="RVueberschrift285nz"/>
        <w:keepNext/>
        <w:keepLines/>
        <w:rPr>
          <w:rFonts w:cs="Calibri"/>
        </w:rPr>
      </w:pPr>
      <w:r>
        <w:t>Vom 16. Oktober 2023 - 71.06.27.17-000023</w:t>
      </w:r>
    </w:p>
    <w:p w14:paraId="125AEDBE" w14:textId="77777777" w:rsidR="004A4BE7" w:rsidRDefault="004A4BE7">
      <w:pPr>
        <w:pStyle w:val="RVfliesstext175fl"/>
        <w:rPr>
          <w:rFonts w:cs="Calibri"/>
        </w:rPr>
      </w:pPr>
      <w:r>
        <w:t>Bezug:</w:t>
      </w:r>
    </w:p>
    <w:p w14:paraId="455F602D" w14:textId="77777777" w:rsidR="004A4BE7" w:rsidRDefault="004A4BE7">
      <w:pPr>
        <w:pStyle w:val="RVfliesstext175nb"/>
        <w:widowControl/>
        <w:rPr>
          <w:rFonts w:cs="Calibri"/>
        </w:rPr>
      </w:pPr>
      <w:r>
        <w:t>Runderlass des Ministeriums f</w:t>
      </w:r>
      <w:r>
        <w:t>ü</w:t>
      </w:r>
      <w:r>
        <w:t>r Schule und Bildung vom 9. M</w:t>
      </w:r>
      <w:r>
        <w:t>ä</w:t>
      </w:r>
      <w:r>
        <w:t>rz 2023 (ABl. NRW. 03/23)</w:t>
      </w:r>
    </w:p>
    <w:p w14:paraId="76F97A22" w14:textId="77777777" w:rsidR="004A4BE7" w:rsidRDefault="004A4BE7">
      <w:pPr>
        <w:pStyle w:val="RVueberschrift285fz"/>
        <w:keepNext/>
        <w:keepLines/>
      </w:pPr>
      <w:r>
        <w:rPr>
          <w:rFonts w:cs="Arial"/>
        </w:rPr>
        <w:t>1</w:t>
      </w:r>
    </w:p>
    <w:p w14:paraId="5BCF57BF" w14:textId="77777777" w:rsidR="004A4BE7" w:rsidRDefault="004A4BE7">
      <w:pPr>
        <w:pStyle w:val="RVfliesstext175nb"/>
        <w:widowControl/>
        <w:rPr>
          <w:rFonts w:cs="Calibri"/>
        </w:rPr>
      </w:pPr>
      <w:r>
        <w:t>Der Bezugserlass wird wie folgt ge</w:t>
      </w:r>
      <w:r>
        <w:t>ä</w:t>
      </w:r>
      <w:r>
        <w:t>ndert:</w:t>
      </w:r>
    </w:p>
    <w:p w14:paraId="3C661BB8" w14:textId="77777777" w:rsidR="004A4BE7" w:rsidRDefault="004A4BE7">
      <w:pPr>
        <w:pStyle w:val="RVfliesstext175nb"/>
        <w:widowControl/>
        <w:rPr>
          <w:rFonts w:cs="Calibri"/>
        </w:rPr>
      </w:pPr>
      <w:r>
        <w:t>1. Die Nummer 1 erh</w:t>
      </w:r>
      <w:r>
        <w:t>ä</w:t>
      </w:r>
      <w:r>
        <w:t>lt folgende Fassung:</w:t>
      </w:r>
    </w:p>
    <w:p w14:paraId="344239D0" w14:textId="77777777" w:rsidR="004A4BE7" w:rsidRDefault="004A4BE7">
      <w:pPr>
        <w:pStyle w:val="RVfliesstext175nb"/>
        <w:widowControl/>
        <w:rPr>
          <w:rFonts w:cs="Calibri"/>
        </w:rPr>
      </w:pPr>
      <w:r>
        <w:t>„</w:t>
      </w:r>
      <w:r>
        <w:t xml:space="preserve">1 Zuwendungszweck, Rechtsgrundlage </w:t>
      </w:r>
    </w:p>
    <w:p w14:paraId="6BB09D7A" w14:textId="77777777" w:rsidR="004A4BE7" w:rsidRDefault="004A4BE7">
      <w:pPr>
        <w:pStyle w:val="RVfliesstext175nb"/>
        <w:widowControl/>
        <w:rPr>
          <w:rFonts w:cs="Calibri"/>
        </w:rPr>
      </w:pPr>
      <w:r>
        <w:t>Das Land gew</w:t>
      </w:r>
      <w:r>
        <w:t>ä</w:t>
      </w:r>
      <w:r>
        <w:t>hrt nach Ma</w:t>
      </w:r>
      <w:r>
        <w:t>ß</w:t>
      </w:r>
      <w:r>
        <w:t xml:space="preserve">gabe dieser Richtlinien und der Verwaltungsvorschriften zu </w:t>
      </w:r>
      <w:r>
        <w:t>§</w:t>
      </w:r>
      <w:r>
        <w:t xml:space="preserve"> 44 LHO in der jeweils geltenden Fassung Zuwendungen f</w:t>
      </w:r>
      <w:r>
        <w:t>ü</w:t>
      </w:r>
      <w:r>
        <w:t>r die Durchf</w:t>
      </w:r>
      <w:r>
        <w:t>ü</w:t>
      </w:r>
      <w:r>
        <w:t xml:space="preserve">hrung des Angebots zur Unterrichts- und Schulentwicklung an Grundschulen unter Mitwirkung der Eltern und nichtelterlichen Erziehungsberechtigten (Eltern) als Erziehungs- und Bildungspartner im Rahmen des Landesprogramms </w:t>
      </w:r>
      <w:r>
        <w:t>„</w:t>
      </w:r>
      <w:r>
        <w:t>Rucksack Schule NRW</w:t>
      </w:r>
      <w:r>
        <w:t>“</w:t>
      </w:r>
      <w:r>
        <w:t xml:space="preserve"> mit dem Ziel, den Lernerfolg der Sch</w:t>
      </w:r>
      <w:r>
        <w:t>ü</w:t>
      </w:r>
      <w:r>
        <w:t>lerinnen und Sch</w:t>
      </w:r>
      <w:r>
        <w:t>ü</w:t>
      </w:r>
      <w:r>
        <w:t>ler durch Einbindung von Mehrsprachigkeit zu f</w:t>
      </w:r>
      <w:r>
        <w:t>ö</w:t>
      </w:r>
      <w:r>
        <w:t>rdern. Ein Anspruch der Antragstellerin oder des Antragstellers auf Gew</w:t>
      </w:r>
      <w:r>
        <w:t>ä</w:t>
      </w:r>
      <w:r>
        <w:t>hrung der Zuwendung besteht nicht;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  <w:r>
        <w:t>“</w:t>
      </w:r>
    </w:p>
    <w:p w14:paraId="71964502" w14:textId="77777777" w:rsidR="004A4BE7" w:rsidRDefault="004A4BE7">
      <w:pPr>
        <w:pStyle w:val="RVfliesstext175nb"/>
        <w:widowControl/>
        <w:rPr>
          <w:rFonts w:cs="Calibri"/>
        </w:rPr>
      </w:pPr>
      <w:r>
        <w:t>2. Die Anlagen 1 bis 5 erhalten die aus dem Anhang zu diesem Runderlass ersichtliche Fassung.</w:t>
      </w:r>
    </w:p>
    <w:p w14:paraId="2CE248F3" w14:textId="77777777" w:rsidR="004A4BE7" w:rsidRDefault="004A4BE7">
      <w:pPr>
        <w:pStyle w:val="RVueberschrift285fz"/>
        <w:keepNext/>
        <w:keepLines/>
      </w:pPr>
      <w:r>
        <w:rPr>
          <w:rFonts w:cs="Arial"/>
        </w:rPr>
        <w:t xml:space="preserve">2 </w:t>
      </w:r>
      <w:r>
        <w:br/>
      </w:r>
      <w:r>
        <w:rPr>
          <w:rFonts w:cs="Arial"/>
        </w:rPr>
        <w:t>Inkrafttreten</w:t>
      </w:r>
    </w:p>
    <w:p w14:paraId="0015696C" w14:textId="77777777" w:rsidR="004A4BE7" w:rsidRDefault="004A4BE7">
      <w:pPr>
        <w:pStyle w:val="RVfliesstext175nb"/>
        <w:widowControl/>
        <w:rPr>
          <w:rFonts w:cs="Calibri"/>
        </w:rPr>
      </w:pPr>
      <w:r>
        <w:t>Dieser Runderlass tritt am Tag nach der Ver</w:t>
      </w:r>
      <w:r>
        <w:t>ö</w:t>
      </w:r>
      <w:r>
        <w:t>ffentlichung in Kraft.</w:t>
      </w: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75F3B25D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7A113A" w14:textId="77777777" w:rsidR="004A4BE7" w:rsidRDefault="004A4BE7">
            <w:pPr>
              <w:pStyle w:val="RVredhinweis"/>
            </w:pPr>
            <w:r>
              <w:rPr>
                <w:rFonts w:cs="Arial"/>
              </w:rPr>
              <w:t>Nachfolgend finden Sie die Anlagen zum Runderlass:</w:t>
            </w:r>
          </w:p>
        </w:tc>
      </w:tr>
    </w:tbl>
    <w:p w14:paraId="210E8E87" w14:textId="77777777" w:rsidR="004A4BE7" w:rsidRDefault="004A4BE7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r>
        <w:br/>
      </w:r>
      <w:r>
        <w:rPr>
          <w:rFonts w:cs="Calibri"/>
        </w:rPr>
        <w:t xml:space="preserve">Anlage 1 </w:t>
      </w:r>
      <w:r>
        <w:rPr>
          <w:b w:val="0"/>
        </w:rPr>
        <w:t xml:space="preserve">- Seite 1 - </w:t>
      </w:r>
      <w:r>
        <w:rPr>
          <w:rFonts w:cs="Calibri"/>
          <w:noProof/>
        </w:rPr>
        <w:drawing>
          <wp:inline distT="0" distB="0" distL="0" distR="0" wp14:anchorId="2ADBEC42" wp14:editId="52037518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6581" r="6343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8485" w14:textId="77777777" w:rsidR="004A4BE7" w:rsidRDefault="004A4BE7">
      <w:pPr>
        <w:pStyle w:val="RVAnlagenabstandleer75"/>
        <w:rPr>
          <w:rFonts w:cs="Calibri"/>
        </w:rPr>
      </w:pPr>
    </w:p>
    <w:p w14:paraId="7EAEB3FC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1 </w:t>
      </w:r>
      <w:r>
        <w:rPr>
          <w:rFonts w:cs="Calibri"/>
        </w:rPr>
        <w:t xml:space="preserve">- Seite 2 - </w:t>
      </w:r>
      <w:r>
        <w:rPr>
          <w:noProof/>
        </w:rPr>
        <w:drawing>
          <wp:inline distT="0" distB="0" distL="0" distR="0" wp14:anchorId="69B000BE" wp14:editId="20196FDD">
            <wp:extent cx="3067050" cy="438150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4329" r="6450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CA4E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1 </w:t>
      </w:r>
      <w:r>
        <w:rPr>
          <w:rFonts w:cs="Calibri"/>
        </w:rPr>
        <w:t xml:space="preserve">- Seite 3 - </w:t>
      </w:r>
      <w:r>
        <w:rPr>
          <w:noProof/>
        </w:rPr>
        <w:drawing>
          <wp:inline distT="0" distB="0" distL="0" distR="0" wp14:anchorId="0AE527E9" wp14:editId="1438D915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5571" r="5089" b="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BA47" w14:textId="77777777" w:rsidR="004A4BE7" w:rsidRDefault="004A4BE7">
      <w:pPr>
        <w:pStyle w:val="RVfliesstext175nb"/>
        <w:widowControl/>
      </w:pPr>
    </w:p>
    <w:p w14:paraId="6012E226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lastRenderedPageBreak/>
        <w:t xml:space="preserve">Anlage 1 </w:t>
      </w:r>
      <w:r>
        <w:t xml:space="preserve">- Seite 4 - </w:t>
      </w:r>
      <w:r>
        <w:rPr>
          <w:rFonts w:cs="Calibri"/>
          <w:noProof/>
        </w:rPr>
        <w:drawing>
          <wp:inline distT="0" distB="0" distL="0" distR="0" wp14:anchorId="63ECC063" wp14:editId="0C9D73EE">
            <wp:extent cx="3067050" cy="43815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4559" r="7054" b="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BA06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t xml:space="preserve">Anlage 2 </w:t>
      </w:r>
      <w:r>
        <w:t xml:space="preserve">- Seite 1 - </w:t>
      </w:r>
      <w:r>
        <w:rPr>
          <w:rFonts w:cs="Calibri"/>
          <w:noProof/>
        </w:rPr>
        <w:drawing>
          <wp:inline distT="0" distB="0" distL="0" distR="0" wp14:anchorId="0F751C66" wp14:editId="1ACF2B9B">
            <wp:extent cx="3067050" cy="43815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6465" r="8952"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5970" w14:textId="77777777" w:rsidR="004A4BE7" w:rsidRDefault="004A4BE7">
      <w:pPr>
        <w:pStyle w:val="RVfliesstext175nb"/>
        <w:widowControl/>
        <w:rPr>
          <w:rFonts w:cs="Calibri"/>
        </w:rPr>
      </w:pPr>
    </w:p>
    <w:p w14:paraId="4356EEAF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2 </w:t>
      </w:r>
      <w:r>
        <w:rPr>
          <w:rFonts w:cs="Calibri"/>
        </w:rPr>
        <w:t xml:space="preserve">- Seite 2 - </w:t>
      </w:r>
      <w:r>
        <w:rPr>
          <w:noProof/>
        </w:rPr>
        <w:drawing>
          <wp:inline distT="0" distB="0" distL="0" distR="0" wp14:anchorId="18C895C7" wp14:editId="6226BD2C">
            <wp:extent cx="3067050" cy="43815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5072" r="6987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96F9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2 </w:t>
      </w:r>
      <w:r>
        <w:rPr>
          <w:rFonts w:cs="Calibri"/>
        </w:rPr>
        <w:t xml:space="preserve">- Seite 3 - </w:t>
      </w:r>
      <w:r>
        <w:rPr>
          <w:noProof/>
        </w:rPr>
        <w:drawing>
          <wp:inline distT="0" distB="0" distL="0" distR="0" wp14:anchorId="03341E93" wp14:editId="01859BDD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" t="6062" r="7233" b="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C1C5" w14:textId="77777777" w:rsidR="004A4BE7" w:rsidRDefault="004A4BE7">
      <w:pPr>
        <w:pStyle w:val="RVfliesstext175nb"/>
        <w:widowControl/>
      </w:pPr>
    </w:p>
    <w:p w14:paraId="6B599162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lastRenderedPageBreak/>
        <w:t xml:space="preserve">Anlage 2 </w:t>
      </w:r>
      <w:r>
        <w:t xml:space="preserve">- Seite 4 - </w:t>
      </w:r>
      <w:r>
        <w:rPr>
          <w:rFonts w:cs="Calibri"/>
          <w:noProof/>
        </w:rPr>
        <w:drawing>
          <wp:inline distT="0" distB="0" distL="0" distR="0" wp14:anchorId="7DB91213" wp14:editId="3FF75ADB">
            <wp:extent cx="3067050" cy="43815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6311" r="9557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B4F3D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t xml:space="preserve">Anlage 2 </w:t>
      </w:r>
      <w:r>
        <w:t xml:space="preserve">- Seite 5 - </w:t>
      </w:r>
      <w:r>
        <w:rPr>
          <w:rFonts w:cs="Calibri"/>
          <w:noProof/>
        </w:rPr>
        <w:drawing>
          <wp:inline distT="0" distB="0" distL="0" distR="0" wp14:anchorId="0F65693D" wp14:editId="40830F4B">
            <wp:extent cx="3067050" cy="4381500"/>
            <wp:effectExtent l="0" t="0" r="0" b="0"/>
            <wp:docPr id="9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3535" r="8308" b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D411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t xml:space="preserve">Anlage 3 </w:t>
      </w:r>
      <w:r>
        <w:t xml:space="preserve">- Seite 1 - </w:t>
      </w:r>
      <w:r>
        <w:rPr>
          <w:rFonts w:cs="Calibri"/>
          <w:noProof/>
        </w:rPr>
        <w:drawing>
          <wp:inline distT="0" distB="0" distL="0" distR="0" wp14:anchorId="7EEE8AAE" wp14:editId="204B3EA2">
            <wp:extent cx="3067050" cy="4381500"/>
            <wp:effectExtent l="0" t="0" r="0" b="0"/>
            <wp:docPr id="10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6842" r="6450"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6225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t xml:space="preserve">Anlage 3 </w:t>
      </w:r>
      <w:r>
        <w:t xml:space="preserve">- Seite 2 - </w:t>
      </w:r>
      <w:r>
        <w:rPr>
          <w:rFonts w:cs="Calibri"/>
          <w:noProof/>
        </w:rPr>
        <w:drawing>
          <wp:inline distT="0" distB="0" distL="0" distR="0" wp14:anchorId="01AE856D" wp14:editId="1F415F65">
            <wp:extent cx="3067050" cy="43815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6189" r="4373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91AB4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t xml:space="preserve">Anlage 3 </w:t>
      </w:r>
      <w:r>
        <w:t xml:space="preserve">- Seite 3 - </w:t>
      </w:r>
      <w:r>
        <w:rPr>
          <w:rFonts w:cs="Calibri"/>
          <w:noProof/>
        </w:rPr>
        <w:drawing>
          <wp:inline distT="0" distB="0" distL="0" distR="0" wp14:anchorId="29F57365" wp14:editId="4858C208">
            <wp:extent cx="3067050" cy="4381500"/>
            <wp:effectExtent l="0" t="0" r="0" b="0"/>
            <wp:docPr id="12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2776" r="6343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4F7F" w14:textId="77777777" w:rsidR="004A4BE7" w:rsidRDefault="004A4BE7">
      <w:pPr>
        <w:pStyle w:val="RVfliesstext175nb"/>
        <w:widowControl/>
        <w:rPr>
          <w:rFonts w:cs="Calibri"/>
        </w:rPr>
      </w:pPr>
    </w:p>
    <w:p w14:paraId="0AA08864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3 </w:t>
      </w:r>
      <w:r>
        <w:rPr>
          <w:rFonts w:cs="Calibri"/>
        </w:rPr>
        <w:t xml:space="preserve">- Seite 4 - </w:t>
      </w:r>
      <w:r>
        <w:rPr>
          <w:noProof/>
        </w:rPr>
        <w:drawing>
          <wp:inline distT="0" distB="0" distL="0" distR="0" wp14:anchorId="10188CAB" wp14:editId="18D934D8">
            <wp:extent cx="3067050" cy="4381500"/>
            <wp:effectExtent l="0" t="0" r="0" b="0"/>
            <wp:docPr id="13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5682" r="6696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2238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4 </w:t>
      </w:r>
      <w:r>
        <w:rPr>
          <w:rFonts w:cs="Calibri"/>
        </w:rPr>
        <w:t xml:space="preserve">- Seite 1 - </w:t>
      </w:r>
      <w:r>
        <w:rPr>
          <w:noProof/>
        </w:rPr>
        <w:drawing>
          <wp:inline distT="0" distB="0" distL="0" distR="0" wp14:anchorId="5FCD0933" wp14:editId="57E6D559">
            <wp:extent cx="3067050" cy="4381500"/>
            <wp:effectExtent l="0" t="0" r="0" b="0"/>
            <wp:docPr id="14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10498" r="6876" b="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9988" w14:textId="77777777" w:rsidR="004A4BE7" w:rsidRDefault="004A4BE7">
      <w:pPr>
        <w:pStyle w:val="RVfliesstext175nb"/>
        <w:widowControl/>
      </w:pPr>
    </w:p>
    <w:p w14:paraId="57ACD26B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t xml:space="preserve">Anlage 4 </w:t>
      </w:r>
      <w:r>
        <w:t xml:space="preserve">- Seite 2 - </w:t>
      </w:r>
      <w:r>
        <w:rPr>
          <w:rFonts w:cs="Calibri"/>
          <w:noProof/>
        </w:rPr>
        <w:drawing>
          <wp:inline distT="0" distB="0" distL="0" distR="0" wp14:anchorId="4D939FC8" wp14:editId="33659D70">
            <wp:extent cx="3067050" cy="4381500"/>
            <wp:effectExtent l="0" t="0" r="0" b="0"/>
            <wp:docPr id="15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3549" r="6343" b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2ED0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r>
        <w:rPr>
          <w:rFonts w:cs="Calibri"/>
        </w:rPr>
        <w:t xml:space="preserve">Anlage 4 </w:t>
      </w:r>
      <w:r>
        <w:t xml:space="preserve">- Seite 3 - </w:t>
      </w:r>
      <w:r>
        <w:rPr>
          <w:rFonts w:cs="Calibri"/>
          <w:noProof/>
        </w:rPr>
        <w:drawing>
          <wp:inline distT="0" distB="0" distL="0" distR="0" wp14:anchorId="5C55AD19" wp14:editId="5DDE88FF">
            <wp:extent cx="3067050" cy="4381500"/>
            <wp:effectExtent l="0" t="0" r="0" b="0"/>
            <wp:docPr id="16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1227" r="7704" b="1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902B" w14:textId="77777777" w:rsidR="004A4BE7" w:rsidRDefault="004A4BE7">
      <w:pPr>
        <w:pStyle w:val="RVfliesstext175nb"/>
        <w:widowControl/>
        <w:rPr>
          <w:rFonts w:cs="Calibri"/>
        </w:rPr>
      </w:pPr>
    </w:p>
    <w:p w14:paraId="06D09AB7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5 </w:t>
      </w:r>
      <w:r>
        <w:rPr>
          <w:rFonts w:cs="Calibri"/>
        </w:rPr>
        <w:t xml:space="preserve">- Seite 1 - </w:t>
      </w:r>
      <w:r>
        <w:rPr>
          <w:noProof/>
        </w:rPr>
        <w:drawing>
          <wp:inline distT="0" distB="0" distL="0" distR="0" wp14:anchorId="3D3A9493" wp14:editId="0B62A180">
            <wp:extent cx="3067050" cy="4381500"/>
            <wp:effectExtent l="0" t="0" r="0" b="0"/>
            <wp:docPr id="17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10118" r="6343" b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10D6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  <w:rPr>
          <w:rFonts w:cs="Calibri"/>
        </w:rPr>
      </w:pPr>
      <w:r>
        <w:t xml:space="preserve">Anlage 5 </w:t>
      </w:r>
      <w:r>
        <w:rPr>
          <w:rFonts w:cs="Calibri"/>
        </w:rPr>
        <w:t xml:space="preserve">- Seite 2 - </w:t>
      </w:r>
      <w:r>
        <w:rPr>
          <w:noProof/>
        </w:rPr>
        <w:drawing>
          <wp:inline distT="0" distB="0" distL="0" distR="0" wp14:anchorId="61DA53A9" wp14:editId="0FC86206">
            <wp:extent cx="3095625" cy="4410075"/>
            <wp:effectExtent l="0" t="0" r="0" b="0"/>
            <wp:docPr id="18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5421" r="1993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E979E" w14:textId="77777777" w:rsidR="004A4BE7" w:rsidRDefault="004A4BE7">
      <w:pPr>
        <w:pStyle w:val="RVfliesstext175nb"/>
        <w:widowControl/>
      </w:pPr>
    </w:p>
    <w:p w14:paraId="7AFB52E0" w14:textId="77777777" w:rsidR="004A4BE7" w:rsidRDefault="004A4BE7">
      <w:pPr>
        <w:pStyle w:val="RVfliesstext175nb"/>
        <w:keepLines/>
        <w:widowControl/>
        <w:spacing w:before="70" w:after="50" w:line="160" w:lineRule="atLeast"/>
        <w:jc w:val="right"/>
      </w:pPr>
      <w:bookmarkStart w:id="0" w:name="Muster1"/>
      <w:r>
        <w:rPr>
          <w:rFonts w:cs="Calibri"/>
        </w:rPr>
        <w:t xml:space="preserve">Anlage 5 </w:t>
      </w:r>
      <w:bookmarkEnd w:id="0"/>
      <w:r>
        <w:t xml:space="preserve">- Seite 3 - </w:t>
      </w:r>
      <w:r>
        <w:rPr>
          <w:rFonts w:cs="Calibri"/>
          <w:noProof/>
        </w:rPr>
        <w:drawing>
          <wp:inline distT="0" distB="0" distL="0" distR="0" wp14:anchorId="15653BAD" wp14:editId="67AF17DD">
            <wp:extent cx="3067050" cy="4286250"/>
            <wp:effectExtent l="0" t="0" r="0" b="0"/>
            <wp:docPr id="19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6" t="3996" r="5984" b="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74A59" w14:textId="77777777" w:rsidR="004A4BE7" w:rsidRDefault="004A4BE7">
      <w:pPr>
        <w:pStyle w:val="RVtabelle75nr"/>
        <w:widowControl/>
        <w:tabs>
          <w:tab w:val="clear" w:pos="720"/>
        </w:tabs>
        <w:rPr>
          <w:rFonts w:cs="Arial"/>
        </w:rPr>
      </w:pPr>
      <w:r>
        <w:t>ABl. NRW. 11/23</w:t>
      </w:r>
    </w:p>
    <w:sectPr w:rsidR="00000000">
      <w:footerReference w:type="even" r:id="rId27"/>
      <w:footerReference w:type="default" r:id="rId28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B88F5" w14:textId="77777777" w:rsidR="004A4BE7" w:rsidRDefault="004A4BE7">
      <w:r>
        <w:separator/>
      </w:r>
    </w:p>
  </w:endnote>
  <w:endnote w:type="continuationSeparator" w:id="0">
    <w:p w14:paraId="124AC4BB" w14:textId="77777777" w:rsidR="004A4BE7" w:rsidRDefault="004A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ED35C" w14:textId="77777777" w:rsidR="004A4BE7" w:rsidRDefault="004A4BE7">
    <w:pPr>
      <w:pStyle w:val="RVfliesstext175nb"/>
      <w:widowControl/>
      <w:tabs>
        <w:tab w:val="left" w:pos="4989"/>
        <w:tab w:val="left" w:pos="7455"/>
        <w:tab w:val="left" w:pos="9978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982FC" w14:textId="77777777" w:rsidR="004A4BE7" w:rsidRDefault="004A4BE7">
    <w:pPr>
      <w:pStyle w:val="RVfliesstext175nb"/>
      <w:widowControl/>
      <w:tabs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00394" w14:textId="77777777" w:rsidR="004A4BE7" w:rsidRDefault="004A4BE7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04EA1E87" w14:textId="77777777" w:rsidR="004A4BE7" w:rsidRDefault="004A4BE7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7096E"/>
    <w:rsid w:val="001D4CE3"/>
    <w:rsid w:val="004A4BE7"/>
    <w:rsid w:val="00F7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766859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Calibri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unote160kb">
    <w:name w:val="RV_Fuﾟnote_1_60_k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color w:val="000000"/>
      <w:sz w:val="12"/>
      <w:szCs w:val="24"/>
      <w:lang w:eastAsia="zh-CN" w:bidi="hi-IN"/>
    </w:rPr>
  </w:style>
  <w:style w:type="paragraph" w:customStyle="1" w:styleId="RVFunote160nb">
    <w:name w:val="RV_Fuﾟnote_1_60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Calibri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Calibri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Calibri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Calibri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Arial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Calibri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erschrift">
    <w:name w:val="RV_tabellen・erschrift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sz w:val="17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unote175nb">
    <w:name w:val="RV_Anlagen_Fuﾟnote_1_75_n_b"/>
    <w:uiPriority w:val="99"/>
    <w:qFormat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Calibri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Calibri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Calibri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eastAsia="zh-CN" w:bidi="hi-IN"/>
    </w:rPr>
  </w:style>
  <w:style w:type="paragraph" w:customStyle="1" w:styleId="Flietext">
    <w:name w:val="Flieﾟtext"/>
    <w:uiPriority w:val="99"/>
    <w:qFormat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color w:val="000000"/>
      <w:sz w:val="12"/>
      <w:szCs w:val="24"/>
      <w:lang w:eastAsia="zh-CN"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line="40" w:lineRule="exact"/>
      <w:ind w:left="1" w:hanging="1"/>
    </w:pPr>
    <w:rPr>
      <w:rFonts w:ascii="Arial" w:hAnsi="Arial" w:cs="Arial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Calibri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Calibri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 w:cs="Calibri"/>
      <w:color w:val="000000"/>
      <w:sz w:val="28"/>
      <w:szCs w:val="24"/>
      <w:lang w:eastAsia="zh-CN" w:bidi="hi-IN"/>
    </w:rPr>
  </w:style>
  <w:style w:type="paragraph" w:customStyle="1" w:styleId="RV-Tabelle-Rechtsbdig">
    <w:name w:val="RV-Tabelle - Rechtsb・dig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berschrift">
    <w:name w:val="ﾜ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Noto Sans Devanaga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  <w:rPr>
      <w:rFonts w:cs="Calibri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sz w:val="22"/>
      <w:szCs w:val="24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Noto Sans Devanaga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Calibri"/>
    </w:rPr>
  </w:style>
  <w:style w:type="paragraph" w:customStyle="1" w:styleId="Kopf-undFuzeile">
    <w:name w:val="Kopf- und Fuﾟzeile"/>
    <w:basedOn w:val="Standard"/>
    <w:uiPriority w:val="99"/>
    <w:qFormat/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Noto Sans Devanaga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tchenWindings">
    <w:name w:val="K舖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 w:cs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</w:rPr>
  </w:style>
  <w:style w:type="character" w:customStyle="1" w:styleId="SWAbsatzpunktDerschnelleberblick">
    <w:name w:val="SW Absatzpunkt Der schnelle ﾜberblick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waldgr">
    <w:name w:val="waldgr・"/>
    <w:uiPriority w:val="99"/>
    <w:qFormat/>
    <w:rPr>
      <w:rFonts w:ascii="Arial" w:hAnsi="Arial"/>
      <w:b/>
      <w:color w:val="518A51"/>
      <w:sz w:val="18"/>
    </w:rPr>
  </w:style>
  <w:style w:type="character" w:customStyle="1" w:styleId="wei">
    <w:name w:val="weiﾟ"/>
    <w:uiPriority w:val="99"/>
    <w:qFormat/>
    <w:rPr>
      <w:rFonts w:ascii="Arial" w:hAnsi="Arial" w:cs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</w:rPr>
  </w:style>
  <w:style w:type="character" w:customStyle="1" w:styleId="FarbeInhaltEditorial1">
    <w:name w:val="Farbe Inhalt/Editorial1"/>
    <w:uiPriority w:val="99"/>
    <w:qFormat/>
    <w:rPr>
      <w:rFonts w:ascii="Franklin Gothic Book" w:hAnsi="Franklin Gothic Book" w:cs="Franklin Gothic Book"/>
      <w:color w:val="00A4DE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tchenWindings1">
    <w:name w:val="K舖tchen (Windings)1"/>
    <w:uiPriority w:val="99"/>
    <w:qFormat/>
    <w:rPr>
      <w:rFonts w:ascii="Wingdings" w:hAnsi="Wingdings" w:cs="Wingdings"/>
      <w:color w:val="000000"/>
      <w:sz w:val="18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RVTabellenueberschrift">
    <w:name w:val="RV_Tabellenueberschrift"/>
    <w:uiPriority w:val="99"/>
    <w:qFormat/>
    <w:rPr>
      <w:rFonts w:ascii="Arial" w:hAnsi="Arial" w:cs="Arial"/>
      <w:color w:val="000000"/>
      <w:sz w:val="13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customStyle="1" w:styleId="Funotenzeichen">
    <w:name w:val="Fuﾟnotenzeichen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styleId="Funotenzeichen0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bass.schul-welt.de/19789.htm#menuheade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2024-09-10T18:30:00Z</dcterms:created>
  <dcterms:modified xsi:type="dcterms:W3CDTF">2024-09-10T18:30:00Z</dcterms:modified>
</cp:coreProperties>
</file>