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851" w:rsidRDefault="00204851">
      <w:pPr>
        <w:pStyle w:val="BASS-Nr-ABl"/>
        <w:widowControl/>
      </w:pPr>
      <w:hyperlink r:id="rId7" w:history="1">
        <w:r>
          <w:rPr>
            <w:rFonts w:cs="Arial"/>
          </w:rPr>
          <w:t>Zu BASS 12-65 Nr. 10</w:t>
        </w:r>
      </w:hyperlink>
    </w:p>
    <w:p w:rsidR="00204851" w:rsidRDefault="00204851">
      <w:pPr>
        <w:pStyle w:val="RVueberschrift1100fz"/>
        <w:keepNext/>
        <w:keepLines/>
      </w:pPr>
      <w:r>
        <w:rPr>
          <w:rFonts w:cs="Arial"/>
        </w:rPr>
        <w:t>Termine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der Zentralen Klausuren</w:t>
      </w:r>
      <w:r>
        <w:rPr>
          <w:rFonts w:cs="Arial"/>
        </w:rPr>
        <w:br/>
        <w:t>am Ende der Einf</w:t>
      </w:r>
      <w:r>
        <w:rPr>
          <w:rFonts w:cs="Arial"/>
        </w:rPr>
        <w:t>ü</w:t>
      </w:r>
      <w:r>
        <w:rPr>
          <w:rFonts w:cs="Arial"/>
        </w:rPr>
        <w:t>hrungsphase 2025</w:t>
      </w:r>
    </w:p>
    <w:p w:rsidR="00204851" w:rsidRDefault="00204851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</w:t>
      </w:r>
      <w:r>
        <w:t>e und Bildung</w:t>
      </w:r>
    </w:p>
    <w:p w:rsidR="00204851" w:rsidRDefault="00204851">
      <w:pPr>
        <w:pStyle w:val="RVueberschrift285nz"/>
        <w:keepNext/>
        <w:keepLines/>
      </w:pPr>
      <w:r>
        <w:t>Vom</w:t>
      </w:r>
      <w:r>
        <w:rPr>
          <w:rFonts w:cs="Calibri"/>
        </w:rPr>
        <w:t xml:space="preserve"> 11. Juni 2023 </w:t>
      </w:r>
      <w:r>
        <w:rPr>
          <w:rFonts w:cs="Calibri"/>
        </w:rPr>
        <w:t>–</w:t>
      </w:r>
      <w:r>
        <w:rPr>
          <w:rFonts w:cs="Calibri"/>
        </w:rPr>
        <w:t xml:space="preserve"> 525-6.03.15.06-94309</w:t>
      </w:r>
    </w:p>
    <w:p w:rsidR="00204851" w:rsidRDefault="00204851">
      <w:pPr>
        <w:pStyle w:val="RVueberschrift285fz"/>
        <w:keepNext/>
        <w:keepLines/>
        <w:rPr>
          <w:rFonts w:cs="Arial"/>
        </w:rPr>
      </w:pPr>
      <w:r>
        <w:t>1</w:t>
      </w:r>
    </w:p>
    <w:p w:rsidR="00204851" w:rsidRDefault="0020485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Zentralen Klausuren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14 Absatz 1 Satz 3 APO-GOSt (BASS 13-32 Nr. 3.1) am Ende der Einf</w:t>
      </w:r>
      <w:r>
        <w:rPr>
          <w:rFonts w:cs="Calibri"/>
        </w:rPr>
        <w:t>ü</w:t>
      </w:r>
      <w:r>
        <w:rPr>
          <w:rFonts w:cs="Calibri"/>
        </w:rPr>
        <w:t>hrungsphase im Jahr 2025 an Gymnasien und Gesamtschulen werden die folgenden Termine festgelegt: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20"/>
        <w:gridCol w:w="3145"/>
      </w:tblGrid>
      <w:tr w:rsidR="00000000"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0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r"/>
              <w:widowControl/>
              <w:rPr>
                <w:rFonts w:cs="Arial"/>
              </w:rPr>
            </w:pPr>
            <w:r>
              <w:t>Mittwoch, 04.06.2025</w:t>
            </w:r>
          </w:p>
        </w:tc>
      </w:tr>
      <w:tr w:rsidR="00000000"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0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r"/>
              <w:widowControl/>
              <w:rPr>
                <w:rFonts w:cs="Arial"/>
              </w:rPr>
            </w:pPr>
            <w:r>
              <w:t>Donnerstag, 12.06.2025</w:t>
            </w:r>
          </w:p>
        </w:tc>
      </w:tr>
      <w:tr w:rsidR="00000000">
        <w:trPr>
          <w:cantSplit/>
        </w:trPr>
        <w:tc>
          <w:tcPr>
            <w:tcW w:w="488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204851" w:rsidRDefault="00204851">
            <w:pPr>
              <w:pStyle w:val="RVtabelle75nr"/>
              <w:widowControl/>
            </w:pPr>
          </w:p>
        </w:tc>
      </w:tr>
    </w:tbl>
    <w:p w:rsidR="00204851" w:rsidRDefault="00204851">
      <w:pPr>
        <w:pStyle w:val="RVfliesstext175nl"/>
      </w:pPr>
      <w:r>
        <w:rPr>
          <w:rFonts w:cs="Arial"/>
        </w:rPr>
        <w:t>Die Organisation der Nachschreibetermine kann aus schulischen Gr</w:t>
      </w:r>
      <w:r>
        <w:rPr>
          <w:rFonts w:cs="Arial"/>
        </w:rPr>
        <w:t>ü</w:t>
      </w:r>
      <w:r>
        <w:rPr>
          <w:rFonts w:cs="Arial"/>
        </w:rPr>
        <w:t>nden zentral oder dezentral erfolgen. Die zentralen Nachschreibetermine werden wie folgt terminiert: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895"/>
        <w:gridCol w:w="3070"/>
      </w:tblGrid>
      <w:tr w:rsidR="00000000"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0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r"/>
              <w:widowControl/>
            </w:pPr>
            <w:r>
              <w:rPr>
                <w:rFonts w:cs="Arial"/>
              </w:rPr>
              <w:t>Montag, 16.06.2025</w:t>
            </w:r>
          </w:p>
        </w:tc>
      </w:tr>
      <w:tr w:rsidR="00000000"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0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04851" w:rsidRDefault="00204851">
            <w:pPr>
              <w:pStyle w:val="RVtabelle75nr"/>
              <w:widowControl/>
            </w:pPr>
            <w:r>
              <w:rPr>
                <w:rFonts w:cs="Arial"/>
              </w:rPr>
              <w:t>Mittwoch, 18.06.2025</w:t>
            </w:r>
          </w:p>
        </w:tc>
      </w:tr>
      <w:tr w:rsidR="00000000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204851" w:rsidRDefault="00204851">
            <w:pPr>
              <w:pStyle w:val="RVtabelle75nr"/>
              <w:widowControl/>
              <w:rPr>
                <w:rFonts w:cs="Arial"/>
              </w:rPr>
            </w:pPr>
          </w:p>
        </w:tc>
      </w:tr>
    </w:tbl>
    <w:p w:rsidR="00204851" w:rsidRDefault="00204851">
      <w:pPr>
        <w:pStyle w:val="RVueberschrift285fz"/>
        <w:keepNext/>
        <w:keepLines/>
        <w:rPr>
          <w:rFonts w:cs="Arial"/>
        </w:rPr>
      </w:pPr>
      <w:r>
        <w:t>2 Inkrafttreten</w:t>
      </w:r>
    </w:p>
    <w:p w:rsidR="00204851" w:rsidRDefault="00204851">
      <w:pPr>
        <w:pStyle w:val="RVfliesstext175nl"/>
        <w:rPr>
          <w:rFonts w:cs="Arial"/>
        </w:rPr>
      </w:pPr>
      <w:r>
        <w:t>Der Runderlass tritt am Tag nach der Ver</w:t>
      </w:r>
      <w:r>
        <w:t>ö</w:t>
      </w:r>
      <w:r>
        <w:t>ffentlichung in Kraft.</w:t>
      </w:r>
    </w:p>
    <w:p w:rsidR="00204851" w:rsidRDefault="00204851">
      <w:pPr>
        <w:pStyle w:val="RVtabelle75nr"/>
        <w:widowControl/>
        <w:rPr>
          <w:rFonts w:cs="Arial"/>
        </w:rPr>
      </w:pPr>
      <w:r>
        <w:t>ABl. NRW. 07/23</w:t>
      </w: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4851" w:rsidRDefault="00204851">
      <w:r>
        <w:separator/>
      </w:r>
    </w:p>
  </w:endnote>
  <w:endnote w:type="continuationSeparator" w:id="0">
    <w:p w:rsidR="00204851" w:rsidRDefault="0020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4851" w:rsidRDefault="00204851">
    <w:pPr>
      <w:pStyle w:val="RVtabelle75n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4851" w:rsidRDefault="00204851">
    <w:pPr>
      <w:pStyle w:val="RVtabelle75nr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4851" w:rsidRDefault="0020485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204851" w:rsidRDefault="0020485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7CE3"/>
    <w:rsid w:val="001D4CE3"/>
    <w:rsid w:val="00204851"/>
    <w:rsid w:val="004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726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