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E95A4" w14:textId="77777777" w:rsidR="00822632" w:rsidRDefault="00822632">
      <w:pPr>
        <w:pStyle w:val="BASS-Nr-ABl"/>
        <w:widowControl/>
      </w:pPr>
      <w:hyperlink r:id="rId7" w:history="1">
        <w:r>
          <w:rPr>
            <w:rFonts w:cs="Arial"/>
          </w:rPr>
          <w:t xml:space="preserve">Zu BASS </w:t>
        </w:r>
      </w:hyperlink>
      <w:hyperlink r:id="rId8" w:history="1">
        <w:r>
          <w:rPr>
            <w:rStyle w:val="Hyperlink"/>
            <w:rFonts w:ascii="Arial" w:hAnsi="Arial" w:cs="Arial"/>
            <w:sz w:val="20"/>
          </w:rPr>
          <w:t>https://bass.schul-welt.de/6219.htm#menuheader</w:t>
        </w:r>
      </w:hyperlink>
      <w:hyperlink r:id="rId9" w:history="1">
        <w:r>
          <w:rPr>
            <w:rFonts w:cs="Arial"/>
          </w:rPr>
          <w:t>11-11 Nr. 1</w:t>
        </w:r>
      </w:hyperlink>
    </w:p>
    <w:p w14:paraId="479F6B93" w14:textId="77777777" w:rsidR="00822632" w:rsidRDefault="00822632">
      <w:pPr>
        <w:pStyle w:val="RVueberschrift1100fz"/>
        <w:keepNext/>
        <w:keepLines/>
        <w:rPr>
          <w:rFonts w:cs="Arial"/>
        </w:rPr>
      </w:pPr>
      <w:r>
        <w:rPr>
          <w:rStyle w:val="blau"/>
          <w:sz w:val="20"/>
        </w:rPr>
        <w:t>V</w:t>
      </w:r>
      <w:r>
        <w:t>erordnung</w:t>
      </w:r>
      <w:r>
        <w:br/>
        <w:t xml:space="preserve"> zur </w:t>
      </w:r>
      <w:r>
        <w:t>Ä</w:t>
      </w:r>
      <w:r>
        <w:t>nderung der Verordnung</w:t>
      </w:r>
      <w:r>
        <w:br/>
        <w:t xml:space="preserve"> zur Ausf</w:t>
      </w:r>
      <w:r>
        <w:t>ü</w:t>
      </w:r>
      <w:r>
        <w:t xml:space="preserve">hrung des </w:t>
      </w:r>
      <w:r>
        <w:t>§</w:t>
      </w:r>
      <w:r>
        <w:t xml:space="preserve"> 93 Abs. 2 Schulgesetz</w:t>
      </w:r>
      <w:r>
        <w:br/>
        <w:t xml:space="preserve"> f</w:t>
      </w:r>
      <w:r>
        <w:t>ü</w:t>
      </w:r>
      <w:r>
        <w:t>r das Schuljahr 2023/2024</w:t>
      </w:r>
    </w:p>
    <w:p w14:paraId="49EECCAE" w14:textId="77777777" w:rsidR="00822632" w:rsidRDefault="00822632">
      <w:pPr>
        <w:pStyle w:val="RVueberschrift285nz"/>
        <w:keepNext/>
        <w:keepLines/>
      </w:pPr>
      <w:r>
        <w:rPr>
          <w:rFonts w:cs="Calibri"/>
        </w:rPr>
        <w:t>Vom 25. Mai 2023 (GV. NRW. S. 298)</w:t>
      </w:r>
    </w:p>
    <w:p w14:paraId="692F151C" w14:textId="77777777" w:rsidR="00822632" w:rsidRDefault="00822632">
      <w:pPr>
        <w:pStyle w:val="RVfliesstext175nb"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93 Absatz 2 des Schulgesetzes NRW vom 15. Februar 2005 (GV. NRW. S. 102), der zuletzt durch Artikel 1 des Gesetzes vom 21. Juli 2018 (GV. NRW. S. 404)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im Einvernehmen mit dem Ministerium der Finanzen sowie mit Zustimmung der f</w:t>
      </w:r>
      <w:r>
        <w:rPr>
          <w:rFonts w:cs="Calibri"/>
        </w:rPr>
        <w:t>ü</w:t>
      </w:r>
      <w:r>
        <w:rPr>
          <w:rFonts w:cs="Calibri"/>
        </w:rPr>
        <w:t>r Schulen und f</w:t>
      </w:r>
      <w:r>
        <w:rPr>
          <w:rFonts w:cs="Calibri"/>
        </w:rPr>
        <w:t>ü</w:t>
      </w:r>
      <w:r>
        <w:rPr>
          <w:rFonts w:cs="Calibri"/>
        </w:rPr>
        <w:t>r Haushalt und Finanzen zust</w:t>
      </w:r>
      <w:r>
        <w:rPr>
          <w:rFonts w:cs="Calibri"/>
        </w:rPr>
        <w:t>ä</w:t>
      </w:r>
      <w:r>
        <w:rPr>
          <w:rFonts w:cs="Calibri"/>
        </w:rPr>
        <w:t>ndigen Landtagsaussch</w:t>
      </w:r>
      <w:r>
        <w:rPr>
          <w:rFonts w:cs="Calibri"/>
        </w:rPr>
        <w:t>ü</w:t>
      </w:r>
      <w:r>
        <w:rPr>
          <w:rFonts w:cs="Calibri"/>
        </w:rPr>
        <w:t>sse:</w:t>
      </w:r>
    </w:p>
    <w:p w14:paraId="4E49D493" w14:textId="77777777" w:rsidR="00822632" w:rsidRDefault="00822632">
      <w:pPr>
        <w:pStyle w:val="RVueberschrift285fz"/>
        <w:keepNext/>
        <w:keepLines/>
        <w:rPr>
          <w:rFonts w:cs="Arial"/>
        </w:rPr>
      </w:pPr>
      <w:r>
        <w:t>Artikel 1</w:t>
      </w:r>
    </w:p>
    <w:p w14:paraId="016CD97B" w14:textId="77777777" w:rsidR="00822632" w:rsidRDefault="00822632">
      <w:pPr>
        <w:pStyle w:val="RVfliesstext175nb"/>
      </w:pPr>
      <w:r>
        <w:rPr>
          <w:rFonts w:cs="Calibri"/>
        </w:rPr>
        <w:t>Die Verordnung zur Ausf</w:t>
      </w:r>
      <w:r>
        <w:rPr>
          <w:rFonts w:cs="Calibri"/>
        </w:rPr>
        <w:t>ü</w:t>
      </w:r>
      <w:r>
        <w:rPr>
          <w:rFonts w:cs="Calibri"/>
        </w:rPr>
        <w:t xml:space="preserve">hrung des </w:t>
      </w:r>
      <w:r>
        <w:rPr>
          <w:rFonts w:cs="Calibri"/>
        </w:rPr>
        <w:t>§</w:t>
      </w:r>
      <w:r>
        <w:rPr>
          <w:rFonts w:cs="Calibri"/>
        </w:rPr>
        <w:t xml:space="preserve"> 93 Abs. 2 Schulgesetz vom 18. M</w:t>
      </w:r>
      <w:r>
        <w:rPr>
          <w:rFonts w:cs="Calibri"/>
        </w:rPr>
        <w:t>ä</w:t>
      </w:r>
      <w:r>
        <w:rPr>
          <w:rFonts w:cs="Calibri"/>
        </w:rPr>
        <w:t>rz 2005 (GV. NRW. S. 218), die zuletzt durch Artikel 1 der Verordnung vom 14. April 2022 (GV. NRW. S. 721)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47E00180" w14:textId="77777777" w:rsidR="00822632" w:rsidRDefault="00822632">
      <w:pPr>
        <w:pStyle w:val="RVfliesstext175nb"/>
      </w:pPr>
      <w:r>
        <w:rPr>
          <w:rFonts w:cs="Calibri"/>
        </w:rPr>
        <w:t xml:space="preserve">1. Nach </w:t>
      </w:r>
      <w:r>
        <w:rPr>
          <w:rFonts w:cs="Calibri"/>
        </w:rPr>
        <w:t>§</w:t>
      </w:r>
      <w:r>
        <w:rPr>
          <w:rFonts w:cs="Calibri"/>
        </w:rPr>
        <w:t xml:space="preserve"> 7 werden die folgenden </w:t>
      </w:r>
      <w:r>
        <w:rPr>
          <w:rFonts w:cs="Calibri"/>
        </w:rPr>
        <w:t>§§</w:t>
      </w:r>
      <w:r>
        <w:rPr>
          <w:rFonts w:cs="Calibri"/>
        </w:rPr>
        <w:t xml:space="preserve"> 8 bis 10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77A65FB8" w14:textId="77777777" w:rsidR="00822632" w:rsidRDefault="00822632">
      <w:pPr>
        <w:pStyle w:val="RVueberschrift285fz"/>
        <w:keepNext/>
        <w:keepLines/>
        <w:rPr>
          <w:rFonts w:cs="Arial"/>
        </w:rPr>
      </w:pPr>
      <w:r>
        <w:t>„§</w:t>
      </w:r>
      <w:r>
        <w:t xml:space="preserve"> 8</w:t>
      </w:r>
      <w:r>
        <w:br/>
        <w:t xml:space="preserve">Relationen </w:t>
      </w:r>
      <w:r>
        <w:t>‚</w:t>
      </w:r>
      <w:r>
        <w:t>Sch</w:t>
      </w:r>
      <w:r>
        <w:t>ü</w:t>
      </w:r>
      <w:r>
        <w:t>lerinnen und Sch</w:t>
      </w:r>
      <w:r>
        <w:t>ü</w:t>
      </w:r>
      <w:r>
        <w:t>ler je Stelle</w:t>
      </w:r>
      <w:r>
        <w:t>‘</w:t>
      </w:r>
    </w:p>
    <w:p w14:paraId="44B30171" w14:textId="77777777" w:rsidR="00822632" w:rsidRDefault="00822632">
      <w:pPr>
        <w:pStyle w:val="RVfliesstext175nb"/>
      </w:pPr>
      <w:r>
        <w:rPr>
          <w:rFonts w:cs="Calibri"/>
        </w:rPr>
        <w:t xml:space="preserve">(1) Die Relationen </w:t>
      </w:r>
      <w:r>
        <w:rPr>
          <w:rFonts w:cs="Calibri"/>
        </w:rPr>
        <w:t>‚</w:t>
      </w:r>
      <w:r>
        <w:rPr>
          <w:rFonts w:cs="Calibri"/>
        </w:rPr>
        <w:t>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je Stelle</w:t>
      </w:r>
      <w:r>
        <w:rPr>
          <w:rFonts w:cs="Calibri"/>
        </w:rPr>
        <w:t>‘</w:t>
      </w:r>
      <w:r>
        <w:rPr>
          <w:rFonts w:cs="Calibri"/>
        </w:rPr>
        <w:t xml:space="preserve"> betragen nach Ma</w:t>
      </w:r>
      <w:r>
        <w:rPr>
          <w:rFonts w:cs="Calibri"/>
        </w:rPr>
        <w:t>ß</w:t>
      </w:r>
      <w:r>
        <w:rPr>
          <w:rFonts w:cs="Calibri"/>
        </w:rPr>
        <w:t xml:space="preserve">gabe des Haushalts </w:t>
      </w:r>
    </w:p>
    <w:p w14:paraId="224B1F99" w14:textId="77777777" w:rsidR="00822632" w:rsidRDefault="00822632">
      <w:pPr>
        <w:pStyle w:val="RVfliesstext175nb"/>
      </w:pPr>
      <w:r>
        <w:rPr>
          <w:rFonts w:cs="Calibri"/>
        </w:rPr>
        <w:t xml:space="preserve">1. Grundschule 21,95 </w:t>
      </w:r>
    </w:p>
    <w:p w14:paraId="3707F85D" w14:textId="77777777" w:rsidR="00822632" w:rsidRDefault="00822632">
      <w:pPr>
        <w:pStyle w:val="RVfliesstext175nb"/>
      </w:pPr>
      <w:r>
        <w:rPr>
          <w:rFonts w:cs="Calibri"/>
        </w:rPr>
        <w:t xml:space="preserve">2. Hauptschule 17,86 </w:t>
      </w:r>
    </w:p>
    <w:p w14:paraId="47CFE213" w14:textId="77777777" w:rsidR="00822632" w:rsidRDefault="00822632">
      <w:pPr>
        <w:pStyle w:val="RVfliesstext175nb"/>
      </w:pPr>
      <w:r>
        <w:rPr>
          <w:rFonts w:cs="Calibri"/>
        </w:rPr>
        <w:t xml:space="preserve">3. Realschule 20,19 </w:t>
      </w:r>
    </w:p>
    <w:p w14:paraId="0D20C806" w14:textId="77777777" w:rsidR="00822632" w:rsidRDefault="00822632">
      <w:pPr>
        <w:pStyle w:val="RVfliesstext175nb"/>
      </w:pPr>
      <w:r>
        <w:rPr>
          <w:rFonts w:cs="Calibri"/>
        </w:rPr>
        <w:t>4. Sekundarschule 16,27</w:t>
      </w:r>
    </w:p>
    <w:p w14:paraId="3DA64ED8" w14:textId="77777777" w:rsidR="00822632" w:rsidRDefault="00822632">
      <w:pPr>
        <w:pStyle w:val="RVfliesstext175nb"/>
      </w:pPr>
      <w:r>
        <w:rPr>
          <w:rFonts w:cs="Calibri"/>
        </w:rPr>
        <w:t xml:space="preserve">5. Gymnasium </w:t>
      </w:r>
    </w:p>
    <w:p w14:paraId="302B84F1" w14:textId="77777777" w:rsidR="00822632" w:rsidRDefault="00822632">
      <w:pPr>
        <w:pStyle w:val="RVfliesstext175nb"/>
      </w:pPr>
      <w:r>
        <w:rPr>
          <w:rFonts w:cs="Calibri"/>
        </w:rPr>
        <w:t>a) Sekundarstufe I (G 8) 19,17</w:t>
      </w:r>
    </w:p>
    <w:p w14:paraId="1097EE8A" w14:textId="77777777" w:rsidR="00822632" w:rsidRDefault="00822632">
      <w:pPr>
        <w:pStyle w:val="RVfliesstext175nb"/>
      </w:pPr>
      <w:r>
        <w:rPr>
          <w:rFonts w:cs="Calibri"/>
        </w:rPr>
        <w:t xml:space="preserve">b) Sekundarstufe I (G 9) 19,87 </w:t>
      </w:r>
    </w:p>
    <w:p w14:paraId="2FA6E792" w14:textId="77777777" w:rsidR="00822632" w:rsidRDefault="00822632">
      <w:pPr>
        <w:pStyle w:val="RVfliesstext175nb"/>
      </w:pPr>
      <w:r>
        <w:rPr>
          <w:rFonts w:cs="Calibri"/>
        </w:rPr>
        <w:t xml:space="preserve">c) Sekundarstufe II 12,70 </w:t>
      </w:r>
    </w:p>
    <w:p w14:paraId="310E91CC" w14:textId="77777777" w:rsidR="00822632" w:rsidRDefault="00822632">
      <w:pPr>
        <w:pStyle w:val="RVfliesstext175nb"/>
      </w:pPr>
      <w:r>
        <w:rPr>
          <w:rFonts w:cs="Calibri"/>
        </w:rPr>
        <w:t xml:space="preserve">6. Gesamtschule </w:t>
      </w:r>
    </w:p>
    <w:p w14:paraId="16FC1D13" w14:textId="77777777" w:rsidR="00822632" w:rsidRDefault="00822632">
      <w:pPr>
        <w:pStyle w:val="RVfliesstext175nb"/>
      </w:pPr>
      <w:r>
        <w:rPr>
          <w:rFonts w:cs="Calibri"/>
        </w:rPr>
        <w:t xml:space="preserve">a) Sekundarstufe I 18,63 </w:t>
      </w:r>
    </w:p>
    <w:p w14:paraId="60F40CD6" w14:textId="77777777" w:rsidR="00822632" w:rsidRDefault="00822632">
      <w:pPr>
        <w:pStyle w:val="RVfliesstext175nb"/>
      </w:pPr>
      <w:r>
        <w:rPr>
          <w:rFonts w:cs="Calibri"/>
        </w:rPr>
        <w:t xml:space="preserve">b) Sekundarstufe II 12,70 </w:t>
      </w:r>
    </w:p>
    <w:p w14:paraId="0D9D4AA8" w14:textId="77777777" w:rsidR="00822632" w:rsidRDefault="00822632">
      <w:pPr>
        <w:pStyle w:val="RVfliesstext175nb"/>
      </w:pPr>
      <w:r>
        <w:rPr>
          <w:rFonts w:cs="Calibri"/>
        </w:rPr>
        <w:t xml:space="preserve">7. Berufskolleg </w:t>
      </w:r>
    </w:p>
    <w:p w14:paraId="6645CB7F" w14:textId="77777777" w:rsidR="00822632" w:rsidRDefault="00822632">
      <w:pPr>
        <w:pStyle w:val="RVfliesstext175nb"/>
      </w:pPr>
      <w:r>
        <w:rPr>
          <w:rFonts w:cs="Calibri"/>
        </w:rPr>
        <w:t>a) Bildungsg</w:t>
      </w:r>
      <w:r>
        <w:rPr>
          <w:rFonts w:cs="Calibri"/>
        </w:rPr>
        <w:t>ä</w:t>
      </w:r>
      <w:r>
        <w:rPr>
          <w:rFonts w:cs="Calibri"/>
        </w:rPr>
        <w:t xml:space="preserve">nge der Berufsschule </w:t>
      </w:r>
    </w:p>
    <w:p w14:paraId="1E9CB762" w14:textId="77777777" w:rsidR="00822632" w:rsidRDefault="00822632">
      <w:pPr>
        <w:pStyle w:val="RVfliesstext175nb"/>
      </w:pPr>
      <w:r>
        <w:rPr>
          <w:rFonts w:cs="Calibri"/>
        </w:rPr>
        <w:t>aa) Fachklassen des dualen Systems, einfachqualifizierend</w:t>
      </w:r>
    </w:p>
    <w:p w14:paraId="7D33E1D2" w14:textId="77777777" w:rsidR="00822632" w:rsidRDefault="00822632">
      <w:pPr>
        <w:pStyle w:val="RVfliesstext175nb"/>
      </w:pPr>
      <w:r>
        <w:rPr>
          <w:rFonts w:cs="Calibri"/>
        </w:rPr>
        <w:t>Vollzeit 16,18</w:t>
      </w:r>
    </w:p>
    <w:p w14:paraId="4A6B3079" w14:textId="77777777" w:rsidR="00822632" w:rsidRDefault="00822632">
      <w:pPr>
        <w:pStyle w:val="RVfliesstext175nb"/>
      </w:pPr>
      <w:r>
        <w:rPr>
          <w:rFonts w:cs="Calibri"/>
        </w:rPr>
        <w:t xml:space="preserve">Teilzeit 41,64 </w:t>
      </w:r>
    </w:p>
    <w:p w14:paraId="0D2F5D1D" w14:textId="77777777" w:rsidR="00822632" w:rsidRDefault="00822632">
      <w:pPr>
        <w:pStyle w:val="RVfliesstext175nb"/>
      </w:pPr>
      <w:r>
        <w:rPr>
          <w:rFonts w:cs="Calibri"/>
        </w:rPr>
        <w:t xml:space="preserve">bb) Fachklassen des dualen Systems, doppelqualifizierend </w:t>
      </w:r>
    </w:p>
    <w:p w14:paraId="6D13DC20" w14:textId="77777777" w:rsidR="00822632" w:rsidRDefault="00822632">
      <w:pPr>
        <w:pStyle w:val="RVfliesstext175nb"/>
      </w:pPr>
      <w:r>
        <w:rPr>
          <w:rFonts w:cs="Calibri"/>
        </w:rPr>
        <w:t>Vollzeit 14,34</w:t>
      </w:r>
    </w:p>
    <w:p w14:paraId="2DF0B97A" w14:textId="77777777" w:rsidR="00822632" w:rsidRDefault="00822632">
      <w:pPr>
        <w:pStyle w:val="RVfliesstext175nb"/>
      </w:pPr>
      <w:r>
        <w:rPr>
          <w:rFonts w:cs="Calibri"/>
        </w:rPr>
        <w:t xml:space="preserve">Teilzeit 38,37 </w:t>
      </w:r>
    </w:p>
    <w:p w14:paraId="07084EEC" w14:textId="77777777" w:rsidR="00822632" w:rsidRDefault="00822632">
      <w:pPr>
        <w:pStyle w:val="RVfliesstext175nb"/>
      </w:pPr>
      <w:r>
        <w:rPr>
          <w:rFonts w:cs="Calibri"/>
        </w:rPr>
        <w:t>cc) Ausbildungsvorbereitung</w:t>
      </w:r>
    </w:p>
    <w:p w14:paraId="64C85FCA" w14:textId="77777777" w:rsidR="00822632" w:rsidRDefault="00822632">
      <w:pPr>
        <w:pStyle w:val="RVfliesstext175nb"/>
      </w:pPr>
      <w:r>
        <w:rPr>
          <w:rFonts w:cs="Calibri"/>
        </w:rPr>
        <w:t>Vollzeit 16,18</w:t>
      </w:r>
    </w:p>
    <w:p w14:paraId="760FC117" w14:textId="77777777" w:rsidR="00822632" w:rsidRDefault="00822632">
      <w:pPr>
        <w:pStyle w:val="RVfliesstext175nb"/>
      </w:pPr>
      <w:r>
        <w:rPr>
          <w:rFonts w:cs="Calibri"/>
        </w:rPr>
        <w:t>Teilzeit 41,64</w:t>
      </w:r>
    </w:p>
    <w:p w14:paraId="556F8118" w14:textId="77777777" w:rsidR="00822632" w:rsidRDefault="00822632">
      <w:pPr>
        <w:pStyle w:val="RVfliesstext175nb"/>
      </w:pPr>
      <w:r>
        <w:rPr>
          <w:rFonts w:cs="Calibri"/>
        </w:rPr>
        <w:t xml:space="preserve">dd) Ausbildung nach </w:t>
      </w:r>
      <w:r>
        <w:rPr>
          <w:rFonts w:cs="Calibri"/>
        </w:rPr>
        <w:t>§</w:t>
      </w:r>
      <w:r>
        <w:rPr>
          <w:rFonts w:cs="Calibri"/>
        </w:rPr>
        <w:t xml:space="preserve"> 66 des Berufsbildungsgesetzes in der Fassung der Bekanntmachung vom 4. Mai 2020 (BGBl. I S. 920), das zuletzt durch Artikel</w:t>
      </w:r>
    </w:p>
    <w:p w14:paraId="31B86BBB" w14:textId="77777777" w:rsidR="00822632" w:rsidRDefault="00822632">
      <w:pPr>
        <w:pStyle w:val="RVfliesstext175nb"/>
      </w:pPr>
      <w:r>
        <w:rPr>
          <w:rFonts w:cs="Calibri"/>
        </w:rPr>
        <w:t>2 des Gesetzes vom 20. Juli 2022 (BGBl. I S. 1174) ge</w:t>
      </w:r>
      <w:r>
        <w:rPr>
          <w:rFonts w:cs="Calibri"/>
        </w:rPr>
        <w:t>ä</w:t>
      </w:r>
      <w:r>
        <w:rPr>
          <w:rFonts w:cs="Calibri"/>
        </w:rPr>
        <w:t xml:space="preserve">ndert worden ist, oder nach </w:t>
      </w:r>
      <w:r>
        <w:rPr>
          <w:rFonts w:cs="Calibri"/>
        </w:rPr>
        <w:t>§</w:t>
      </w:r>
      <w:r>
        <w:rPr>
          <w:rFonts w:cs="Calibri"/>
        </w:rPr>
        <w:t xml:space="preserve"> 42r der Handwerksordnung in der Fassung der Bekanntmachung vom 24. September 1998 (BGBl. I S. 3074; 2006 I S. 2095), die zuletzt durch Artikel 2 des Gesetzes vom 9. November 2022 (BGBl. I S. 2009) ge</w:t>
      </w:r>
      <w:r>
        <w:rPr>
          <w:rFonts w:cs="Calibri"/>
        </w:rPr>
        <w:t>ä</w:t>
      </w:r>
      <w:r>
        <w:rPr>
          <w:rFonts w:cs="Calibri"/>
        </w:rPr>
        <w:t>ndert worden ist, 31,60 (SLR analog F</w:t>
      </w:r>
      <w:r>
        <w:rPr>
          <w:rFonts w:cs="Calibri"/>
        </w:rPr>
        <w:t>Ö</w:t>
      </w:r>
      <w:r>
        <w:rPr>
          <w:rFonts w:cs="Calibri"/>
        </w:rPr>
        <w:t>S BK)</w:t>
      </w:r>
    </w:p>
    <w:p w14:paraId="0B09C200" w14:textId="77777777" w:rsidR="00822632" w:rsidRDefault="00822632">
      <w:pPr>
        <w:pStyle w:val="RVfliesstext175nb"/>
      </w:pPr>
      <w:r>
        <w:rPr>
          <w:rFonts w:cs="Calibri"/>
        </w:rPr>
        <w:t>b) Bildungsg</w:t>
      </w:r>
      <w:r>
        <w:rPr>
          <w:rFonts w:cs="Calibri"/>
        </w:rPr>
        <w:t>ä</w:t>
      </w:r>
      <w:r>
        <w:rPr>
          <w:rFonts w:cs="Calibri"/>
        </w:rPr>
        <w:t xml:space="preserve">nge der Berufsfachschule </w:t>
      </w:r>
    </w:p>
    <w:p w14:paraId="10641E0B" w14:textId="77777777" w:rsidR="00822632" w:rsidRDefault="00822632">
      <w:pPr>
        <w:pStyle w:val="RVfliesstext175nb"/>
      </w:pPr>
      <w:r>
        <w:rPr>
          <w:rFonts w:cs="Calibri"/>
        </w:rPr>
        <w:t>aa) einj</w:t>
      </w:r>
      <w:r>
        <w:rPr>
          <w:rFonts w:cs="Calibri"/>
        </w:rPr>
        <w:t>ä</w:t>
      </w:r>
      <w:r>
        <w:rPr>
          <w:rFonts w:cs="Calibri"/>
        </w:rPr>
        <w:t xml:space="preserve">hrig, berufliche Kenntnisse (Voraussetzung: Erster Schulabschluss) 16,18 </w:t>
      </w:r>
    </w:p>
    <w:p w14:paraId="6BE14DA2" w14:textId="77777777" w:rsidR="00822632" w:rsidRDefault="00822632">
      <w:pPr>
        <w:pStyle w:val="RVfliesstext175nb"/>
      </w:pPr>
      <w:r>
        <w:rPr>
          <w:rFonts w:cs="Calibri"/>
        </w:rPr>
        <w:t>bb) einj</w:t>
      </w:r>
      <w:r>
        <w:rPr>
          <w:rFonts w:cs="Calibri"/>
        </w:rPr>
        <w:t>ä</w:t>
      </w:r>
      <w:r>
        <w:rPr>
          <w:rFonts w:cs="Calibri"/>
        </w:rPr>
        <w:t xml:space="preserve">hrig, berufliche Kenntnisse (Voraussetzung: Erweiterter Erster Schulabschluss) 16,18 </w:t>
      </w:r>
    </w:p>
    <w:p w14:paraId="3D6C1E30" w14:textId="77777777" w:rsidR="00822632" w:rsidRDefault="00822632">
      <w:pPr>
        <w:pStyle w:val="RVfliesstext175nb"/>
      </w:pPr>
      <w:r>
        <w:rPr>
          <w:rFonts w:cs="Calibri"/>
        </w:rPr>
        <w:t>cc) zweij</w:t>
      </w:r>
      <w:r>
        <w:rPr>
          <w:rFonts w:cs="Calibri"/>
        </w:rPr>
        <w:t>ä</w:t>
      </w:r>
      <w:r>
        <w:rPr>
          <w:rFonts w:cs="Calibri"/>
        </w:rPr>
        <w:t xml:space="preserve">hrig, berufliche Kenntnisse und Fachhochschulreife 16,18 </w:t>
      </w:r>
    </w:p>
    <w:p w14:paraId="77CEE549" w14:textId="77777777" w:rsidR="00822632" w:rsidRDefault="00822632">
      <w:pPr>
        <w:pStyle w:val="RVfliesstext175nb"/>
      </w:pPr>
      <w:r>
        <w:rPr>
          <w:rFonts w:cs="Calibri"/>
        </w:rPr>
        <w:t>dd) zweij</w:t>
      </w:r>
      <w:r>
        <w:rPr>
          <w:rFonts w:cs="Calibri"/>
        </w:rPr>
        <w:t>ä</w:t>
      </w:r>
      <w:r>
        <w:rPr>
          <w:rFonts w:cs="Calibri"/>
        </w:rPr>
        <w:t xml:space="preserve">hrig, Berufsabschluss nach Landesrecht und Fachoberschulreife 14,34 </w:t>
      </w:r>
    </w:p>
    <w:p w14:paraId="573F1728" w14:textId="77777777" w:rsidR="00822632" w:rsidRDefault="00822632">
      <w:pPr>
        <w:pStyle w:val="RVfliesstext175nb"/>
      </w:pPr>
      <w:r>
        <w:rPr>
          <w:rFonts w:cs="Calibri"/>
        </w:rPr>
        <w:t>in dreij</w:t>
      </w:r>
      <w:r>
        <w:rPr>
          <w:rFonts w:cs="Calibri"/>
        </w:rPr>
        <w:t>ä</w:t>
      </w:r>
      <w:r>
        <w:rPr>
          <w:rFonts w:cs="Calibri"/>
        </w:rPr>
        <w:t>hriger Teilzeitform 27,28</w:t>
      </w:r>
    </w:p>
    <w:p w14:paraId="2A683A44" w14:textId="77777777" w:rsidR="00822632" w:rsidRDefault="00822632">
      <w:pPr>
        <w:pStyle w:val="RVfliesstext175nb"/>
      </w:pPr>
      <w:r>
        <w:rPr>
          <w:rFonts w:cs="Calibri"/>
        </w:rPr>
        <w:t>in vierj</w:t>
      </w:r>
      <w:r>
        <w:rPr>
          <w:rFonts w:cs="Calibri"/>
        </w:rPr>
        <w:t>ä</w:t>
      </w:r>
      <w:r>
        <w:rPr>
          <w:rFonts w:cs="Calibri"/>
        </w:rPr>
        <w:t>hriger Teilzeitform 38,37</w:t>
      </w:r>
    </w:p>
    <w:p w14:paraId="7B900948" w14:textId="77777777" w:rsidR="00822632" w:rsidRDefault="00822632">
      <w:pPr>
        <w:pStyle w:val="RVfliesstext175nb"/>
      </w:pPr>
      <w:r>
        <w:rPr>
          <w:rFonts w:cs="Calibri"/>
        </w:rPr>
        <w:t>ee) zweij</w:t>
      </w:r>
      <w:r>
        <w:rPr>
          <w:rFonts w:cs="Calibri"/>
        </w:rPr>
        <w:t>ä</w:t>
      </w:r>
      <w:r>
        <w:rPr>
          <w:rFonts w:cs="Calibri"/>
        </w:rPr>
        <w:t xml:space="preserve">hrig, Berufsabschluss nach Landesrecht (Voraussetzung: Hochschulreife oder Fachhochschulreife (schulischer Teil)) 16,18 </w:t>
      </w:r>
    </w:p>
    <w:p w14:paraId="5FC11367" w14:textId="77777777" w:rsidR="00822632" w:rsidRDefault="00822632">
      <w:pPr>
        <w:pStyle w:val="RVfliesstext175nb"/>
      </w:pPr>
      <w:r>
        <w:rPr>
          <w:rFonts w:cs="Calibri"/>
        </w:rPr>
        <w:t>ff) dreij</w:t>
      </w:r>
      <w:r>
        <w:rPr>
          <w:rFonts w:cs="Calibri"/>
        </w:rPr>
        <w:t>ä</w:t>
      </w:r>
      <w:r>
        <w:rPr>
          <w:rFonts w:cs="Calibri"/>
        </w:rPr>
        <w:t xml:space="preserve">hrig, berufliche Kenntnisse und allgemeine Hochschulreife 14,34 </w:t>
      </w:r>
    </w:p>
    <w:p w14:paraId="0D124730" w14:textId="77777777" w:rsidR="00822632" w:rsidRDefault="00822632">
      <w:pPr>
        <w:pStyle w:val="RVfliesstext175nb"/>
      </w:pPr>
      <w:r>
        <w:rPr>
          <w:rFonts w:cs="Calibri"/>
        </w:rPr>
        <w:t>gg) dreij</w:t>
      </w:r>
      <w:r>
        <w:rPr>
          <w:rFonts w:cs="Calibri"/>
        </w:rPr>
        <w:t>ä</w:t>
      </w:r>
      <w:r>
        <w:rPr>
          <w:rFonts w:cs="Calibri"/>
        </w:rPr>
        <w:t>hrig, dreieinhalbj</w:t>
      </w:r>
      <w:r>
        <w:rPr>
          <w:rFonts w:cs="Calibri"/>
        </w:rPr>
        <w:t>ä</w:t>
      </w:r>
      <w:r>
        <w:rPr>
          <w:rFonts w:cs="Calibri"/>
        </w:rPr>
        <w:t>hrig und vierj</w:t>
      </w:r>
      <w:r>
        <w:rPr>
          <w:rFonts w:cs="Calibri"/>
        </w:rPr>
        <w:t>ä</w:t>
      </w:r>
      <w:r>
        <w:rPr>
          <w:rFonts w:cs="Calibri"/>
        </w:rPr>
        <w:t xml:space="preserve">hrig, Berufsabschluss nach Landesrecht und Fachhochschulreife oder allgemeine Hochschulreife 14,34 </w:t>
      </w:r>
    </w:p>
    <w:p w14:paraId="1141BE14" w14:textId="77777777" w:rsidR="00822632" w:rsidRDefault="00822632">
      <w:pPr>
        <w:pStyle w:val="RVfliesstext175nb"/>
      </w:pPr>
      <w:r>
        <w:rPr>
          <w:rFonts w:cs="Calibri"/>
        </w:rPr>
        <w:t>c) Bildungsg</w:t>
      </w:r>
      <w:r>
        <w:rPr>
          <w:rFonts w:cs="Calibri"/>
        </w:rPr>
        <w:t>ä</w:t>
      </w:r>
      <w:r>
        <w:rPr>
          <w:rFonts w:cs="Calibri"/>
        </w:rPr>
        <w:t xml:space="preserve">nge der Fachoberschule </w:t>
      </w:r>
    </w:p>
    <w:p w14:paraId="2225BD3D" w14:textId="77777777" w:rsidR="00822632" w:rsidRDefault="00822632">
      <w:pPr>
        <w:pStyle w:val="RVfliesstext175nb"/>
      </w:pPr>
      <w:r>
        <w:rPr>
          <w:rFonts w:cs="Calibri"/>
        </w:rPr>
        <w:t>aa) einj</w:t>
      </w:r>
      <w:r>
        <w:rPr>
          <w:rFonts w:cs="Calibri"/>
        </w:rPr>
        <w:t>ä</w:t>
      </w:r>
      <w:r>
        <w:rPr>
          <w:rFonts w:cs="Calibri"/>
        </w:rPr>
        <w:t xml:space="preserve">hrig, berufliche Kenntnisse und Fachhochschulreife (FOS 12 B) 14,34 </w:t>
      </w:r>
    </w:p>
    <w:p w14:paraId="1CD99AF0" w14:textId="77777777" w:rsidR="00822632" w:rsidRDefault="00822632">
      <w:pPr>
        <w:pStyle w:val="RVfliesstext175nb"/>
      </w:pPr>
      <w:r>
        <w:rPr>
          <w:rFonts w:cs="Calibri"/>
        </w:rPr>
        <w:t>in zweij</w:t>
      </w:r>
      <w:r>
        <w:rPr>
          <w:rFonts w:cs="Calibri"/>
        </w:rPr>
        <w:t>ä</w:t>
      </w:r>
      <w:r>
        <w:rPr>
          <w:rFonts w:cs="Calibri"/>
        </w:rPr>
        <w:t xml:space="preserve">hriger Teilzeitform 38,37 </w:t>
      </w:r>
    </w:p>
    <w:p w14:paraId="6319B17E" w14:textId="77777777" w:rsidR="00822632" w:rsidRDefault="00822632">
      <w:pPr>
        <w:pStyle w:val="RVfliesstext175nb"/>
      </w:pPr>
      <w:r>
        <w:rPr>
          <w:rFonts w:cs="Calibri"/>
        </w:rPr>
        <w:t>in dreij</w:t>
      </w:r>
      <w:r>
        <w:rPr>
          <w:rFonts w:cs="Calibri"/>
        </w:rPr>
        <w:t>ä</w:t>
      </w:r>
      <w:r>
        <w:rPr>
          <w:rFonts w:cs="Calibri"/>
        </w:rPr>
        <w:t>hriger Teilzeitform 41,64</w:t>
      </w:r>
    </w:p>
    <w:p w14:paraId="6BBB137A" w14:textId="77777777" w:rsidR="00822632" w:rsidRDefault="00822632">
      <w:pPr>
        <w:pStyle w:val="RVfliesstext175nb"/>
      </w:pPr>
      <w:r>
        <w:rPr>
          <w:rFonts w:cs="Calibri"/>
        </w:rPr>
        <w:t>bb) zweij</w:t>
      </w:r>
      <w:r>
        <w:rPr>
          <w:rFonts w:cs="Calibri"/>
        </w:rPr>
        <w:t>ä</w:t>
      </w:r>
      <w:r>
        <w:rPr>
          <w:rFonts w:cs="Calibri"/>
        </w:rPr>
        <w:t xml:space="preserve">hrig, berufliche Kenntnisse und Fachhochschulreife (FOS 11, 12) </w:t>
      </w:r>
    </w:p>
    <w:p w14:paraId="02E70DF5" w14:textId="77777777" w:rsidR="00822632" w:rsidRDefault="00822632">
      <w:pPr>
        <w:pStyle w:val="RVfliesstext175nb"/>
      </w:pPr>
      <w:r>
        <w:rPr>
          <w:rFonts w:cs="Calibri"/>
        </w:rPr>
        <w:t xml:space="preserve">Klasse 11 41,64 </w:t>
      </w:r>
    </w:p>
    <w:p w14:paraId="750F335D" w14:textId="77777777" w:rsidR="00822632" w:rsidRDefault="00822632">
      <w:pPr>
        <w:pStyle w:val="RVfliesstext175nb"/>
      </w:pPr>
      <w:r>
        <w:rPr>
          <w:rFonts w:cs="Calibri"/>
        </w:rPr>
        <w:t xml:space="preserve">Klasse 12 Vollzeit 14,34 </w:t>
      </w:r>
    </w:p>
    <w:p w14:paraId="63325BF0" w14:textId="77777777" w:rsidR="00822632" w:rsidRDefault="00822632">
      <w:pPr>
        <w:pStyle w:val="RVfliesstext175nb"/>
      </w:pPr>
      <w:r>
        <w:rPr>
          <w:rFonts w:cs="Calibri"/>
        </w:rPr>
        <w:t>cc) einj</w:t>
      </w:r>
      <w:r>
        <w:rPr>
          <w:rFonts w:cs="Calibri"/>
        </w:rPr>
        <w:t>ä</w:t>
      </w:r>
      <w:r>
        <w:rPr>
          <w:rFonts w:cs="Calibri"/>
        </w:rPr>
        <w:t xml:space="preserve">hrig, berufliche Kenntnisse und allgemeine Hochschulreife (FOS) 14,34 </w:t>
      </w:r>
    </w:p>
    <w:p w14:paraId="1DFDFF59" w14:textId="77777777" w:rsidR="00822632" w:rsidRDefault="00822632">
      <w:pPr>
        <w:pStyle w:val="RVfliesstext175nb"/>
      </w:pPr>
      <w:r>
        <w:rPr>
          <w:rFonts w:cs="Calibri"/>
        </w:rPr>
        <w:t>in zweij</w:t>
      </w:r>
      <w:r>
        <w:rPr>
          <w:rFonts w:cs="Calibri"/>
        </w:rPr>
        <w:t>ä</w:t>
      </w:r>
      <w:r>
        <w:rPr>
          <w:rFonts w:cs="Calibri"/>
        </w:rPr>
        <w:t xml:space="preserve">hriger Teilzeitform 38,37 </w:t>
      </w:r>
    </w:p>
    <w:p w14:paraId="3439C828" w14:textId="77777777" w:rsidR="00822632" w:rsidRDefault="00822632">
      <w:pPr>
        <w:pStyle w:val="RVfliesstext175nb"/>
      </w:pPr>
      <w:r>
        <w:rPr>
          <w:rFonts w:cs="Calibri"/>
        </w:rPr>
        <w:t>d) Bildungsg</w:t>
      </w:r>
      <w:r>
        <w:rPr>
          <w:rFonts w:cs="Calibri"/>
        </w:rPr>
        <w:t>ä</w:t>
      </w:r>
      <w:r>
        <w:rPr>
          <w:rFonts w:cs="Calibri"/>
        </w:rPr>
        <w:t xml:space="preserve">nge der Fachschule </w:t>
      </w:r>
    </w:p>
    <w:p w14:paraId="27C083AB" w14:textId="77777777" w:rsidR="00822632" w:rsidRDefault="00822632">
      <w:pPr>
        <w:pStyle w:val="RVfliesstext175nb"/>
      </w:pPr>
      <w:r>
        <w:rPr>
          <w:rFonts w:cs="Calibri"/>
        </w:rPr>
        <w:t xml:space="preserve">aa) Vollzeit 16,18 </w:t>
      </w:r>
    </w:p>
    <w:p w14:paraId="1F88087F" w14:textId="77777777" w:rsidR="00822632" w:rsidRDefault="00822632">
      <w:pPr>
        <w:pStyle w:val="RVfliesstext175nb"/>
      </w:pPr>
      <w:r>
        <w:rPr>
          <w:rFonts w:cs="Calibri"/>
        </w:rPr>
        <w:t xml:space="preserve">bb) Teilzeit 38,37 </w:t>
      </w:r>
    </w:p>
    <w:p w14:paraId="40BAADA7" w14:textId="77777777" w:rsidR="00822632" w:rsidRDefault="00822632">
      <w:pPr>
        <w:pStyle w:val="RVfliesstext175nb"/>
      </w:pPr>
      <w:r>
        <w:rPr>
          <w:rFonts w:cs="Calibri"/>
        </w:rPr>
        <w:t>cc) Dreij</w:t>
      </w:r>
      <w:r>
        <w:rPr>
          <w:rFonts w:cs="Calibri"/>
        </w:rPr>
        <w:t>ä</w:t>
      </w:r>
      <w:r>
        <w:rPr>
          <w:rFonts w:cs="Calibri"/>
        </w:rPr>
        <w:t xml:space="preserve">hrige Fachschule 27,28 </w:t>
      </w:r>
    </w:p>
    <w:p w14:paraId="54A4BE60" w14:textId="77777777" w:rsidR="00822632" w:rsidRDefault="00822632">
      <w:pPr>
        <w:pStyle w:val="RVfliesstext175nb"/>
      </w:pPr>
      <w:r>
        <w:rPr>
          <w:rFonts w:cs="Calibri"/>
        </w:rPr>
        <w:t>e) bei halbj</w:t>
      </w:r>
      <w:r>
        <w:rPr>
          <w:rFonts w:cs="Calibri"/>
        </w:rPr>
        <w:t>ä</w:t>
      </w:r>
      <w:r>
        <w:rPr>
          <w:rFonts w:cs="Calibri"/>
        </w:rPr>
        <w:t>hrig endenden Bildungsg</w:t>
      </w:r>
      <w:r>
        <w:rPr>
          <w:rFonts w:cs="Calibri"/>
        </w:rPr>
        <w:t>ä</w:t>
      </w:r>
      <w:r>
        <w:rPr>
          <w:rFonts w:cs="Calibri"/>
        </w:rPr>
        <w:t>ngen verdoppelt sich die entsprechende Relation f</w:t>
      </w:r>
      <w:r>
        <w:rPr>
          <w:rFonts w:cs="Calibri"/>
        </w:rPr>
        <w:t>ü</w:t>
      </w:r>
      <w:r>
        <w:rPr>
          <w:rFonts w:cs="Calibri"/>
        </w:rPr>
        <w:t xml:space="preserve">r das letzte Schuljahr, </w:t>
      </w:r>
    </w:p>
    <w:p w14:paraId="4F28597E" w14:textId="77777777" w:rsidR="00822632" w:rsidRDefault="00822632">
      <w:pPr>
        <w:pStyle w:val="RVfliesstext175nb"/>
      </w:pPr>
      <w:r>
        <w:rPr>
          <w:rFonts w:cs="Calibri"/>
        </w:rPr>
        <w:t>8. F</w:t>
      </w:r>
      <w:r>
        <w:rPr>
          <w:rFonts w:cs="Calibri"/>
        </w:rPr>
        <w:t>ö</w:t>
      </w:r>
      <w:r>
        <w:rPr>
          <w:rFonts w:cs="Calibri"/>
        </w:rPr>
        <w:t xml:space="preserve">rderschulen </w:t>
      </w:r>
    </w:p>
    <w:p w14:paraId="59FE10D6" w14:textId="77777777" w:rsidR="00822632" w:rsidRDefault="00822632">
      <w:pPr>
        <w:pStyle w:val="RVfliesstext175nb"/>
      </w:pPr>
      <w:r>
        <w:rPr>
          <w:rFonts w:cs="Calibri"/>
        </w:rPr>
        <w:t>a) F</w:t>
      </w:r>
      <w:r>
        <w:rPr>
          <w:rFonts w:cs="Calibri"/>
        </w:rPr>
        <w:t>ö</w:t>
      </w:r>
      <w:r>
        <w:rPr>
          <w:rFonts w:cs="Calibri"/>
        </w:rPr>
        <w:t>rderschwerpunkte im Bereich der Lern- und Entwicklungsst</w:t>
      </w:r>
      <w:r>
        <w:rPr>
          <w:rFonts w:cs="Calibri"/>
        </w:rPr>
        <w:t>ö</w:t>
      </w:r>
      <w:r>
        <w:rPr>
          <w:rFonts w:cs="Calibri"/>
        </w:rPr>
        <w:t>rungen (Lernen, Emotionale und soziale Entwicklung, Sprache) 9,92</w:t>
      </w:r>
    </w:p>
    <w:p w14:paraId="02D8C853" w14:textId="77777777" w:rsidR="00822632" w:rsidRDefault="00822632">
      <w:pPr>
        <w:pStyle w:val="RVfliesstext175nb"/>
      </w:pPr>
      <w:r>
        <w:rPr>
          <w:rFonts w:cs="Calibri"/>
        </w:rPr>
        <w:t>b) F</w:t>
      </w:r>
      <w:r>
        <w:rPr>
          <w:rFonts w:cs="Calibri"/>
        </w:rPr>
        <w:t>ö</w:t>
      </w:r>
      <w:r>
        <w:rPr>
          <w:rFonts w:cs="Calibri"/>
        </w:rPr>
        <w:t xml:space="preserve">rderschwerpunkt Sehen (Blinde) 5,89 </w:t>
      </w:r>
    </w:p>
    <w:p w14:paraId="5189BED1" w14:textId="77777777" w:rsidR="00822632" w:rsidRDefault="00822632">
      <w:pPr>
        <w:pStyle w:val="RVfliesstext175nb"/>
      </w:pPr>
      <w:r>
        <w:rPr>
          <w:rFonts w:cs="Calibri"/>
        </w:rPr>
        <w:t>c) F</w:t>
      </w:r>
      <w:r>
        <w:rPr>
          <w:rFonts w:cs="Calibri"/>
        </w:rPr>
        <w:t>ö</w:t>
      </w:r>
      <w:r>
        <w:rPr>
          <w:rFonts w:cs="Calibri"/>
        </w:rPr>
        <w:t>rderschwerpunkt H</w:t>
      </w:r>
      <w:r>
        <w:rPr>
          <w:rFonts w:cs="Calibri"/>
        </w:rPr>
        <w:t>ö</w:t>
      </w:r>
      <w:r>
        <w:rPr>
          <w:rFonts w:cs="Calibri"/>
        </w:rPr>
        <w:t>ren und Kommunikation (Geh</w:t>
      </w:r>
      <w:r>
        <w:rPr>
          <w:rFonts w:cs="Calibri"/>
        </w:rPr>
        <w:t>ö</w:t>
      </w:r>
      <w:r>
        <w:rPr>
          <w:rFonts w:cs="Calibri"/>
        </w:rPr>
        <w:t xml:space="preserve">rlose) 5,89 </w:t>
      </w:r>
    </w:p>
    <w:p w14:paraId="2C6A2747" w14:textId="77777777" w:rsidR="00822632" w:rsidRDefault="00822632">
      <w:pPr>
        <w:pStyle w:val="RVfliesstext175nb"/>
      </w:pPr>
      <w:r>
        <w:rPr>
          <w:rFonts w:cs="Calibri"/>
        </w:rPr>
        <w:t>d) F</w:t>
      </w:r>
      <w:r>
        <w:rPr>
          <w:rFonts w:cs="Calibri"/>
        </w:rPr>
        <w:t>ö</w:t>
      </w:r>
      <w:r>
        <w:rPr>
          <w:rFonts w:cs="Calibri"/>
        </w:rPr>
        <w:t xml:space="preserve">rderschwerpunkt Geistige Entwicklung 6,14 </w:t>
      </w:r>
    </w:p>
    <w:p w14:paraId="7F71A6FB" w14:textId="77777777" w:rsidR="00822632" w:rsidRDefault="00822632">
      <w:pPr>
        <w:pStyle w:val="RVfliesstext175nb"/>
      </w:pPr>
      <w:r>
        <w:rPr>
          <w:rFonts w:cs="Calibri"/>
        </w:rPr>
        <w:t>e) F</w:t>
      </w:r>
      <w:r>
        <w:rPr>
          <w:rFonts w:cs="Calibri"/>
        </w:rPr>
        <w:t>ö</w:t>
      </w:r>
      <w:r>
        <w:rPr>
          <w:rFonts w:cs="Calibri"/>
        </w:rPr>
        <w:t>rderschwerpunkt K</w:t>
      </w:r>
      <w:r>
        <w:rPr>
          <w:rFonts w:cs="Calibri"/>
        </w:rPr>
        <w:t>ö</w:t>
      </w:r>
      <w:r>
        <w:rPr>
          <w:rFonts w:cs="Calibri"/>
        </w:rPr>
        <w:t xml:space="preserve">rperliche und motorische Entwicklung 5,89 </w:t>
      </w:r>
    </w:p>
    <w:p w14:paraId="461FE35E" w14:textId="77777777" w:rsidR="00822632" w:rsidRDefault="00822632">
      <w:pPr>
        <w:pStyle w:val="RVfliesstext175nb"/>
      </w:pPr>
      <w:r>
        <w:rPr>
          <w:rFonts w:cs="Calibri"/>
        </w:rPr>
        <w:t>f) F</w:t>
      </w:r>
      <w:r>
        <w:rPr>
          <w:rFonts w:cs="Calibri"/>
        </w:rPr>
        <w:t>ö</w:t>
      </w:r>
      <w:r>
        <w:rPr>
          <w:rFonts w:cs="Calibri"/>
        </w:rPr>
        <w:t xml:space="preserve">rderschwerpunkt Sehen (Sehbehinderte) 7,83 </w:t>
      </w:r>
    </w:p>
    <w:p w14:paraId="50627479" w14:textId="77777777" w:rsidR="00822632" w:rsidRDefault="00822632">
      <w:pPr>
        <w:pStyle w:val="RVfliesstext175nb"/>
      </w:pPr>
      <w:r>
        <w:rPr>
          <w:rFonts w:cs="Calibri"/>
        </w:rPr>
        <w:t>g) F</w:t>
      </w:r>
      <w:r>
        <w:rPr>
          <w:rFonts w:cs="Calibri"/>
        </w:rPr>
        <w:t>ö</w:t>
      </w:r>
      <w:r>
        <w:rPr>
          <w:rFonts w:cs="Calibri"/>
        </w:rPr>
        <w:t>rderschwerpunkt H</w:t>
      </w:r>
      <w:r>
        <w:rPr>
          <w:rFonts w:cs="Calibri"/>
        </w:rPr>
        <w:t>ö</w:t>
      </w:r>
      <w:r>
        <w:rPr>
          <w:rFonts w:cs="Calibri"/>
        </w:rPr>
        <w:t>ren und Kommunikation (Schwerh</w:t>
      </w:r>
      <w:r>
        <w:rPr>
          <w:rFonts w:cs="Calibri"/>
        </w:rPr>
        <w:t>ö</w:t>
      </w:r>
      <w:r>
        <w:rPr>
          <w:rFonts w:cs="Calibri"/>
        </w:rPr>
        <w:t xml:space="preserve">rige) 7,83 </w:t>
      </w:r>
    </w:p>
    <w:p w14:paraId="6C1B324D" w14:textId="77777777" w:rsidR="00822632" w:rsidRDefault="00822632">
      <w:pPr>
        <w:pStyle w:val="RVfliesstext175nb"/>
      </w:pPr>
      <w:r>
        <w:rPr>
          <w:rFonts w:cs="Calibri"/>
        </w:rPr>
        <w:t>h) Intensivp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 bei Schwerstbehinderung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15 der Ausbildungsordnung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 vom 29. April 2005 (GV. NRW. S. 538, ber. S. 625), die zuletzt durch Artikel 6 der Verordnung vom 23. M</w:t>
      </w:r>
      <w:r>
        <w:rPr>
          <w:rFonts w:cs="Calibri"/>
        </w:rPr>
        <w:t>ä</w:t>
      </w:r>
      <w:r>
        <w:rPr>
          <w:rFonts w:cs="Calibri"/>
        </w:rPr>
        <w:t>rz 2022 (GV. NRW. S. 405) ge</w:t>
      </w:r>
      <w:r>
        <w:rPr>
          <w:rFonts w:cs="Calibri"/>
        </w:rPr>
        <w:t>ä</w:t>
      </w:r>
      <w:r>
        <w:rPr>
          <w:rFonts w:cs="Calibri"/>
        </w:rPr>
        <w:t>ndert worden ist, (au</w:t>
      </w:r>
      <w:r>
        <w:rPr>
          <w:rFonts w:cs="Calibri"/>
        </w:rPr>
        <w:t>ß</w:t>
      </w:r>
      <w:r>
        <w:rPr>
          <w:rFonts w:cs="Calibri"/>
        </w:rPr>
        <w:t>er Emotionale und soziale Entwicklung) 4,17</w:t>
      </w:r>
    </w:p>
    <w:p w14:paraId="6A65A6D6" w14:textId="77777777" w:rsidR="00822632" w:rsidRDefault="00822632">
      <w:pPr>
        <w:pStyle w:val="RVfliesstext175nb"/>
      </w:pPr>
      <w:r>
        <w:rPr>
          <w:rFonts w:cs="Calibri"/>
        </w:rPr>
        <w:t xml:space="preserve">9. Klinikschule 5,89 </w:t>
      </w:r>
    </w:p>
    <w:p w14:paraId="58BE4B1D" w14:textId="77777777" w:rsidR="00822632" w:rsidRDefault="00822632">
      <w:pPr>
        <w:pStyle w:val="RVfliesstext175nb"/>
      </w:pPr>
      <w:r>
        <w:rPr>
          <w:rFonts w:cs="Calibri"/>
        </w:rPr>
        <w:t>10. Weiterbildungskolleg</w:t>
      </w:r>
    </w:p>
    <w:p w14:paraId="17547C8B" w14:textId="77777777" w:rsidR="00822632" w:rsidRDefault="00822632">
      <w:pPr>
        <w:pStyle w:val="RVfliesstext175nb"/>
      </w:pPr>
      <w:r>
        <w:rPr>
          <w:rFonts w:cs="Calibri"/>
        </w:rPr>
        <w:t xml:space="preserve">a) Abendrealschule </w:t>
      </w:r>
    </w:p>
    <w:p w14:paraId="1F3A8E48" w14:textId="77777777" w:rsidR="00822632" w:rsidRDefault="00822632">
      <w:pPr>
        <w:pStyle w:val="RVfliesstext175nb"/>
      </w:pPr>
      <w:r>
        <w:rPr>
          <w:rFonts w:cs="Calibri"/>
        </w:rPr>
        <w:t xml:space="preserve">aa) Vollbeleger 22,77 </w:t>
      </w:r>
    </w:p>
    <w:p w14:paraId="247112F6" w14:textId="77777777" w:rsidR="00822632" w:rsidRDefault="00822632">
      <w:pPr>
        <w:pStyle w:val="RVfliesstext175nb"/>
      </w:pPr>
      <w:r>
        <w:rPr>
          <w:rFonts w:cs="Calibri"/>
        </w:rPr>
        <w:t xml:space="preserve">bb) Teilbeleger 35,00 </w:t>
      </w:r>
    </w:p>
    <w:p w14:paraId="20F120B1" w14:textId="77777777" w:rsidR="00822632" w:rsidRDefault="00822632">
      <w:pPr>
        <w:pStyle w:val="RVfliesstext175nb"/>
      </w:pPr>
      <w:r>
        <w:rPr>
          <w:rFonts w:cs="Calibri"/>
        </w:rPr>
        <w:t xml:space="preserve">b) Abendgymnasium </w:t>
      </w:r>
    </w:p>
    <w:p w14:paraId="5D7FD80D" w14:textId="77777777" w:rsidR="00822632" w:rsidRDefault="00822632">
      <w:pPr>
        <w:pStyle w:val="RVfliesstext175nb"/>
      </w:pPr>
      <w:r>
        <w:rPr>
          <w:rFonts w:cs="Calibri"/>
        </w:rPr>
        <w:t xml:space="preserve">aa) Vollbeleger 18,18 </w:t>
      </w:r>
    </w:p>
    <w:p w14:paraId="0C905BF1" w14:textId="77777777" w:rsidR="00822632" w:rsidRDefault="00822632">
      <w:pPr>
        <w:pStyle w:val="RVfliesstext175nb"/>
      </w:pPr>
      <w:r>
        <w:rPr>
          <w:rFonts w:cs="Calibri"/>
        </w:rPr>
        <w:t xml:space="preserve">bb) Teilbeleger 41,90 </w:t>
      </w:r>
    </w:p>
    <w:p w14:paraId="1923F1A3" w14:textId="77777777" w:rsidR="00822632" w:rsidRDefault="00822632">
      <w:pPr>
        <w:pStyle w:val="RVfliesstext175nb"/>
      </w:pPr>
      <w:r>
        <w:rPr>
          <w:rFonts w:cs="Calibri"/>
        </w:rPr>
        <w:t xml:space="preserve">c) Kolleg </w:t>
      </w:r>
    </w:p>
    <w:p w14:paraId="12F9BFD4" w14:textId="77777777" w:rsidR="00822632" w:rsidRDefault="00822632">
      <w:pPr>
        <w:pStyle w:val="RVfliesstext175nb"/>
      </w:pPr>
      <w:r>
        <w:rPr>
          <w:rFonts w:cs="Calibri"/>
        </w:rPr>
        <w:t xml:space="preserve">aa) Vollbeleger 12,55 </w:t>
      </w:r>
    </w:p>
    <w:p w14:paraId="1240D1AE" w14:textId="77777777" w:rsidR="00822632" w:rsidRDefault="00822632">
      <w:pPr>
        <w:pStyle w:val="RVfliesstext175nb"/>
      </w:pPr>
      <w:r>
        <w:rPr>
          <w:rFonts w:cs="Calibri"/>
        </w:rPr>
        <w:t xml:space="preserve">bb) Teilbeleger 29,96. </w:t>
      </w:r>
    </w:p>
    <w:p w14:paraId="5BB8B363" w14:textId="77777777" w:rsidR="00822632" w:rsidRDefault="00822632">
      <w:pPr>
        <w:pStyle w:val="RVfliesstext175nb"/>
      </w:pPr>
      <w:r>
        <w:rPr>
          <w:rFonts w:cs="Calibri"/>
        </w:rPr>
        <w:t>(2) Das f</w:t>
      </w:r>
      <w:r>
        <w:rPr>
          <w:rFonts w:cs="Calibri"/>
        </w:rPr>
        <w:t>ü</w:t>
      </w:r>
      <w:r>
        <w:rPr>
          <w:rFonts w:cs="Calibri"/>
        </w:rPr>
        <w:t>r das Schulwesen zust</w:t>
      </w:r>
      <w:r>
        <w:rPr>
          <w:rFonts w:cs="Calibri"/>
        </w:rPr>
        <w:t>ä</w:t>
      </w:r>
      <w:r>
        <w:rPr>
          <w:rFonts w:cs="Calibri"/>
        </w:rPr>
        <w:t>ndige Ministerium kann in besonderen F</w:t>
      </w:r>
      <w:r>
        <w:rPr>
          <w:rFonts w:cs="Calibri"/>
        </w:rPr>
        <w:t>ä</w:t>
      </w:r>
      <w:r>
        <w:rPr>
          <w:rFonts w:cs="Calibri"/>
        </w:rPr>
        <w:t>llen, insbesondere f</w:t>
      </w:r>
      <w:r>
        <w:rPr>
          <w:rFonts w:cs="Calibri"/>
        </w:rPr>
        <w:t>ü</w:t>
      </w:r>
      <w:r>
        <w:rPr>
          <w:rFonts w:cs="Calibri"/>
        </w:rPr>
        <w:t>r Schulversuche sowie bei F</w:t>
      </w:r>
      <w:r>
        <w:rPr>
          <w:rFonts w:cs="Calibri"/>
        </w:rPr>
        <w:t>ö</w:t>
      </w:r>
      <w:r>
        <w:rPr>
          <w:rFonts w:cs="Calibri"/>
        </w:rPr>
        <w:t>rderschulen und Klinikschulen, die Relationen nach den jeweiligen Erfordernissen abweichend von Absatz 1 im Einvernehmen mit dem f</w:t>
      </w:r>
      <w:r>
        <w:rPr>
          <w:rFonts w:cs="Calibri"/>
        </w:rPr>
        <w:t>ü</w:t>
      </w:r>
      <w:r>
        <w:rPr>
          <w:rFonts w:cs="Calibri"/>
        </w:rPr>
        <w:t>r Finanzen zust</w:t>
      </w:r>
      <w:r>
        <w:rPr>
          <w:rFonts w:cs="Calibri"/>
        </w:rPr>
        <w:t>ä</w:t>
      </w:r>
      <w:r>
        <w:rPr>
          <w:rFonts w:cs="Calibri"/>
        </w:rPr>
        <w:t>ndigen Ministerium festsetzen. Es wird ferner erm</w:t>
      </w:r>
      <w:r>
        <w:rPr>
          <w:rFonts w:cs="Calibri"/>
        </w:rPr>
        <w:t>ä</w:t>
      </w:r>
      <w:r>
        <w:rPr>
          <w:rFonts w:cs="Calibri"/>
        </w:rPr>
        <w:t>chtigt, bei notwendiger Aufteilung des Unterrichts in Theorieunterricht und fachpraktische Unterweisung im Rahmen der in Absatz 1 festgelegten Relationen Umrechnungen in Teilrelationen vorzunehmen.</w:t>
      </w:r>
    </w:p>
    <w:p w14:paraId="57C6B920" w14:textId="77777777" w:rsidR="00822632" w:rsidRDefault="00822632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9</w:t>
      </w:r>
      <w:r>
        <w:br/>
        <w:t>Unterrichtsmehrbedarf</w:t>
      </w:r>
    </w:p>
    <w:p w14:paraId="7DB8EA7F" w14:textId="77777777" w:rsidR="00822632" w:rsidRDefault="00822632">
      <w:pPr>
        <w:pStyle w:val="RVfliesstext175nb"/>
      </w:pPr>
      <w:r>
        <w:rPr>
          <w:rFonts w:cs="Calibri"/>
        </w:rPr>
        <w:t>(1) Das f</w:t>
      </w:r>
      <w:r>
        <w:rPr>
          <w:rFonts w:cs="Calibri"/>
        </w:rPr>
        <w:t>ü</w:t>
      </w:r>
      <w:r>
        <w:rPr>
          <w:rFonts w:cs="Calibri"/>
        </w:rPr>
        <w:t>r das Schulwesen zust</w:t>
      </w:r>
      <w:r>
        <w:rPr>
          <w:rFonts w:cs="Calibri"/>
        </w:rPr>
        <w:t>ä</w:t>
      </w:r>
      <w:r>
        <w:rPr>
          <w:rFonts w:cs="Calibri"/>
        </w:rPr>
        <w:t>ndige Ministerium kann den Schulaufsichtsbeh</w:t>
      </w:r>
      <w:r>
        <w:rPr>
          <w:rFonts w:cs="Calibri"/>
        </w:rPr>
        <w:t>ö</w:t>
      </w:r>
      <w:r>
        <w:rPr>
          <w:rFonts w:cs="Calibri"/>
        </w:rPr>
        <w:t>rden f</w:t>
      </w:r>
      <w:r>
        <w:rPr>
          <w:rFonts w:cs="Calibri"/>
        </w:rPr>
        <w:t>ü</w:t>
      </w:r>
      <w:r>
        <w:rPr>
          <w:rFonts w:cs="Calibri"/>
        </w:rPr>
        <w:t>r den Unterrichtsmehrbedarf einen Ganztagsstellenzuschlag f</w:t>
      </w:r>
      <w:r>
        <w:rPr>
          <w:rFonts w:cs="Calibri"/>
        </w:rPr>
        <w:t>ü</w:t>
      </w:r>
      <w:r>
        <w:rPr>
          <w:rFonts w:cs="Calibri"/>
        </w:rPr>
        <w:t>r Grundschulen, f</w:t>
      </w:r>
      <w:r>
        <w:rPr>
          <w:rFonts w:cs="Calibri"/>
        </w:rPr>
        <w:t>ü</w:t>
      </w:r>
      <w:r>
        <w:rPr>
          <w:rFonts w:cs="Calibri"/>
        </w:rPr>
        <w:t>r die Sekundarstufe I sowie f</w:t>
      </w:r>
      <w:r>
        <w:rPr>
          <w:rFonts w:cs="Calibri"/>
        </w:rPr>
        <w:t>ü</w:t>
      </w:r>
      <w:r>
        <w:rPr>
          <w:rFonts w:cs="Calibri"/>
        </w:rPr>
        <w:t>r F</w:t>
      </w:r>
      <w:r>
        <w:rPr>
          <w:rFonts w:cs="Calibri"/>
        </w:rPr>
        <w:t>ö</w:t>
      </w:r>
      <w:r>
        <w:rPr>
          <w:rFonts w:cs="Calibri"/>
        </w:rPr>
        <w:t>rderschulen mit dem F</w:t>
      </w:r>
      <w:r>
        <w:rPr>
          <w:rFonts w:cs="Calibri"/>
        </w:rPr>
        <w:t>ö</w:t>
      </w:r>
      <w:r>
        <w:rPr>
          <w:rFonts w:cs="Calibri"/>
        </w:rPr>
        <w:t>rderschwerpunkt Lernen in H</w:t>
      </w:r>
      <w:r>
        <w:rPr>
          <w:rFonts w:cs="Calibri"/>
        </w:rPr>
        <w:t>ö</w:t>
      </w:r>
      <w:r>
        <w:rPr>
          <w:rFonts w:cs="Calibri"/>
        </w:rPr>
        <w:t>he von 20 Prozent und f</w:t>
      </w:r>
      <w:r>
        <w:rPr>
          <w:rFonts w:cs="Calibri"/>
        </w:rPr>
        <w:t>ü</w:t>
      </w:r>
      <w:r>
        <w:rPr>
          <w:rFonts w:cs="Calibri"/>
        </w:rPr>
        <w:t xml:space="preserve">r die </w:t>
      </w:r>
      <w:r>
        <w:rPr>
          <w:rFonts w:cs="Calibri"/>
        </w:rPr>
        <w:t>ü</w:t>
      </w:r>
      <w:r>
        <w:rPr>
          <w:rFonts w:cs="Calibri"/>
        </w:rPr>
        <w:t>brigen F</w:t>
      </w:r>
      <w:r>
        <w:rPr>
          <w:rFonts w:cs="Calibri"/>
        </w:rPr>
        <w:t>ö</w:t>
      </w:r>
      <w:r>
        <w:rPr>
          <w:rFonts w:cs="Calibri"/>
        </w:rPr>
        <w:t>rderschulen und die Klinikschulen in H</w:t>
      </w:r>
      <w:r>
        <w:rPr>
          <w:rFonts w:cs="Calibri"/>
        </w:rPr>
        <w:t>ö</w:t>
      </w:r>
      <w:r>
        <w:rPr>
          <w:rFonts w:cs="Calibri"/>
        </w:rPr>
        <w:t>he von 30 Prozent der Grundstellenzahl zuweisen. F</w:t>
      </w:r>
      <w:r>
        <w:rPr>
          <w:rFonts w:cs="Calibri"/>
        </w:rPr>
        <w:t>ü</w:t>
      </w:r>
      <w:r>
        <w:rPr>
          <w:rFonts w:cs="Calibri"/>
        </w:rPr>
        <w:t>r die Berechnung des Ganztagsstellenzuschlags an den F</w:t>
      </w:r>
      <w:r>
        <w:rPr>
          <w:rFonts w:cs="Calibri"/>
        </w:rPr>
        <w:t>ö</w:t>
      </w:r>
      <w:r>
        <w:rPr>
          <w:rFonts w:cs="Calibri"/>
        </w:rPr>
        <w:t>rderschulen ist zus</w:t>
      </w:r>
      <w:r>
        <w:rPr>
          <w:rFonts w:cs="Calibri"/>
        </w:rPr>
        <w:t>ä</w:t>
      </w:r>
      <w:r>
        <w:rPr>
          <w:rFonts w:cs="Calibri"/>
        </w:rPr>
        <w:t>tzlich der Unterrichtsmehrbedarf nach Absatz 2 Nummer 12 zu ber</w:t>
      </w:r>
      <w:r>
        <w:rPr>
          <w:rFonts w:cs="Calibri"/>
        </w:rPr>
        <w:t>ü</w:t>
      </w:r>
      <w:r>
        <w:rPr>
          <w:rFonts w:cs="Calibri"/>
        </w:rPr>
        <w:t>cksichtigen.</w:t>
      </w:r>
    </w:p>
    <w:p w14:paraId="3A08FD3A" w14:textId="77777777" w:rsidR="00822632" w:rsidRDefault="00822632">
      <w:pPr>
        <w:pStyle w:val="RVfliesstext175nb"/>
      </w:pPr>
      <w:r>
        <w:rPr>
          <w:rFonts w:cs="Calibri"/>
        </w:rPr>
        <w:t>(2) Das f</w:t>
      </w:r>
      <w:r>
        <w:rPr>
          <w:rFonts w:cs="Calibri"/>
        </w:rPr>
        <w:t>ü</w:t>
      </w:r>
      <w:r>
        <w:rPr>
          <w:rFonts w:cs="Calibri"/>
        </w:rPr>
        <w:t>r das Schulwesen zust</w:t>
      </w:r>
      <w:r>
        <w:rPr>
          <w:rFonts w:cs="Calibri"/>
        </w:rPr>
        <w:t>ä</w:t>
      </w:r>
      <w:r>
        <w:rPr>
          <w:rFonts w:cs="Calibri"/>
        </w:rPr>
        <w:t>ndige Ministerium kann den Schulaufsichtsbeh</w:t>
      </w:r>
      <w:r>
        <w:rPr>
          <w:rFonts w:cs="Calibri"/>
        </w:rPr>
        <w:t>ö</w:t>
      </w:r>
      <w:r>
        <w:rPr>
          <w:rFonts w:cs="Calibri"/>
        </w:rPr>
        <w:t>rden nach n</w:t>
      </w:r>
      <w:r>
        <w:rPr>
          <w:rFonts w:cs="Calibri"/>
        </w:rPr>
        <w:t>ä</w:t>
      </w:r>
      <w:r>
        <w:rPr>
          <w:rFonts w:cs="Calibri"/>
        </w:rPr>
        <w:t>herer Bestimmung des Haushalts zus</w:t>
      </w:r>
      <w:r>
        <w:rPr>
          <w:rFonts w:cs="Calibri"/>
        </w:rPr>
        <w:t>ä</w:t>
      </w:r>
      <w:r>
        <w:rPr>
          <w:rFonts w:cs="Calibri"/>
        </w:rPr>
        <w:t>tzliche Stellen oder Mittel f</w:t>
      </w:r>
      <w:r>
        <w:rPr>
          <w:rFonts w:cs="Calibri"/>
        </w:rPr>
        <w:t>ü</w:t>
      </w:r>
      <w:r>
        <w:rPr>
          <w:rFonts w:cs="Calibri"/>
        </w:rPr>
        <w:t>r den Unterrichtsmehrbedarf zuweisen, insbesondere:</w:t>
      </w:r>
    </w:p>
    <w:p w14:paraId="05E773EA" w14:textId="77777777" w:rsidR="00822632" w:rsidRDefault="00822632">
      <w:pPr>
        <w:pStyle w:val="RVfliesstext175nb"/>
      </w:pPr>
      <w:r>
        <w:rPr>
          <w:rFonts w:cs="Calibri"/>
        </w:rPr>
        <w:t>1. f</w:t>
      </w:r>
      <w:r>
        <w:rPr>
          <w:rFonts w:cs="Calibri"/>
        </w:rPr>
        <w:t>ü</w:t>
      </w:r>
      <w:r>
        <w:rPr>
          <w:rFonts w:cs="Calibri"/>
        </w:rPr>
        <w:t>r besondere Unterrichtsangebote,</w:t>
      </w:r>
    </w:p>
    <w:p w14:paraId="1B568352" w14:textId="77777777" w:rsidR="00822632" w:rsidRDefault="00822632">
      <w:pPr>
        <w:pStyle w:val="RVfliesstext175nb"/>
      </w:pPr>
      <w:r>
        <w:rPr>
          <w:rFonts w:cs="Calibri"/>
        </w:rPr>
        <w:t>2. f</w:t>
      </w:r>
      <w:r>
        <w:rPr>
          <w:rFonts w:cs="Calibri"/>
        </w:rPr>
        <w:t>ü</w:t>
      </w:r>
      <w:r>
        <w:rPr>
          <w:rFonts w:cs="Calibri"/>
        </w:rPr>
        <w:t>r Schulversuche, Modellversuche und Entwicklungsvorhaben,</w:t>
      </w:r>
    </w:p>
    <w:p w14:paraId="60F893D0" w14:textId="77777777" w:rsidR="00822632" w:rsidRDefault="00822632">
      <w:pPr>
        <w:pStyle w:val="RVfliesstext175nb"/>
      </w:pPr>
      <w:r>
        <w:rPr>
          <w:rFonts w:cs="Calibri"/>
        </w:rPr>
        <w:t>3. f</w:t>
      </w:r>
      <w:r>
        <w:rPr>
          <w:rFonts w:cs="Calibri"/>
        </w:rPr>
        <w:t>ü</w:t>
      </w:r>
      <w:r>
        <w:rPr>
          <w:rFonts w:cs="Calibri"/>
        </w:rPr>
        <w:t>r den Hausunterricht erkrankter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</w:t>
      </w:r>
    </w:p>
    <w:p w14:paraId="3B4B8727" w14:textId="77777777" w:rsidR="00822632" w:rsidRDefault="00822632">
      <w:pPr>
        <w:pStyle w:val="RVfliesstext175nb"/>
      </w:pPr>
      <w:r>
        <w:rPr>
          <w:rFonts w:cs="Calibri"/>
        </w:rPr>
        <w:t>4. zur vor</w:t>
      </w:r>
      <w:r>
        <w:rPr>
          <w:rFonts w:cs="Calibri"/>
        </w:rPr>
        <w:t>ü</w:t>
      </w:r>
      <w:r>
        <w:rPr>
          <w:rFonts w:cs="Calibri"/>
        </w:rPr>
        <w:t>bergehenden Absicherung der Personalressource f</w:t>
      </w:r>
      <w:r>
        <w:rPr>
          <w:rFonts w:cs="Calibri"/>
        </w:rPr>
        <w:t>ü</w:t>
      </w:r>
      <w:r>
        <w:rPr>
          <w:rFonts w:cs="Calibri"/>
        </w:rPr>
        <w:t>r kleine Schulen in Aufl</w:t>
      </w:r>
      <w:r>
        <w:rPr>
          <w:rFonts w:cs="Calibri"/>
        </w:rPr>
        <w:t>ö</w:t>
      </w:r>
      <w:r>
        <w:rPr>
          <w:rFonts w:cs="Calibri"/>
        </w:rPr>
        <w:t>sung,</w:t>
      </w:r>
    </w:p>
    <w:p w14:paraId="5B8CAEEB" w14:textId="77777777" w:rsidR="00822632" w:rsidRDefault="00822632">
      <w:pPr>
        <w:pStyle w:val="RVfliesstext175nb"/>
      </w:pPr>
      <w:r>
        <w:rPr>
          <w:rFonts w:cs="Calibri"/>
        </w:rPr>
        <w:t>5. f</w:t>
      </w:r>
      <w:r>
        <w:rPr>
          <w:rFonts w:cs="Calibri"/>
        </w:rPr>
        <w:t>ü</w:t>
      </w:r>
      <w:r>
        <w:rPr>
          <w:rFonts w:cs="Calibri"/>
        </w:rPr>
        <w:t>r Integrationshilfen, herkunftssprachlichen Unterricht und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mit schwierigen Ausgangslagen,</w:t>
      </w:r>
    </w:p>
    <w:p w14:paraId="3F1F5FB6" w14:textId="77777777" w:rsidR="00822632" w:rsidRDefault="00822632">
      <w:pPr>
        <w:pStyle w:val="RVfliesstext175nb"/>
      </w:pPr>
      <w:r>
        <w:rPr>
          <w:rFonts w:cs="Calibri"/>
        </w:rPr>
        <w:t>6. f</w:t>
      </w:r>
      <w:r>
        <w:rPr>
          <w:rFonts w:cs="Calibri"/>
        </w:rPr>
        <w:t>ü</w:t>
      </w:r>
      <w:r>
        <w:rPr>
          <w:rFonts w:cs="Calibri"/>
        </w:rPr>
        <w:t>r die Ganztagsf</w:t>
      </w:r>
      <w:r>
        <w:rPr>
          <w:rFonts w:cs="Calibri"/>
        </w:rPr>
        <w:t>ö</w:t>
      </w:r>
      <w:r>
        <w:rPr>
          <w:rFonts w:cs="Calibri"/>
        </w:rPr>
        <w:t>rderung in Hauptschulen und F</w:t>
      </w:r>
      <w:r>
        <w:rPr>
          <w:rFonts w:cs="Calibri"/>
        </w:rPr>
        <w:t>ö</w:t>
      </w:r>
      <w:r>
        <w:rPr>
          <w:rFonts w:cs="Calibri"/>
        </w:rPr>
        <w:t>rderschulen in der Sekundarstufe I mit erweitertem Ganztagsbetrieb in H</w:t>
      </w:r>
      <w:r>
        <w:rPr>
          <w:rFonts w:cs="Calibri"/>
        </w:rPr>
        <w:t>ö</w:t>
      </w:r>
      <w:r>
        <w:rPr>
          <w:rFonts w:cs="Calibri"/>
        </w:rPr>
        <w:t>he von insgesamt 30 Prozent der Grundstellenzahl,</w:t>
      </w:r>
    </w:p>
    <w:p w14:paraId="31A7AA00" w14:textId="77777777" w:rsidR="00822632" w:rsidRDefault="00822632">
      <w:pPr>
        <w:pStyle w:val="RVfliesstext175nb"/>
      </w:pPr>
      <w:r>
        <w:rPr>
          <w:rFonts w:cs="Calibri"/>
        </w:rPr>
        <w:t>7. f</w:t>
      </w:r>
      <w:r>
        <w:rPr>
          <w:rFonts w:cs="Calibri"/>
        </w:rPr>
        <w:t>ü</w:t>
      </w:r>
      <w:r>
        <w:rPr>
          <w:rFonts w:cs="Calibri"/>
        </w:rPr>
        <w:t>r die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 an allgemeinbildenden weiterf</w:t>
      </w:r>
      <w:r>
        <w:rPr>
          <w:rFonts w:cs="Calibri"/>
        </w:rPr>
        <w:t>ü</w:t>
      </w:r>
      <w:r>
        <w:rPr>
          <w:rFonts w:cs="Calibri"/>
        </w:rPr>
        <w:t>hrenden Schulen (Lehrkr</w:t>
      </w:r>
      <w:r>
        <w:rPr>
          <w:rFonts w:cs="Calibri"/>
        </w:rPr>
        <w:t>ä</w:t>
      </w:r>
      <w:r>
        <w:rPr>
          <w:rFonts w:cs="Calibri"/>
        </w:rPr>
        <w:t>fte f</w:t>
      </w:r>
      <w:r>
        <w:rPr>
          <w:rFonts w:cs="Calibri"/>
        </w:rPr>
        <w:t>ü</w:t>
      </w:r>
      <w:r>
        <w:rPr>
          <w:rFonts w:cs="Calibri"/>
        </w:rPr>
        <w:t>r Sonderp</w:t>
      </w:r>
      <w:r>
        <w:rPr>
          <w:rFonts w:cs="Calibri"/>
        </w:rPr>
        <w:t>ä</w:t>
      </w:r>
      <w:r>
        <w:rPr>
          <w:rFonts w:cs="Calibri"/>
        </w:rPr>
        <w:t>dagogik, Lehrkr</w:t>
      </w:r>
      <w:r>
        <w:rPr>
          <w:rFonts w:cs="Calibri"/>
        </w:rPr>
        <w:t>ä</w:t>
      </w:r>
      <w:r>
        <w:rPr>
          <w:rFonts w:cs="Calibri"/>
        </w:rPr>
        <w:t>fte anderer Lehr</w:t>
      </w:r>
      <w:r>
        <w:rPr>
          <w:rFonts w:cs="Calibri"/>
        </w:rPr>
        <w:t>ä</w:t>
      </w:r>
      <w:r>
        <w:rPr>
          <w:rFonts w:cs="Calibri"/>
        </w:rPr>
        <w:t>mter),</w:t>
      </w:r>
    </w:p>
    <w:p w14:paraId="08319686" w14:textId="77777777" w:rsidR="00822632" w:rsidRDefault="00822632">
      <w:pPr>
        <w:pStyle w:val="RVfliesstext175nb"/>
      </w:pPr>
      <w:r>
        <w:rPr>
          <w:rFonts w:cs="Calibri"/>
        </w:rPr>
        <w:lastRenderedPageBreak/>
        <w:t>8. f</w:t>
      </w:r>
      <w:r>
        <w:rPr>
          <w:rFonts w:cs="Calibri"/>
        </w:rPr>
        <w:t>ü</w:t>
      </w:r>
      <w:r>
        <w:rPr>
          <w:rFonts w:cs="Calibri"/>
        </w:rPr>
        <w:t>r multiprofessionelle Teams und zur Unterst</w:t>
      </w:r>
      <w:r>
        <w:rPr>
          <w:rFonts w:cs="Calibri"/>
        </w:rPr>
        <w:t>ü</w:t>
      </w:r>
      <w:r>
        <w:rPr>
          <w:rFonts w:cs="Calibri"/>
        </w:rPr>
        <w:t>tzung der Inklusion (Lern- und Entwicklungsst</w:t>
      </w:r>
      <w:r>
        <w:rPr>
          <w:rFonts w:cs="Calibri"/>
        </w:rPr>
        <w:t>ö</w:t>
      </w:r>
      <w:r>
        <w:rPr>
          <w:rFonts w:cs="Calibri"/>
        </w:rPr>
        <w:t>rungen) an Berufskollegs,</w:t>
      </w:r>
    </w:p>
    <w:p w14:paraId="716841F5" w14:textId="77777777" w:rsidR="00822632" w:rsidRDefault="00822632">
      <w:pPr>
        <w:pStyle w:val="RVfliesstext175nb"/>
      </w:pPr>
      <w:r>
        <w:rPr>
          <w:rFonts w:cs="Calibri"/>
        </w:rPr>
        <w:t>9. f</w:t>
      </w:r>
      <w:r>
        <w:rPr>
          <w:rFonts w:cs="Calibri"/>
        </w:rPr>
        <w:t>ü</w:t>
      </w:r>
      <w:r>
        <w:rPr>
          <w:rFonts w:cs="Calibri"/>
        </w:rPr>
        <w:t>r die Inklusion an Berufskollegs au</w:t>
      </w:r>
      <w:r>
        <w:rPr>
          <w:rFonts w:cs="Calibri"/>
        </w:rPr>
        <w:t>ß</w:t>
      </w:r>
      <w:r>
        <w:rPr>
          <w:rFonts w:cs="Calibri"/>
        </w:rPr>
        <w:t>erhalb der Lern- und Entwicklungsst</w:t>
      </w:r>
      <w:r>
        <w:rPr>
          <w:rFonts w:cs="Calibri"/>
        </w:rPr>
        <w:t>ö</w:t>
      </w:r>
      <w:r>
        <w:rPr>
          <w:rFonts w:cs="Calibri"/>
        </w:rPr>
        <w:t>rungen,</w:t>
      </w:r>
    </w:p>
    <w:p w14:paraId="47B74572" w14:textId="77777777" w:rsidR="00822632" w:rsidRDefault="00822632">
      <w:pPr>
        <w:pStyle w:val="RVfliesstext175nb"/>
      </w:pPr>
      <w:r>
        <w:rPr>
          <w:rFonts w:cs="Calibri"/>
        </w:rPr>
        <w:t>10. f</w:t>
      </w:r>
      <w:r>
        <w:rPr>
          <w:rFonts w:cs="Calibri"/>
        </w:rPr>
        <w:t>ü</w:t>
      </w:r>
      <w:r>
        <w:rPr>
          <w:rFonts w:cs="Calibri"/>
        </w:rPr>
        <w:t>r multiprofessionelle Teams zur Begleitung der Beschulung zugewanderter Jugendlicher an Berufskollegs,</w:t>
      </w:r>
    </w:p>
    <w:p w14:paraId="5CF0008D" w14:textId="77777777" w:rsidR="00822632" w:rsidRDefault="00822632">
      <w:pPr>
        <w:pStyle w:val="RVfliesstext175nb"/>
      </w:pPr>
      <w:r>
        <w:rPr>
          <w:rFonts w:cs="Calibri"/>
        </w:rPr>
        <w:t>11.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 f</w:t>
      </w:r>
      <w:r>
        <w:rPr>
          <w:rFonts w:cs="Calibri"/>
        </w:rPr>
        <w:t>ü</w:t>
      </w:r>
      <w:r>
        <w:rPr>
          <w:rFonts w:cs="Calibri"/>
        </w:rPr>
        <w:t>r Sonderp</w:t>
      </w:r>
      <w:r>
        <w:rPr>
          <w:rFonts w:cs="Calibri"/>
        </w:rPr>
        <w:t>ä</w:t>
      </w:r>
      <w:r>
        <w:rPr>
          <w:rFonts w:cs="Calibri"/>
        </w:rPr>
        <w:t>dagogik in der Grundschule,</w:t>
      </w:r>
    </w:p>
    <w:p w14:paraId="7E520EC4" w14:textId="77777777" w:rsidR="00822632" w:rsidRDefault="00822632">
      <w:pPr>
        <w:pStyle w:val="RVfliesstext175nb"/>
      </w:pPr>
      <w:r>
        <w:rPr>
          <w:rFonts w:cs="Calibri"/>
        </w:rPr>
        <w:t>12. f</w:t>
      </w:r>
      <w:r>
        <w:rPr>
          <w:rFonts w:cs="Calibri"/>
        </w:rPr>
        <w:t>ü</w:t>
      </w:r>
      <w:r>
        <w:rPr>
          <w:rFonts w:cs="Calibri"/>
        </w:rPr>
        <w:t>r die F</w:t>
      </w:r>
      <w:r>
        <w:rPr>
          <w:rFonts w:cs="Calibri"/>
        </w:rPr>
        <w:t>ö</w:t>
      </w:r>
      <w:r>
        <w:rPr>
          <w:rFonts w:cs="Calibri"/>
        </w:rPr>
        <w:t>rderung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an F</w:t>
      </w:r>
      <w:r>
        <w:rPr>
          <w:rFonts w:cs="Calibri"/>
        </w:rPr>
        <w:t>ö</w:t>
      </w:r>
      <w:r>
        <w:rPr>
          <w:rFonts w:cs="Calibri"/>
        </w:rPr>
        <w:t>rderschulen mit dem F</w:t>
      </w:r>
      <w:r>
        <w:rPr>
          <w:rFonts w:cs="Calibri"/>
        </w:rPr>
        <w:t>ö</w:t>
      </w:r>
      <w:r>
        <w:rPr>
          <w:rFonts w:cs="Calibri"/>
        </w:rPr>
        <w:t>rderschwerpunkt Emotionale und soziale Entwicklung und Sprache (Mehrbedarf I) sowie mit einer besonderen Auspr</w:t>
      </w:r>
      <w:r>
        <w:rPr>
          <w:rFonts w:cs="Calibri"/>
        </w:rPr>
        <w:t>ä</w:t>
      </w:r>
      <w:r>
        <w:rPr>
          <w:rFonts w:cs="Calibri"/>
        </w:rPr>
        <w:t>gung des F</w:t>
      </w:r>
      <w:r>
        <w:rPr>
          <w:rFonts w:cs="Calibri"/>
        </w:rPr>
        <w:t>ö</w:t>
      </w:r>
      <w:r>
        <w:rPr>
          <w:rFonts w:cs="Calibri"/>
        </w:rPr>
        <w:t xml:space="preserve">rderschwerpunkts Emotionale und soziale Entwicklung (Mehrbedarf II), </w:t>
      </w:r>
    </w:p>
    <w:p w14:paraId="2D0D6479" w14:textId="77777777" w:rsidR="00822632" w:rsidRDefault="00822632">
      <w:pPr>
        <w:pStyle w:val="RVfliesstext175nb"/>
      </w:pPr>
      <w:r>
        <w:rPr>
          <w:rFonts w:cs="Calibri"/>
        </w:rPr>
        <w:t>13. f</w:t>
      </w:r>
      <w:r>
        <w:rPr>
          <w:rFonts w:cs="Calibri"/>
        </w:rPr>
        <w:t>ü</w:t>
      </w:r>
      <w:r>
        <w:rPr>
          <w:rFonts w:cs="Calibri"/>
        </w:rPr>
        <w:t>r Stellen f</w:t>
      </w:r>
      <w:r>
        <w:rPr>
          <w:rFonts w:cs="Calibri"/>
        </w:rPr>
        <w:t>ü</w:t>
      </w:r>
      <w:r>
        <w:rPr>
          <w:rFonts w:cs="Calibri"/>
        </w:rPr>
        <w:t>r Personen aus anderen p</w:t>
      </w:r>
      <w:r>
        <w:rPr>
          <w:rFonts w:cs="Calibri"/>
        </w:rPr>
        <w:t>ä</w:t>
      </w:r>
      <w:r>
        <w:rPr>
          <w:rFonts w:cs="Calibri"/>
        </w:rPr>
        <w:t>dagogischen Berufsgruppen (multiprofessionelle Teams) im Gemeinsamen Lernen an Grundschulen sowie an allgemeinbildenden weiterf</w:t>
      </w:r>
      <w:r>
        <w:rPr>
          <w:rFonts w:cs="Calibri"/>
        </w:rPr>
        <w:t>ü</w:t>
      </w:r>
      <w:r>
        <w:rPr>
          <w:rFonts w:cs="Calibri"/>
        </w:rPr>
        <w:t>hrenden Schulen,</w:t>
      </w:r>
    </w:p>
    <w:p w14:paraId="75D445C1" w14:textId="77777777" w:rsidR="00822632" w:rsidRDefault="00822632">
      <w:pPr>
        <w:pStyle w:val="RVfliesstext175nb"/>
      </w:pPr>
      <w:r>
        <w:rPr>
          <w:rFonts w:cs="Calibri"/>
        </w:rPr>
        <w:t>14. f</w:t>
      </w:r>
      <w:r>
        <w:rPr>
          <w:rFonts w:cs="Calibri"/>
        </w:rPr>
        <w:t>ü</w:t>
      </w:r>
      <w:r>
        <w:rPr>
          <w:rFonts w:cs="Calibri"/>
        </w:rPr>
        <w:t xml:space="preserve">r Stellen zur Anpassung der Relationen </w:t>
      </w:r>
      <w:r>
        <w:rPr>
          <w:rFonts w:cs="Calibri"/>
        </w:rPr>
        <w:t>‚</w:t>
      </w:r>
      <w:r>
        <w:rPr>
          <w:rFonts w:cs="Calibri"/>
        </w:rPr>
        <w:t>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je Stelle</w:t>
      </w:r>
      <w:r>
        <w:rPr>
          <w:rFonts w:cs="Calibri"/>
        </w:rPr>
        <w:t>‘</w:t>
      </w:r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r den Bildungsgang berufliches Gymnasium von 14,34 auf 12,70 sowie</w:t>
      </w:r>
    </w:p>
    <w:p w14:paraId="6B84E81C" w14:textId="77777777" w:rsidR="00822632" w:rsidRDefault="00822632">
      <w:pPr>
        <w:pStyle w:val="RVfliesstext175nb"/>
      </w:pPr>
      <w:r>
        <w:rPr>
          <w:rFonts w:cs="Calibri"/>
        </w:rPr>
        <w:t>15. f</w:t>
      </w:r>
      <w:r>
        <w:rPr>
          <w:rFonts w:cs="Calibri"/>
        </w:rPr>
        <w:t>ü</w:t>
      </w:r>
      <w:r>
        <w:rPr>
          <w:rFonts w:cs="Calibri"/>
        </w:rPr>
        <w:t>r Stellen f</w:t>
      </w:r>
      <w:r>
        <w:rPr>
          <w:rFonts w:cs="Calibri"/>
        </w:rPr>
        <w:t>ü</w:t>
      </w:r>
      <w:r>
        <w:rPr>
          <w:rFonts w:cs="Calibri"/>
        </w:rPr>
        <w:t>r Fachkr</w:t>
      </w:r>
      <w:r>
        <w:rPr>
          <w:rFonts w:cs="Calibri"/>
        </w:rPr>
        <w:t>ä</w:t>
      </w:r>
      <w:r>
        <w:rPr>
          <w:rFonts w:cs="Calibri"/>
        </w:rPr>
        <w:t>fte aus anderen p</w:t>
      </w:r>
      <w:r>
        <w:rPr>
          <w:rFonts w:cs="Calibri"/>
        </w:rPr>
        <w:t>ä</w:t>
      </w:r>
      <w:r>
        <w:rPr>
          <w:rFonts w:cs="Calibri"/>
        </w:rPr>
        <w:t>dagogischen Berufsgruppen an F</w:t>
      </w:r>
      <w:r>
        <w:rPr>
          <w:rFonts w:cs="Calibri"/>
        </w:rPr>
        <w:t>ö</w:t>
      </w:r>
      <w:r>
        <w:rPr>
          <w:rFonts w:cs="Calibri"/>
        </w:rPr>
        <w:t>rderschulen (multiprofessionelle Teams).</w:t>
      </w:r>
    </w:p>
    <w:p w14:paraId="64C962B2" w14:textId="77777777" w:rsidR="00822632" w:rsidRDefault="00822632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10</w:t>
      </w:r>
      <w:r>
        <w:br/>
        <w:t>Ausgleichsbedarf</w:t>
      </w:r>
    </w:p>
    <w:p w14:paraId="1CDC2F7E" w14:textId="77777777" w:rsidR="00822632" w:rsidRDefault="00822632">
      <w:pPr>
        <w:pStyle w:val="RVfliesstext175nb"/>
      </w:pPr>
      <w:r>
        <w:rPr>
          <w:rFonts w:cs="Calibri"/>
        </w:rPr>
        <w:t>(1) Das f</w:t>
      </w:r>
      <w:r>
        <w:rPr>
          <w:rFonts w:cs="Calibri"/>
        </w:rPr>
        <w:t>ü</w:t>
      </w:r>
      <w:r>
        <w:rPr>
          <w:rFonts w:cs="Calibri"/>
        </w:rPr>
        <w:t>r das Schulwesen zust</w:t>
      </w:r>
      <w:r>
        <w:rPr>
          <w:rFonts w:cs="Calibri"/>
        </w:rPr>
        <w:t>ä</w:t>
      </w:r>
      <w:r>
        <w:rPr>
          <w:rFonts w:cs="Calibri"/>
        </w:rPr>
        <w:t>ndige Ministerium kann den Schulaufsichtsbeh</w:t>
      </w:r>
      <w:r>
        <w:rPr>
          <w:rFonts w:cs="Calibri"/>
        </w:rPr>
        <w:t>ö</w:t>
      </w:r>
      <w:r>
        <w:rPr>
          <w:rFonts w:cs="Calibri"/>
        </w:rPr>
        <w:t>rden zus</w:t>
      </w:r>
      <w:r>
        <w:rPr>
          <w:rFonts w:cs="Calibri"/>
        </w:rPr>
        <w:t>ä</w:t>
      </w:r>
      <w:r>
        <w:rPr>
          <w:rFonts w:cs="Calibri"/>
        </w:rPr>
        <w:t>tzliche Stellen oder Mittel zuweisen zum Ausgleich f</w:t>
      </w:r>
      <w:r>
        <w:rPr>
          <w:rFonts w:cs="Calibri"/>
        </w:rPr>
        <w:t>ü</w:t>
      </w:r>
      <w:r>
        <w:rPr>
          <w:rFonts w:cs="Calibri"/>
        </w:rPr>
        <w:t>r:</w:t>
      </w:r>
    </w:p>
    <w:p w14:paraId="4616ACAB" w14:textId="77777777" w:rsidR="00822632" w:rsidRDefault="00822632">
      <w:pPr>
        <w:pStyle w:val="RVfliesstext175nb"/>
      </w:pPr>
      <w:r>
        <w:rPr>
          <w:rFonts w:cs="Calibri"/>
        </w:rPr>
        <w:t>1. Vertretungsunterricht, insbesondere bei langfristigen Erkrankungen und Mutterschutz sowie f</w:t>
      </w:r>
      <w:r>
        <w:rPr>
          <w:rFonts w:cs="Calibri"/>
        </w:rPr>
        <w:t>ü</w:t>
      </w:r>
      <w:r>
        <w:rPr>
          <w:rFonts w:cs="Calibri"/>
        </w:rPr>
        <w:t>r eine Vertretungsreserve Grundschule,</w:t>
      </w:r>
    </w:p>
    <w:p w14:paraId="6EEB094A" w14:textId="77777777" w:rsidR="00822632" w:rsidRDefault="00822632">
      <w:pPr>
        <w:pStyle w:val="RVfliesstext175nb"/>
      </w:pPr>
      <w:r>
        <w:rPr>
          <w:rFonts w:cs="Calibri"/>
        </w:rPr>
        <w:t>2. T</w:t>
      </w:r>
      <w:r>
        <w:rPr>
          <w:rFonts w:cs="Calibri"/>
        </w:rPr>
        <w:t>ä</w:t>
      </w:r>
      <w:r>
        <w:rPr>
          <w:rFonts w:cs="Calibri"/>
        </w:rPr>
        <w:t>tigkeit von Lehrkr</w:t>
      </w:r>
      <w:r>
        <w:rPr>
          <w:rFonts w:cs="Calibri"/>
        </w:rPr>
        <w:t>ä</w:t>
      </w:r>
      <w:r>
        <w:rPr>
          <w:rFonts w:cs="Calibri"/>
        </w:rPr>
        <w:t>ften, die gleichzeitig als Fachleiterinnen oder Fachleiter an einem Zentrum f</w:t>
      </w:r>
      <w:r>
        <w:rPr>
          <w:rFonts w:cs="Calibri"/>
        </w:rPr>
        <w:t>ü</w:t>
      </w:r>
      <w:r>
        <w:rPr>
          <w:rFonts w:cs="Calibri"/>
        </w:rPr>
        <w:t>r schulpraktische Lehrerausbildung t</w:t>
      </w:r>
      <w:r>
        <w:rPr>
          <w:rFonts w:cs="Calibri"/>
        </w:rPr>
        <w:t>ä</w:t>
      </w:r>
      <w:r>
        <w:rPr>
          <w:rFonts w:cs="Calibri"/>
        </w:rPr>
        <w:t>tig sind, sowie</w:t>
      </w:r>
    </w:p>
    <w:p w14:paraId="49D04EAC" w14:textId="77777777" w:rsidR="00822632" w:rsidRDefault="00822632">
      <w:pPr>
        <w:pStyle w:val="RVfliesstext175nb"/>
      </w:pPr>
      <w:r>
        <w:rPr>
          <w:rFonts w:cs="Calibri"/>
        </w:rPr>
        <w:t>3. Personalratst</w:t>
      </w:r>
      <w:r>
        <w:rPr>
          <w:rFonts w:cs="Calibri"/>
        </w:rPr>
        <w:t>ä</w:t>
      </w:r>
      <w:r>
        <w:rPr>
          <w:rFonts w:cs="Calibri"/>
        </w:rPr>
        <w:t>tigkeit und T</w:t>
      </w:r>
      <w:r>
        <w:rPr>
          <w:rFonts w:cs="Calibri"/>
        </w:rPr>
        <w:t>ä</w:t>
      </w:r>
      <w:r>
        <w:rPr>
          <w:rFonts w:cs="Calibri"/>
        </w:rPr>
        <w:t>tigkeit in einer Schwerbehindertenvertretung in H</w:t>
      </w:r>
      <w:r>
        <w:rPr>
          <w:rFonts w:cs="Calibri"/>
        </w:rPr>
        <w:t>ö</w:t>
      </w:r>
      <w:r>
        <w:rPr>
          <w:rFonts w:cs="Calibri"/>
        </w:rPr>
        <w:t>he der gew</w:t>
      </w:r>
      <w:r>
        <w:rPr>
          <w:rFonts w:cs="Calibri"/>
        </w:rPr>
        <w:t>ä</w:t>
      </w:r>
      <w:r>
        <w:rPr>
          <w:rFonts w:cs="Calibri"/>
        </w:rPr>
        <w:t>hrten Anrechnungsstunden.</w:t>
      </w:r>
    </w:p>
    <w:p w14:paraId="576700D0" w14:textId="77777777" w:rsidR="00822632" w:rsidRDefault="00822632">
      <w:pPr>
        <w:pStyle w:val="RVfliesstext175nb"/>
        <w:rPr>
          <w:rFonts w:cs="Calibri"/>
        </w:rPr>
      </w:pPr>
      <w:r>
        <w:rPr>
          <w:rFonts w:cs="Calibri"/>
        </w:rPr>
        <w:t>(2) Das f</w:t>
      </w:r>
      <w:r>
        <w:rPr>
          <w:rFonts w:cs="Calibri"/>
        </w:rPr>
        <w:t>ü</w:t>
      </w:r>
      <w:r>
        <w:rPr>
          <w:rFonts w:cs="Calibri"/>
        </w:rPr>
        <w:t>r das Schulwesen zust</w:t>
      </w:r>
      <w:r>
        <w:rPr>
          <w:rFonts w:cs="Calibri"/>
        </w:rPr>
        <w:t>ä</w:t>
      </w:r>
      <w:r>
        <w:rPr>
          <w:rFonts w:cs="Calibri"/>
        </w:rPr>
        <w:t>ndige Ministerium kann den Schulaufsichtsbeh</w:t>
      </w:r>
      <w:r>
        <w:rPr>
          <w:rFonts w:cs="Calibri"/>
        </w:rPr>
        <w:t>ö</w:t>
      </w:r>
      <w:r>
        <w:rPr>
          <w:rFonts w:cs="Calibri"/>
        </w:rPr>
        <w:t>rden nach n</w:t>
      </w:r>
      <w:r>
        <w:rPr>
          <w:rFonts w:cs="Calibri"/>
        </w:rPr>
        <w:t>ä</w:t>
      </w:r>
      <w:r>
        <w:rPr>
          <w:rFonts w:cs="Calibri"/>
        </w:rPr>
        <w:t>herer Bestimmung des Haushalts zus</w:t>
      </w:r>
      <w:r>
        <w:rPr>
          <w:rFonts w:cs="Calibri"/>
        </w:rPr>
        <w:t>ä</w:t>
      </w:r>
      <w:r>
        <w:rPr>
          <w:rFonts w:cs="Calibri"/>
        </w:rPr>
        <w:t>tzliche Stellen oder Mittel zuweisen, insbesondere zum Ausgleich f</w:t>
      </w:r>
      <w:r>
        <w:rPr>
          <w:rFonts w:cs="Calibri"/>
        </w:rPr>
        <w:t>ü</w:t>
      </w:r>
      <w:r>
        <w:rPr>
          <w:rFonts w:cs="Calibri"/>
        </w:rPr>
        <w:t>r Lehrerinnen und Lehrer, denen die Vorgriffsstunde zur</w:t>
      </w:r>
      <w:r>
        <w:rPr>
          <w:rFonts w:cs="Calibri"/>
        </w:rPr>
        <w:t>ü</w:t>
      </w:r>
      <w:r>
        <w:rPr>
          <w:rFonts w:cs="Calibri"/>
        </w:rPr>
        <w:t>ckgew</w:t>
      </w:r>
      <w:r>
        <w:rPr>
          <w:rFonts w:cs="Calibri"/>
        </w:rPr>
        <w:t>ä</w:t>
      </w:r>
      <w:r>
        <w:rPr>
          <w:rFonts w:cs="Calibri"/>
        </w:rPr>
        <w:t>hrt wird, f</w:t>
      </w:r>
      <w:r>
        <w:rPr>
          <w:rFonts w:cs="Calibri"/>
        </w:rPr>
        <w:t>ü</w:t>
      </w:r>
      <w:r>
        <w:rPr>
          <w:rFonts w:cs="Calibri"/>
        </w:rPr>
        <w:t>r Fortbildung und Qualifikation, f</w:t>
      </w:r>
      <w:r>
        <w:rPr>
          <w:rFonts w:cs="Calibri"/>
        </w:rPr>
        <w:t>ü</w:t>
      </w:r>
      <w:r>
        <w:rPr>
          <w:rFonts w:cs="Calibri"/>
        </w:rPr>
        <w:t>r Medienberatung und Datenschutz, f</w:t>
      </w:r>
      <w:r>
        <w:rPr>
          <w:rFonts w:cs="Calibri"/>
        </w:rPr>
        <w:t>ü</w:t>
      </w:r>
      <w:r>
        <w:rPr>
          <w:rFonts w:cs="Calibri"/>
        </w:rPr>
        <w:t>r Ansprechpersonen f</w:t>
      </w:r>
      <w:r>
        <w:rPr>
          <w:rFonts w:cs="Calibri"/>
        </w:rPr>
        <w:t>ü</w:t>
      </w:r>
      <w:r>
        <w:rPr>
          <w:rFonts w:cs="Calibri"/>
        </w:rPr>
        <w:t>r LOGINEO NRW, zur Betreuung von Praktikantinnen und Praktikanten in den Praxiselementen nach dem Lehrerausbildungsgesetz vom 12. Mai 2009 (GV. NRW. S. 308), das zuletzt durch Artikel 2 des Gesetzes vom 23. Februar 2022 (GV. NRW. S. 250) ge</w:t>
      </w:r>
      <w:r>
        <w:rPr>
          <w:rFonts w:cs="Calibri"/>
        </w:rPr>
        <w:t>ä</w:t>
      </w:r>
      <w:r>
        <w:rPr>
          <w:rFonts w:cs="Calibri"/>
        </w:rPr>
        <w:t>ndert worden ist, f</w:t>
      </w:r>
      <w:r>
        <w:rPr>
          <w:rFonts w:cs="Calibri"/>
        </w:rPr>
        <w:t>ü</w:t>
      </w:r>
      <w:r>
        <w:rPr>
          <w:rFonts w:cs="Calibri"/>
        </w:rPr>
        <w:t>r Curriculumentwicklung, f</w:t>
      </w:r>
      <w:r>
        <w:rPr>
          <w:rFonts w:cs="Calibri"/>
        </w:rPr>
        <w:t>ü</w:t>
      </w:r>
      <w:r>
        <w:rPr>
          <w:rFonts w:cs="Calibri"/>
        </w:rPr>
        <w:t>r Aufgaben der inneren Schulentwicklung, f</w:t>
      </w:r>
      <w:r>
        <w:rPr>
          <w:rFonts w:cs="Calibri"/>
        </w:rPr>
        <w:t>ü</w:t>
      </w:r>
      <w:r>
        <w:rPr>
          <w:rFonts w:cs="Calibri"/>
        </w:rPr>
        <w:t>r Schulversuche, f</w:t>
      </w:r>
      <w:r>
        <w:rPr>
          <w:rFonts w:cs="Calibri"/>
        </w:rPr>
        <w:t>ü</w:t>
      </w:r>
      <w:r>
        <w:rPr>
          <w:rFonts w:cs="Calibri"/>
        </w:rPr>
        <w:t>r Fachberatung in der Schulaufsicht, f</w:t>
      </w:r>
      <w:r>
        <w:rPr>
          <w:rFonts w:cs="Calibri"/>
        </w:rPr>
        <w:t>ü</w:t>
      </w:r>
      <w:r>
        <w:rPr>
          <w:rFonts w:cs="Calibri"/>
        </w:rPr>
        <w:t>r Berufs- und Studienorientierung, f</w:t>
      </w:r>
      <w:r>
        <w:rPr>
          <w:rFonts w:cs="Calibri"/>
        </w:rPr>
        <w:t>ü</w:t>
      </w:r>
      <w:r>
        <w:rPr>
          <w:rFonts w:cs="Calibri"/>
        </w:rPr>
        <w:t>r Beratung zur Suchtvorbeugung, f</w:t>
      </w:r>
      <w:r>
        <w:rPr>
          <w:rFonts w:cs="Calibri"/>
        </w:rPr>
        <w:t>ü</w:t>
      </w:r>
      <w:r>
        <w:rPr>
          <w:rFonts w:cs="Calibri"/>
        </w:rPr>
        <w:t>r Beratung f</w:t>
      </w:r>
      <w:r>
        <w:rPr>
          <w:rFonts w:cs="Calibri"/>
        </w:rPr>
        <w:t>ü</w:t>
      </w:r>
      <w:r>
        <w:rPr>
          <w:rFonts w:cs="Calibri"/>
        </w:rPr>
        <w:t>r den Schulsport, f</w:t>
      </w:r>
      <w:r>
        <w:rPr>
          <w:rFonts w:cs="Calibri"/>
        </w:rPr>
        <w:t>ü</w:t>
      </w:r>
      <w:r>
        <w:rPr>
          <w:rFonts w:cs="Calibri"/>
        </w:rPr>
        <w:t>r Schulbuchgenehmigung und Softwareberatung,</w:t>
      </w:r>
      <w:r>
        <w:t xml:space="preserve"> f</w:t>
      </w:r>
      <w:r>
        <w:t>ü</w:t>
      </w:r>
      <w:r>
        <w:t>r die fl</w:t>
      </w:r>
      <w:r>
        <w:t>ä</w:t>
      </w:r>
      <w:r>
        <w:t>chendeckende Unterrichtsausfallerhebung, zur Unterst</w:t>
      </w:r>
      <w:r>
        <w:t>ü</w:t>
      </w:r>
      <w:r>
        <w:t>tzung des Inklusionsprozesses, f</w:t>
      </w:r>
      <w:r>
        <w:t>ü</w:t>
      </w:r>
      <w:r>
        <w:t>r die Mitarbeit in Kommunalen Integrationszentren zur F</w:t>
      </w:r>
      <w:r>
        <w:t>ö</w:t>
      </w:r>
      <w:r>
        <w:t>rderung von Kindern und Jugendlichen aus Zuwandererfamilien und f</w:t>
      </w:r>
      <w:r>
        <w:t>ü</w:t>
      </w:r>
      <w:r>
        <w:t>r die Pr</w:t>
      </w:r>
      <w:r>
        <w:t>ä</w:t>
      </w:r>
      <w:r>
        <w:t>vention und Intervention gegen Antisemitismus, Rechtsextremismus und Linksextremismus, Salafismus, f</w:t>
      </w:r>
      <w:r>
        <w:t>ü</w:t>
      </w:r>
      <w:r>
        <w:t xml:space="preserve">r das Programm </w:t>
      </w:r>
      <w:r>
        <w:t>‚</w:t>
      </w:r>
      <w:r>
        <w:t>Internationale Lehrkr</w:t>
      </w:r>
      <w:r>
        <w:t>ä</w:t>
      </w:r>
      <w:r>
        <w:t>fte F</w:t>
      </w:r>
      <w:r>
        <w:t>ö</w:t>
      </w:r>
      <w:r>
        <w:t>rdern (ILF)</w:t>
      </w:r>
      <w:r>
        <w:t>‘</w:t>
      </w:r>
      <w:r>
        <w:t xml:space="preserve"> sowie f</w:t>
      </w:r>
      <w:r>
        <w:t>ü</w:t>
      </w:r>
      <w:r>
        <w:t>r Entlastungen beim Seiteneinstieg im Zusammenhang mit dem Dualen Master.</w:t>
      </w:r>
      <w:r>
        <w:t>“</w:t>
      </w:r>
    </w:p>
    <w:p w14:paraId="25970DB8" w14:textId="77777777" w:rsidR="00822632" w:rsidRDefault="00822632">
      <w:pPr>
        <w:pStyle w:val="RVfliesstext175nb"/>
        <w:rPr>
          <w:rFonts w:cs="Calibri"/>
        </w:rPr>
      </w:pPr>
      <w:r>
        <w:t xml:space="preserve">2. In </w:t>
      </w:r>
      <w:r>
        <w:t>§</w:t>
      </w:r>
      <w:r>
        <w:t xml:space="preserve"> 13 Absatz 2 wird die Angabe </w:t>
      </w:r>
      <w:r>
        <w:t>„</w:t>
      </w:r>
      <w:r>
        <w:t>2023</w:t>
      </w:r>
      <w:r>
        <w:t>“</w:t>
      </w:r>
      <w:r>
        <w:t xml:space="preserve"> durch die Angabe </w:t>
      </w:r>
      <w:r>
        <w:t>„</w:t>
      </w:r>
      <w:r>
        <w:t>2024</w:t>
      </w:r>
      <w:r>
        <w:t>“</w:t>
      </w:r>
      <w:r>
        <w:t xml:space="preserve"> ersetzt.</w:t>
      </w:r>
    </w:p>
    <w:p w14:paraId="2EF623BC" w14:textId="77777777" w:rsidR="00822632" w:rsidRDefault="00822632">
      <w:pPr>
        <w:pStyle w:val="RVueberschrift285fz"/>
        <w:keepNext/>
        <w:keepLines/>
      </w:pPr>
      <w:r>
        <w:rPr>
          <w:rFonts w:cs="Arial"/>
        </w:rPr>
        <w:t>Artikel 2</w:t>
      </w:r>
    </w:p>
    <w:p w14:paraId="33C5BF9C" w14:textId="77777777" w:rsidR="00822632" w:rsidRDefault="00822632">
      <w:pPr>
        <w:pStyle w:val="RVfliesstext175nb"/>
        <w:rPr>
          <w:rFonts w:cs="Calibri"/>
        </w:rPr>
      </w:pPr>
      <w:r>
        <w:t xml:space="preserve">Diese Verordnung tritt am 1. August 2023 in Kraft. </w:t>
      </w:r>
    </w:p>
    <w:p w14:paraId="4454951E" w14:textId="77777777" w:rsidR="00822632" w:rsidRDefault="00822632">
      <w:pPr>
        <w:pStyle w:val="RVtabelle75nr"/>
        <w:widowControl/>
      </w:pPr>
      <w:r>
        <w:rPr>
          <w:rFonts w:cs="Arial"/>
        </w:rPr>
        <w:t>ABl. NRW. 06/23</w:t>
      </w:r>
    </w:p>
    <w:p w14:paraId="7BE98ABE" w14:textId="77777777" w:rsidR="00822632" w:rsidRDefault="00822632">
      <w:pPr>
        <w:pStyle w:val="RVfliesstext175nb"/>
      </w:pPr>
    </w:p>
    <w:sectPr w:rsidR="00000000">
      <w:footerReference w:type="even" r:id="rId10"/>
      <w:footerReference w:type="default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1B621" w14:textId="77777777" w:rsidR="00822632" w:rsidRDefault="00822632">
      <w:r>
        <w:separator/>
      </w:r>
    </w:p>
  </w:endnote>
  <w:endnote w:type="continuationSeparator" w:id="0">
    <w:p w14:paraId="25C4307F" w14:textId="77777777" w:rsidR="00822632" w:rsidRDefault="0082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42CA3" w14:textId="77777777" w:rsidR="00822632" w:rsidRDefault="00822632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7F122" w14:textId="77777777" w:rsidR="00822632" w:rsidRDefault="00822632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89086" w14:textId="77777777" w:rsidR="00822632" w:rsidRDefault="00822632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6F11FA6" w14:textId="77777777" w:rsidR="00822632" w:rsidRDefault="00822632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2B54"/>
    <w:rsid w:val="001D4CE3"/>
    <w:rsid w:val="00822632"/>
    <w:rsid w:val="00DB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D3DF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219.htm#menuhead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218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218.htm#menuhe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</Words>
  <Characters>8507</Characters>
  <Application>Microsoft Office Word</Application>
  <DocSecurity>0</DocSecurity>
  <Lines>70</Lines>
  <Paragraphs>19</Paragraphs>
  <ScaleCrop>false</ScaleCrop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2024-09-10T18:28:00Z</dcterms:created>
  <dcterms:modified xsi:type="dcterms:W3CDTF">2024-09-10T18:28:00Z</dcterms:modified>
</cp:coreProperties>
</file>